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776" w:rsidRDefault="00DE0776" w:rsidP="00DE0776">
      <w:pPr>
        <w:shd w:val="clear" w:color="auto" w:fill="FFFFFF"/>
        <w:adjustRightInd/>
        <w:snapToGrid/>
        <w:spacing w:after="0" w:line="580" w:lineRule="atLeast"/>
        <w:jc w:val="center"/>
        <w:rPr>
          <w:rFonts w:ascii="宋体" w:eastAsia="宋体" w:hAnsi="宋体" w:cs="宋体" w:hint="eastAsia"/>
          <w:b/>
          <w:bCs/>
          <w:color w:val="000000"/>
          <w:sz w:val="44"/>
          <w:szCs w:val="44"/>
          <w:bdr w:val="none" w:sz="0" w:space="0" w:color="auto" w:frame="1"/>
        </w:rPr>
      </w:pPr>
      <w:bookmarkStart w:id="0" w:name="_GoBack"/>
      <w:r>
        <w:rPr>
          <w:rFonts w:ascii="宋体" w:eastAsia="宋体" w:hAnsi="宋体" w:cs="宋体" w:hint="eastAsia"/>
          <w:b/>
          <w:bCs/>
          <w:color w:val="000000"/>
          <w:sz w:val="44"/>
          <w:szCs w:val="44"/>
          <w:bdr w:val="none" w:sz="0" w:space="0" w:color="auto" w:frame="1"/>
        </w:rPr>
        <w:t>高阳县民政局</w:t>
      </w:r>
      <w:r w:rsidRPr="00DE0776">
        <w:rPr>
          <w:rFonts w:ascii="宋体" w:eastAsia="宋体" w:hAnsi="宋体" w:cs="宋体" w:hint="eastAsia"/>
          <w:b/>
          <w:bCs/>
          <w:color w:val="000000"/>
          <w:sz w:val="44"/>
          <w:szCs w:val="44"/>
          <w:bdr w:val="none" w:sz="0" w:space="0" w:color="auto" w:frame="1"/>
        </w:rPr>
        <w:t xml:space="preserve"> </w:t>
      </w:r>
    </w:p>
    <w:p w:rsidR="00DE0776" w:rsidRPr="00DE0776" w:rsidRDefault="00DE0776" w:rsidP="00DE0776">
      <w:pPr>
        <w:shd w:val="clear" w:color="auto" w:fill="FFFFFF"/>
        <w:adjustRightInd/>
        <w:snapToGrid/>
        <w:spacing w:after="0" w:line="580" w:lineRule="atLeast"/>
        <w:jc w:val="center"/>
        <w:rPr>
          <w:rFonts w:ascii="宋体" w:eastAsia="宋体" w:hAnsi="宋体" w:cs="宋体" w:hint="eastAsia"/>
          <w:color w:val="000000"/>
          <w:sz w:val="18"/>
          <w:szCs w:val="18"/>
        </w:rPr>
      </w:pPr>
      <w:r w:rsidRPr="00DE0776">
        <w:rPr>
          <w:rFonts w:ascii="宋体" w:eastAsia="宋体" w:hAnsi="宋体" w:cs="宋体" w:hint="eastAsia"/>
          <w:b/>
          <w:bCs/>
          <w:color w:val="000000"/>
          <w:sz w:val="44"/>
          <w:szCs w:val="44"/>
          <w:bdr w:val="none" w:sz="0" w:space="0" w:color="auto" w:frame="1"/>
        </w:rPr>
        <w:t>“双创双服”公开承诺</w:t>
      </w:r>
      <w:bookmarkEnd w:id="0"/>
    </w:p>
    <w:p w:rsidR="00DE0776" w:rsidRPr="00DE0776" w:rsidRDefault="00DE0776" w:rsidP="00DE0776">
      <w:pPr>
        <w:shd w:val="clear" w:color="auto" w:fill="FFFFFF"/>
        <w:adjustRightInd/>
        <w:snapToGrid/>
        <w:spacing w:after="0" w:line="580" w:lineRule="atLeast"/>
        <w:ind w:firstLine="640"/>
        <w:jc w:val="both"/>
        <w:rPr>
          <w:rFonts w:ascii="仿宋_GB2312" w:eastAsia="仿宋_GB2312" w:hAnsi="宋体" w:cs="宋体" w:hint="eastAsia"/>
          <w:color w:val="000000"/>
          <w:sz w:val="32"/>
          <w:szCs w:val="32"/>
        </w:rPr>
      </w:pPr>
      <w:r w:rsidRPr="00DE0776">
        <w:rPr>
          <w:rFonts w:ascii="仿宋" w:eastAsia="仿宋" w:hAnsi="宋体" w:cs="宋体" w:hint="eastAsia"/>
          <w:color w:val="000000"/>
          <w:sz w:val="32"/>
          <w:szCs w:val="32"/>
          <w:bdr w:val="none" w:sz="0" w:space="0" w:color="auto" w:frame="1"/>
        </w:rPr>
        <w:t> </w:t>
      </w:r>
      <w:r w:rsidRPr="005665E2">
        <w:rPr>
          <w:rFonts w:ascii="仿宋_GB2312" w:eastAsia="仿宋_GB2312" w:hAnsi="宋体" w:cs="宋体" w:hint="eastAsia"/>
          <w:color w:val="000000"/>
          <w:sz w:val="32"/>
          <w:szCs w:val="32"/>
          <w:bdr w:val="none" w:sz="0" w:space="0" w:color="auto" w:frame="1"/>
        </w:rPr>
        <w:t>按照 “双创双服”活动要求，进一步</w:t>
      </w:r>
      <w:r w:rsidRPr="00DE0776">
        <w:rPr>
          <w:rFonts w:ascii="仿宋_GB2312" w:eastAsia="仿宋_GB2312" w:hAnsi="宋体" w:cs="宋体" w:hint="eastAsia"/>
          <w:color w:val="000000"/>
          <w:sz w:val="32"/>
          <w:szCs w:val="32"/>
          <w:bdr w:val="none" w:sz="0" w:space="0" w:color="auto" w:frame="1"/>
        </w:rPr>
        <w:t>改进工作作风，优化政务环境，提高民政为民服务水平，</w:t>
      </w:r>
      <w:r w:rsidRPr="005665E2">
        <w:rPr>
          <w:rFonts w:ascii="仿宋_GB2312" w:eastAsia="仿宋_GB2312" w:hAnsi="宋体" w:cs="宋体" w:hint="eastAsia"/>
          <w:color w:val="000000"/>
          <w:sz w:val="32"/>
          <w:szCs w:val="32"/>
          <w:bdr w:val="none" w:sz="0" w:space="0" w:color="auto" w:frame="1"/>
        </w:rPr>
        <w:t>我局现</w:t>
      </w:r>
      <w:r w:rsidRPr="00DE0776">
        <w:rPr>
          <w:rFonts w:ascii="仿宋_GB2312" w:eastAsia="仿宋_GB2312" w:hAnsi="宋体" w:cs="宋体" w:hint="eastAsia"/>
          <w:color w:val="000000"/>
          <w:sz w:val="32"/>
          <w:szCs w:val="32"/>
          <w:bdr w:val="none" w:sz="0" w:space="0" w:color="auto" w:frame="1"/>
        </w:rPr>
        <w:t>公开承诺如下：</w:t>
      </w:r>
    </w:p>
    <w:p w:rsidR="00DE0776" w:rsidRPr="00DE0776" w:rsidRDefault="0031019C" w:rsidP="00DE0776">
      <w:pPr>
        <w:shd w:val="clear" w:color="auto" w:fill="FFFFFF"/>
        <w:adjustRightInd/>
        <w:snapToGrid/>
        <w:spacing w:after="0" w:line="580" w:lineRule="atLeast"/>
        <w:ind w:firstLine="640"/>
        <w:jc w:val="both"/>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bdr w:val="none" w:sz="0" w:space="0" w:color="auto" w:frame="1"/>
        </w:rPr>
        <w:t>一、严格落实低保政策，</w:t>
      </w:r>
      <w:r w:rsidR="00DE0776" w:rsidRPr="00DE0776">
        <w:rPr>
          <w:rFonts w:ascii="仿宋_GB2312" w:eastAsia="仿宋_GB2312" w:hAnsi="宋体" w:cs="宋体" w:hint="eastAsia"/>
          <w:color w:val="000000"/>
          <w:sz w:val="32"/>
          <w:szCs w:val="32"/>
          <w:bdr w:val="none" w:sz="0" w:space="0" w:color="auto" w:frame="1"/>
        </w:rPr>
        <w:t>切实做到应保尽保，应退尽退。</w:t>
      </w:r>
      <w:r w:rsidR="00DE0776" w:rsidRPr="005665E2">
        <w:rPr>
          <w:rFonts w:ascii="仿宋_GB2312" w:eastAsia="仿宋_GB2312" w:hAnsiTheme="minorEastAsia" w:hint="eastAsia"/>
          <w:sz w:val="32"/>
          <w:szCs w:val="32"/>
        </w:rPr>
        <w:t>2018年农村居民最低生活保障调整为3700元/年.人；城镇居民最低生活保障标准调整为550元/月.人；农村特困人员调整为4800元/年.人；城镇特困供养人员调整为715元/月.人，其它标准也相应的提高，调增后标准从2018年1月1日起执行。</w:t>
      </w:r>
      <w:r w:rsidR="00DE0776" w:rsidRPr="00DE0776">
        <w:rPr>
          <w:rFonts w:ascii="仿宋_GB2312" w:eastAsia="仿宋_GB2312" w:hAnsi="宋体" w:cs="宋体" w:hint="eastAsia"/>
          <w:color w:val="000000"/>
          <w:sz w:val="32"/>
          <w:szCs w:val="32"/>
          <w:bdr w:val="none" w:sz="0" w:space="0" w:color="auto" w:frame="1"/>
        </w:rPr>
        <w:t>对群众反映的漏保、错保等问题举报线索，10个工作日内给予答复。</w:t>
      </w:r>
    </w:p>
    <w:p w:rsidR="00DE0776" w:rsidRPr="00DE0776" w:rsidRDefault="00895A13" w:rsidP="00DE0776">
      <w:pPr>
        <w:shd w:val="clear" w:color="auto" w:fill="FFFFFF"/>
        <w:adjustRightInd/>
        <w:snapToGrid/>
        <w:spacing w:after="0" w:line="580" w:lineRule="atLeast"/>
        <w:ind w:firstLine="640"/>
        <w:jc w:val="both"/>
        <w:rPr>
          <w:rFonts w:ascii="仿宋_GB2312" w:eastAsia="仿宋_GB2312" w:hAnsi="宋体" w:cs="宋体" w:hint="eastAsia"/>
          <w:color w:val="000000"/>
          <w:sz w:val="32"/>
          <w:szCs w:val="32"/>
        </w:rPr>
      </w:pPr>
      <w:r w:rsidRPr="005665E2">
        <w:rPr>
          <w:rFonts w:ascii="仿宋_GB2312" w:eastAsia="仿宋_GB2312" w:hAnsi="宋体" w:cs="宋体" w:hint="eastAsia"/>
          <w:color w:val="000000"/>
          <w:sz w:val="32"/>
          <w:szCs w:val="32"/>
          <w:bdr w:val="none" w:sz="0" w:space="0" w:color="auto" w:frame="1"/>
        </w:rPr>
        <w:t>二、</w:t>
      </w:r>
      <w:r w:rsidRPr="005665E2">
        <w:rPr>
          <w:rFonts w:ascii="仿宋_GB2312" w:eastAsia="仿宋_GB2312" w:hAnsiTheme="minorEastAsia" w:hint="eastAsia"/>
          <w:sz w:val="32"/>
          <w:szCs w:val="32"/>
        </w:rPr>
        <w:t>加大临时救助、特困人员救助供养力、保证流浪 乞讨人员生活。逐步提高生活不能自理特困人员集中供养率。对于脱贫再返贫的建档立卡贫困人口，及时给予临时救助；</w:t>
      </w:r>
      <w:r w:rsidR="00DE0776" w:rsidRPr="00DE0776">
        <w:rPr>
          <w:rFonts w:ascii="仿宋_GB2312" w:eastAsia="仿宋_GB2312" w:hAnsi="宋体" w:cs="宋体" w:hint="eastAsia"/>
          <w:color w:val="000000"/>
          <w:sz w:val="32"/>
          <w:szCs w:val="32"/>
          <w:bdr w:val="none" w:sz="0" w:space="0" w:color="auto" w:frame="1"/>
        </w:rPr>
        <w:t>24</w:t>
      </w:r>
      <w:r w:rsidRPr="005665E2">
        <w:rPr>
          <w:rFonts w:ascii="仿宋_GB2312" w:eastAsia="仿宋_GB2312" w:hAnsi="宋体" w:cs="宋体" w:hint="eastAsia"/>
          <w:color w:val="000000"/>
          <w:sz w:val="32"/>
          <w:szCs w:val="32"/>
          <w:bdr w:val="none" w:sz="0" w:space="0" w:color="auto" w:frame="1"/>
        </w:rPr>
        <w:t>小时为</w:t>
      </w:r>
      <w:r w:rsidR="00DE0776" w:rsidRPr="00DE0776">
        <w:rPr>
          <w:rFonts w:ascii="仿宋_GB2312" w:eastAsia="仿宋_GB2312" w:hAnsi="宋体" w:cs="宋体" w:hint="eastAsia"/>
          <w:color w:val="000000"/>
          <w:sz w:val="32"/>
          <w:szCs w:val="32"/>
          <w:bdr w:val="none" w:sz="0" w:space="0" w:color="auto" w:frame="1"/>
        </w:rPr>
        <w:t>生活无着的流浪乞讨人员提供救助管理服务，向符合条件的求助人员无偿提供能满足其基本健康和安全需要的食物和住处。</w:t>
      </w:r>
    </w:p>
    <w:p w:rsidR="00DE0776" w:rsidRPr="00DE0776" w:rsidRDefault="00895A13" w:rsidP="00DE0776">
      <w:pPr>
        <w:shd w:val="clear" w:color="auto" w:fill="FFFFFF"/>
        <w:adjustRightInd/>
        <w:snapToGrid/>
        <w:spacing w:after="0" w:line="580" w:lineRule="atLeast"/>
        <w:ind w:firstLine="640"/>
        <w:jc w:val="both"/>
        <w:rPr>
          <w:rFonts w:ascii="仿宋_GB2312" w:eastAsia="仿宋_GB2312" w:hAnsi="宋体" w:cs="宋体" w:hint="eastAsia"/>
          <w:color w:val="000000"/>
          <w:sz w:val="32"/>
          <w:szCs w:val="32"/>
        </w:rPr>
      </w:pPr>
      <w:r w:rsidRPr="005665E2">
        <w:rPr>
          <w:rFonts w:ascii="仿宋_GB2312" w:eastAsia="仿宋_GB2312" w:hAnsi="宋体" w:cs="宋体" w:hint="eastAsia"/>
          <w:color w:val="000000"/>
          <w:sz w:val="32"/>
          <w:szCs w:val="32"/>
          <w:bdr w:val="none" w:sz="0" w:space="0" w:color="auto" w:frame="1"/>
        </w:rPr>
        <w:lastRenderedPageBreak/>
        <w:t>三</w:t>
      </w:r>
      <w:r w:rsidR="00297F11" w:rsidRPr="005665E2">
        <w:rPr>
          <w:rFonts w:ascii="仿宋_GB2312" w:eastAsia="仿宋_GB2312" w:hAnsi="宋体" w:cs="宋体" w:hint="eastAsia"/>
          <w:color w:val="000000"/>
          <w:sz w:val="32"/>
          <w:szCs w:val="32"/>
          <w:bdr w:val="none" w:sz="0" w:space="0" w:color="auto" w:frame="1"/>
        </w:rPr>
        <w:t>、</w:t>
      </w:r>
      <w:r w:rsidR="00297F11" w:rsidRPr="005665E2">
        <w:rPr>
          <w:rFonts w:ascii="仿宋_GB2312" w:eastAsia="仿宋_GB2312" w:hAnsiTheme="minorEastAsia" w:hint="eastAsia"/>
          <w:sz w:val="32"/>
          <w:szCs w:val="32"/>
        </w:rPr>
        <w:t>积极发展残疾人事业，加大残疾人和公共服务投入，提高残疾人康复服务水平。2018年困难残疾人生活补贴发放标准每人每月60元</w:t>
      </w:r>
      <w:r w:rsidR="00DE0776" w:rsidRPr="00DE0776">
        <w:rPr>
          <w:rFonts w:ascii="仿宋_GB2312" w:eastAsia="仿宋_GB2312" w:hAnsi="宋体" w:cs="宋体" w:hint="eastAsia"/>
          <w:color w:val="000000"/>
          <w:sz w:val="32"/>
          <w:szCs w:val="32"/>
          <w:bdr w:val="none" w:sz="0" w:space="0" w:color="auto" w:frame="1"/>
        </w:rPr>
        <w:t>。</w:t>
      </w:r>
      <w:r w:rsidR="00297F11" w:rsidRPr="005665E2">
        <w:rPr>
          <w:rFonts w:ascii="仿宋_GB2312" w:eastAsia="仿宋_GB2312" w:hAnsiTheme="minorEastAsia" w:hint="eastAsia"/>
          <w:sz w:val="32"/>
          <w:szCs w:val="32"/>
        </w:rPr>
        <w:t>重度残疾人护理补贴发放标准每人每月55元。</w:t>
      </w:r>
    </w:p>
    <w:p w:rsidR="00895A13" w:rsidRPr="005665E2" w:rsidRDefault="00895A13" w:rsidP="00DE0776">
      <w:pPr>
        <w:shd w:val="clear" w:color="auto" w:fill="FFFFFF"/>
        <w:adjustRightInd/>
        <w:snapToGrid/>
        <w:spacing w:after="0" w:line="580" w:lineRule="atLeast"/>
        <w:ind w:firstLine="640"/>
        <w:jc w:val="both"/>
        <w:rPr>
          <w:rFonts w:ascii="仿宋_GB2312" w:eastAsia="仿宋_GB2312" w:hAnsiTheme="minorEastAsia" w:hint="eastAsia"/>
          <w:sz w:val="32"/>
          <w:szCs w:val="32"/>
        </w:rPr>
      </w:pPr>
      <w:r w:rsidRPr="005665E2">
        <w:rPr>
          <w:rFonts w:ascii="仿宋_GB2312" w:eastAsia="仿宋_GB2312" w:hAnsiTheme="minorEastAsia" w:hint="eastAsia"/>
          <w:sz w:val="32"/>
          <w:szCs w:val="32"/>
        </w:rPr>
        <w:t>四、不断完善社会福利制度，健全农村留守儿童、老年人关爱服务体系。扎实开展“合力监护、相伴成长”关爱保护专项行动，加强农村留守儿童和困境儿童基本信息动态管理，健全救助保护机制，完善关爱服务体系。建立联络人和定期探访制度，探索建立关爱服务内容清单，推广互助和为老志愿服务等活动，确保留守老年人得到基本生活照料。</w:t>
      </w:r>
    </w:p>
    <w:p w:rsidR="00297F11" w:rsidRPr="005665E2" w:rsidRDefault="00DE0776" w:rsidP="00297F11">
      <w:pPr>
        <w:shd w:val="clear" w:color="auto" w:fill="FFFFFF"/>
        <w:adjustRightInd/>
        <w:snapToGrid/>
        <w:spacing w:after="0" w:line="580" w:lineRule="atLeast"/>
        <w:ind w:firstLine="640"/>
        <w:jc w:val="both"/>
        <w:rPr>
          <w:rFonts w:ascii="仿宋_GB2312" w:eastAsia="仿宋_GB2312" w:hAnsiTheme="minorEastAsia" w:hint="eastAsia"/>
          <w:sz w:val="32"/>
          <w:szCs w:val="32"/>
        </w:rPr>
      </w:pPr>
      <w:r w:rsidRPr="00DE0776">
        <w:rPr>
          <w:rFonts w:ascii="仿宋_GB2312" w:eastAsia="仿宋_GB2312" w:hAnsiTheme="minorEastAsia" w:hint="eastAsia"/>
          <w:sz w:val="32"/>
          <w:szCs w:val="32"/>
        </w:rPr>
        <w:t>五、</w:t>
      </w:r>
      <w:r w:rsidR="00297F11" w:rsidRPr="005665E2">
        <w:rPr>
          <w:rFonts w:ascii="仿宋_GB2312" w:eastAsia="仿宋_GB2312" w:hAnsiTheme="minorEastAsia" w:hint="eastAsia"/>
          <w:sz w:val="32"/>
          <w:szCs w:val="32"/>
        </w:rPr>
        <w:t>加强敬老院规范化管理，不断提升管理和服务水平，确保生产安全。大力动员农村五保对象入住敬老院，同时落实奖补制度，支持民办养老院发展，推进社会养老服务机构建设。进一步深化“手拉手”助困行动，将不宜入住敬老院且生活不能自理的五保对象全部纳入“手拉手”助困对象，通过政府购买服务聘请护理人员照顾他们的基本生活，提高了他们的生活质量。同时抓好农村社会养老</w:t>
      </w:r>
      <w:r w:rsidR="00297F11" w:rsidRPr="005665E2">
        <w:rPr>
          <w:rFonts w:ascii="仿宋_GB2312" w:eastAsia="仿宋_GB2312" w:hAnsiTheme="minorEastAsia" w:hint="eastAsia"/>
          <w:sz w:val="32"/>
          <w:szCs w:val="32"/>
        </w:rPr>
        <w:lastRenderedPageBreak/>
        <w:t>“幸福工程”——农村互助幸福院建设，加强对幸福院建设的引导与支持。</w:t>
      </w:r>
    </w:p>
    <w:p w:rsidR="00DE0776" w:rsidRPr="00DE0776" w:rsidRDefault="005665E2" w:rsidP="005665E2">
      <w:pPr>
        <w:spacing w:line="560" w:lineRule="exact"/>
        <w:ind w:firstLineChars="200" w:firstLine="640"/>
        <w:rPr>
          <w:rFonts w:ascii="仿宋_GB2312" w:eastAsia="仿宋_GB2312" w:hint="eastAsia"/>
          <w:sz w:val="32"/>
          <w:szCs w:val="32"/>
        </w:rPr>
      </w:pPr>
      <w:r w:rsidRPr="005665E2">
        <w:rPr>
          <w:rFonts w:ascii="仿宋_GB2312" w:eastAsia="仿宋_GB2312" w:hAnsiTheme="minorEastAsia" w:hint="eastAsia"/>
          <w:sz w:val="32"/>
          <w:szCs w:val="32"/>
        </w:rPr>
        <w:t>五、</w:t>
      </w:r>
      <w:r w:rsidRPr="005665E2">
        <w:rPr>
          <w:rFonts w:ascii="仿宋_GB2312" w:eastAsia="仿宋_GB2312" w:hAnsi="仿宋_GB2312" w:cs="仿宋_GB2312" w:hint="eastAsia"/>
          <w:sz w:val="32"/>
          <w:szCs w:val="32"/>
        </w:rPr>
        <w:t>全面推行退役士兵“阳光安置”科学编制安置计划，督导接收单位落实策，杜绝出现新的欠帐。积极开展退役士兵职业教育和技能培训，</w:t>
      </w:r>
      <w:r w:rsidRPr="005665E2">
        <w:rPr>
          <w:rFonts w:ascii="仿宋_GB2312" w:eastAsia="仿宋_GB2312" w:hint="eastAsia"/>
          <w:sz w:val="32"/>
          <w:szCs w:val="32"/>
        </w:rPr>
        <w:t>依托“兵兵乐业”就业服务平台，积极扶持退役士兵自主就业创业。</w:t>
      </w:r>
      <w:r w:rsidR="00DE0776" w:rsidRPr="00DE0776">
        <w:rPr>
          <w:rFonts w:ascii="仿宋_GB2312" w:eastAsia="仿宋_GB2312" w:hAnsiTheme="minorEastAsia" w:hint="eastAsia"/>
          <w:sz w:val="32"/>
          <w:szCs w:val="32"/>
        </w:rPr>
        <w:t>保证有培训意愿的自主就业退役士兵免费参加1次职业教育或技能培训。</w:t>
      </w:r>
    </w:p>
    <w:p w:rsidR="00DE0776" w:rsidRPr="00DE0776" w:rsidRDefault="00DE0776" w:rsidP="00DE0776">
      <w:pPr>
        <w:shd w:val="clear" w:color="auto" w:fill="FFFFFF"/>
        <w:adjustRightInd/>
        <w:snapToGrid/>
        <w:spacing w:after="0" w:line="580" w:lineRule="atLeast"/>
        <w:ind w:firstLine="640"/>
        <w:jc w:val="both"/>
        <w:rPr>
          <w:rFonts w:ascii="仿宋_GB2312" w:eastAsia="仿宋_GB2312" w:hAnsiTheme="minorEastAsia" w:hint="eastAsia"/>
          <w:sz w:val="32"/>
          <w:szCs w:val="32"/>
        </w:rPr>
      </w:pPr>
      <w:r w:rsidRPr="00DE0776">
        <w:rPr>
          <w:rFonts w:ascii="仿宋_GB2312" w:eastAsia="仿宋_GB2312" w:hAnsiTheme="minorEastAsia" w:hint="eastAsia"/>
          <w:sz w:val="32"/>
          <w:szCs w:val="32"/>
        </w:rPr>
        <w:t>六、</w:t>
      </w:r>
      <w:r w:rsidR="005665E2" w:rsidRPr="005665E2">
        <w:rPr>
          <w:rFonts w:ascii="仿宋_GB2312" w:eastAsia="仿宋_GB2312" w:hAnsiTheme="minorEastAsia" w:hint="eastAsia"/>
          <w:sz w:val="32"/>
          <w:szCs w:val="32"/>
        </w:rPr>
        <w:t>加强对社会团体和民非企业管理，</w:t>
      </w:r>
      <w:r w:rsidRPr="00DE0776">
        <w:rPr>
          <w:rFonts w:ascii="仿宋_GB2312" w:eastAsia="仿宋_GB2312" w:hAnsiTheme="minorEastAsia" w:hint="eastAsia"/>
          <w:sz w:val="32"/>
          <w:szCs w:val="32"/>
        </w:rPr>
        <w:t>对群众反映的社会组织违法举报线索，5个工作日内给予答复。</w:t>
      </w:r>
    </w:p>
    <w:p w:rsidR="00DE0776" w:rsidRPr="00DE0776" w:rsidRDefault="00DE0776" w:rsidP="00DE0776">
      <w:pPr>
        <w:shd w:val="clear" w:color="auto" w:fill="FFFFFF"/>
        <w:adjustRightInd/>
        <w:snapToGrid/>
        <w:spacing w:after="0" w:line="580" w:lineRule="atLeast"/>
        <w:ind w:firstLine="640"/>
        <w:jc w:val="both"/>
        <w:rPr>
          <w:rFonts w:ascii="仿宋_GB2312" w:eastAsia="仿宋_GB2312" w:hAnsiTheme="minorEastAsia" w:hint="eastAsia"/>
          <w:sz w:val="32"/>
          <w:szCs w:val="32"/>
        </w:rPr>
      </w:pPr>
      <w:r w:rsidRPr="00DE0776">
        <w:rPr>
          <w:rFonts w:ascii="仿宋_GB2312" w:eastAsia="仿宋_GB2312" w:hAnsiTheme="minorEastAsia" w:hint="eastAsia"/>
          <w:sz w:val="32"/>
          <w:szCs w:val="32"/>
        </w:rPr>
        <w:t>服务投诉受理电话：</w:t>
      </w:r>
      <w:r w:rsidR="005665E2">
        <w:rPr>
          <w:rFonts w:ascii="仿宋_GB2312" w:eastAsia="仿宋_GB2312" w:hAnsiTheme="minorEastAsia" w:hint="eastAsia"/>
          <w:sz w:val="32"/>
          <w:szCs w:val="32"/>
        </w:rPr>
        <w:t>0312-6633768</w:t>
      </w:r>
    </w:p>
    <w:p w:rsidR="00AB71A3" w:rsidRPr="005665E2" w:rsidRDefault="00AB71A3" w:rsidP="00297F11">
      <w:pPr>
        <w:shd w:val="clear" w:color="auto" w:fill="FFFFFF"/>
        <w:adjustRightInd/>
        <w:snapToGrid/>
        <w:spacing w:after="0" w:line="580" w:lineRule="atLeast"/>
        <w:ind w:firstLine="640"/>
        <w:jc w:val="both"/>
        <w:rPr>
          <w:rFonts w:ascii="仿宋_GB2312" w:eastAsia="仿宋_GB2312" w:hAnsiTheme="minorEastAsia" w:hint="eastAsia"/>
          <w:sz w:val="32"/>
          <w:szCs w:val="32"/>
        </w:rPr>
      </w:pPr>
    </w:p>
    <w:p w:rsidR="005665E2" w:rsidRPr="005665E2" w:rsidRDefault="005665E2">
      <w:pPr>
        <w:shd w:val="clear" w:color="auto" w:fill="FFFFFF"/>
        <w:adjustRightInd/>
        <w:snapToGrid/>
        <w:spacing w:after="0" w:line="580" w:lineRule="atLeast"/>
        <w:ind w:firstLine="640"/>
        <w:jc w:val="both"/>
        <w:rPr>
          <w:rFonts w:ascii="仿宋_GB2312" w:eastAsia="仿宋_GB2312" w:hAnsiTheme="minorEastAsia"/>
          <w:sz w:val="32"/>
          <w:szCs w:val="32"/>
        </w:rPr>
      </w:pPr>
    </w:p>
    <w:sectPr w:rsidR="005665E2" w:rsidRPr="005665E2"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0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D31D50"/>
    <w:rsid w:val="00297F11"/>
    <w:rsid w:val="0031019C"/>
    <w:rsid w:val="00323B43"/>
    <w:rsid w:val="003D37D8"/>
    <w:rsid w:val="00426133"/>
    <w:rsid w:val="004358AB"/>
    <w:rsid w:val="004754DA"/>
    <w:rsid w:val="004A4CB8"/>
    <w:rsid w:val="004B6126"/>
    <w:rsid w:val="005665E2"/>
    <w:rsid w:val="00895A13"/>
    <w:rsid w:val="008B7726"/>
    <w:rsid w:val="00AB71A3"/>
    <w:rsid w:val="00D31D50"/>
    <w:rsid w:val="00DE0776"/>
    <w:rsid w:val="00FD32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43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张润华</dc:creator>
  <cp:keywords/>
  <dc:description/>
  <cp:lastModifiedBy>User</cp:lastModifiedBy>
  <cp:revision>2</cp:revision>
  <cp:lastPrinted>2018-07-09T10:26:00Z</cp:lastPrinted>
  <dcterms:created xsi:type="dcterms:W3CDTF">2018-07-16T09:24:00Z</dcterms:created>
  <dcterms:modified xsi:type="dcterms:W3CDTF">2018-07-16T09:24:00Z</dcterms:modified>
</cp:coreProperties>
</file>