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高阳县文化广电新闻出版局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开展服务承诺书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按照 “双创双服”活动实施安排，县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文广新局以党的十九大精神为指引，坚定文化自信，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以“提高服务质量和服务效率，更好地服务群众，服务企业，服务发展”为重点，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使“双创双服”活动推向深入，现承诺如下：</w:t>
      </w:r>
    </w:p>
    <w:p>
      <w:pPr>
        <w:ind w:firstLine="640" w:firstLineChars="200"/>
        <w:jc w:val="left"/>
        <w:rPr>
          <w:rFonts w:hint="default" w:ascii="黑体" w:hAnsi="黑体" w:eastAsia="黑体"/>
          <w:b w:val="0"/>
          <w:i w:val="0"/>
          <w:color w:val="000000"/>
          <w:sz w:val="32"/>
          <w:shd w:val="clear" w:color="auto" w:fill="FFFFFF"/>
          <w:lang w:eastAsia="zh-CN"/>
        </w:rPr>
      </w:pPr>
      <w:r>
        <w:rPr>
          <w:rFonts w:hint="default" w:ascii="黑体" w:hAnsi="黑体" w:eastAsia="黑体"/>
          <w:b w:val="0"/>
          <w:i w:val="0"/>
          <w:color w:val="000000"/>
          <w:sz w:val="32"/>
          <w:shd w:val="clear" w:color="auto" w:fill="FFFFFF"/>
          <w:lang w:eastAsia="zh-CN"/>
        </w:rPr>
        <w:t>一、推进文化惠民工程</w:t>
      </w:r>
    </w:p>
    <w:p>
      <w:pPr>
        <w:jc w:val="left"/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加强图书馆、文化馆、农家书屋免费开放工作。推进文化阵地标准化、文化示范村建设，在全</w:t>
      </w: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>县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新建文体广场2个，用典型推动我区文化工作的蓬勃发展。按照每村每月放映一场公益电影的要求，今年在全</w:t>
      </w: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>县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放映</w:t>
      </w: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>2040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场公益电影。</w:t>
      </w:r>
    </w:p>
    <w:p>
      <w:pPr>
        <w:shd w:val="solid" w:color="FFFFFF" w:fill="auto"/>
        <w:autoSpaceDN w:val="0"/>
        <w:spacing w:beforeAutospacing="1" w:line="580" w:lineRule="exact"/>
        <w:ind w:firstLine="640"/>
        <w:rPr>
          <w:rFonts w:hint="default" w:ascii="宋体" w:hAnsi="宋体"/>
          <w:sz w:val="24"/>
          <w:shd w:val="clear" w:color="auto" w:fill="FFFFFF"/>
        </w:rPr>
      </w:pPr>
      <w:r>
        <w:rPr>
          <w:rFonts w:hint="default" w:ascii="黑体" w:hAnsi="黑体" w:eastAsia="黑体"/>
          <w:sz w:val="32"/>
          <w:shd w:val="clear" w:color="auto" w:fill="FFFFFF"/>
          <w:lang w:eastAsia="zh-CN"/>
        </w:rPr>
        <w:t>二、活跃群众文体活动</w:t>
      </w:r>
    </w:p>
    <w:p>
      <w:pPr>
        <w:jc w:val="left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 xml:space="preserve">    全年组织“六进”演出35场，演出</w:t>
      </w:r>
      <w:r>
        <w:rPr>
          <w:rFonts w:hint="default" w:ascii="仿宋" w:hAnsi="仿宋" w:eastAsia="仿宋"/>
          <w:sz w:val="32"/>
          <w:shd w:val="clear" w:color="auto" w:fill="FFFFFF"/>
          <w:lang w:eastAsia="zh-CN"/>
        </w:rPr>
        <w:t>以戏曲、音乐、舞蹈等群众喜闻乐见的艺术形式</w:t>
      </w:r>
      <w:r>
        <w:rPr>
          <w:rFonts w:hint="eastAsia" w:ascii="仿宋" w:hAnsi="仿宋" w:eastAsia="仿宋"/>
          <w:sz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hd w:val="clear" w:color="auto" w:fill="FFFFFF"/>
          <w:lang w:eastAsia="zh-CN"/>
        </w:rPr>
        <w:t>宣传党的十九大精神及乡村振</w:t>
      </w:r>
      <w:bookmarkStart w:id="0" w:name="_GoBack"/>
      <w:bookmarkEnd w:id="0"/>
      <w:r>
        <w:rPr>
          <w:rFonts w:hint="default" w:ascii="仿宋" w:hAnsi="仿宋" w:eastAsia="仿宋"/>
          <w:sz w:val="32"/>
          <w:shd w:val="clear" w:color="auto" w:fill="FFFFFF"/>
          <w:lang w:eastAsia="zh-CN"/>
        </w:rPr>
        <w:t>兴战略。</w:t>
      </w: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>培训基层群众文艺骨干70人，图书馆新增图书500册，深入开展全面阅读活动，举办读书活动12次。</w:t>
      </w:r>
    </w:p>
    <w:p>
      <w:pPr>
        <w:widowControl/>
        <w:numPr>
          <w:ilvl w:val="0"/>
          <w:numId w:val="1"/>
        </w:numPr>
        <w:shd w:val="solid" w:color="FFFFFF" w:fill="auto"/>
        <w:wordWrap/>
        <w:autoSpaceDN w:val="0"/>
        <w:adjustRightInd/>
        <w:snapToGrid/>
        <w:spacing w:before="100" w:beforeAutospacing="1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黑体" w:hAnsi="黑体" w:eastAsia="黑体"/>
          <w:sz w:val="32"/>
          <w:shd w:val="clear" w:color="auto" w:fill="FFFFFF"/>
          <w:lang w:eastAsia="zh-CN"/>
        </w:rPr>
      </w:pPr>
      <w:r>
        <w:rPr>
          <w:rFonts w:hint="default" w:ascii="黑体" w:hAnsi="黑体" w:eastAsia="黑体"/>
          <w:sz w:val="32"/>
          <w:shd w:val="clear" w:color="auto" w:fill="FFFFFF"/>
          <w:lang w:eastAsia="zh-CN"/>
        </w:rPr>
        <w:t>加强纪律作风建设</w:t>
      </w:r>
    </w:p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100" w:beforeAutospacing="1" w:after="0" w:line="240" w:lineRule="auto"/>
        <w:ind w:left="420" w:leftChars="200" w:right="0" w:firstLine="0" w:firstLineChars="0"/>
        <w:jc w:val="both"/>
        <w:textAlignment w:val="auto"/>
        <w:outlineLvl w:val="9"/>
        <w:rPr>
          <w:rFonts w:hint="default" w:ascii="宋体" w:hAnsi="宋体"/>
          <w:sz w:val="24"/>
          <w:shd w:val="clear" w:color="auto" w:fill="FFFFFF"/>
        </w:rPr>
      </w:pP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仿宋" w:hAnsi="仿宋" w:eastAsia="仿宋"/>
          <w:sz w:val="32"/>
          <w:shd w:val="clear" w:color="auto" w:fill="FFFFFF"/>
          <w:lang w:eastAsia="zh-CN"/>
        </w:rPr>
        <w:t>内强素质，外塑形象，把握新时代新使命，敢于担当，敢于创新，提升队伍建设，繁荣文艺创作，加强体育活动，打造精品旅游，满足人民群众日益增长的精神文化生活的需求。</w:t>
      </w:r>
    </w:p>
    <w:p>
      <w:pPr>
        <w:jc w:val="both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>高阳县文化广电新闻出版局</w:t>
      </w:r>
    </w:p>
    <w:p>
      <w:pPr>
        <w:wordWrap w:val="0"/>
        <w:ind w:firstLine="640" w:firstLineChars="200"/>
        <w:jc w:val="center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  <w:t xml:space="preserve">                              2018年7月16日  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hd w:val="clear" w:color="auto" w:fill="FFFFFF"/>
          <w:lang w:val="en-US" w:eastAsia="zh-CN"/>
        </w:rPr>
      </w:pP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C07F4"/>
    <w:multiLevelType w:val="singleLevel"/>
    <w:tmpl w:val="5B4C07F4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5333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2018-07-05T07:26:00Z</dcterms:created>
  <dc:creator>Administrator</dc:creator>
  <cp:lastModifiedBy>Administratorgy0312</cp:lastModifiedBy>
  <cp:lastPrinted>2018-07-16T02:50:00Z</cp:lastPrinted>
  <dcterms:modified xsi:type="dcterms:W3CDTF">2025-02-15T03:36:29Z</dcterms:modified>
  <dc:title>高阳县文化广电新闻出版局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