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560" w:lineRule="atLeast"/>
        <w:ind w:firstLine="640"/>
        <w:jc w:val="center"/>
        <w:rPr>
          <w:rFonts w:cs="Times New Roman"/>
          <w:sz w:val="44"/>
          <w:szCs w:val="44"/>
        </w:rPr>
      </w:pPr>
      <w:r>
        <w:rPr>
          <w:rFonts w:hint="eastAsia" w:cs="Times New Roman"/>
          <w:sz w:val="44"/>
          <w:szCs w:val="44"/>
        </w:rPr>
        <w:t>高阳县水利局服务承诺书</w:t>
      </w:r>
    </w:p>
    <w:p>
      <w:pPr>
        <w:pStyle w:val="4"/>
        <w:shd w:val="clear" w:color="auto" w:fill="FFFFFF"/>
        <w:spacing w:line="560" w:lineRule="atLeast"/>
        <w:ind w:firstLine="640"/>
        <w:jc w:val="center"/>
        <w:rPr>
          <w:rFonts w:cs="Times New Roman"/>
          <w:sz w:val="44"/>
          <w:szCs w:val="44"/>
        </w:rPr>
      </w:pPr>
    </w:p>
    <w:p>
      <w:pPr>
        <w:pStyle w:val="4"/>
        <w:shd w:val="clear" w:color="auto" w:fill="FFFFFF"/>
        <w:spacing w:line="560" w:lineRule="atLeast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按照县“双创双服”活动要求，我局本着持续改进工作作风、提升工作质量、优化服务环境、提高服务效能的原则，立足本局职能，坚持问题导向，坚持以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人民为中心，坚持职业道德操守，坚持以承诺践诺为突破口，梳理规范审批事项，进一步压缩审批时限、健全完善相关制度，更好的方便企业和群众、促进项目落地、服务企业发展。现承诺如下：</w:t>
      </w:r>
    </w:p>
    <w:p>
      <w:pPr>
        <w:pStyle w:val="4"/>
        <w:shd w:val="clear" w:color="auto" w:fill="FFFFFF"/>
        <w:spacing w:line="560" w:lineRule="atLeast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一、推行文明办公。进一步严肃工作纪律，从办公环境、文明接待、语言行为、办事程序、限时办结等方面对干部职工进行严格规范。让来办事的人进门有亲切感、办事有效率感、出门有满意感。</w:t>
      </w:r>
    </w:p>
    <w:p>
      <w:pPr>
        <w:pStyle w:val="4"/>
        <w:shd w:val="clear" w:color="auto" w:fill="FFFFFF"/>
        <w:spacing w:line="560" w:lineRule="atLeast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</w:t>
      </w:r>
      <w:r>
        <w:rPr>
          <w:rFonts w:ascii="仿宋" w:hAnsi="仿宋" w:eastAsia="仿宋" w:cs="Times New Roman"/>
          <w:sz w:val="32"/>
          <w:szCs w:val="32"/>
        </w:rPr>
        <w:t>、主动上门服务。向企业公布24小时服务电话,管理范围内机井出现问题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</w:rPr>
        <w:t>承诺城区20分钟,城外一个小时到达现场解决问题。</w:t>
      </w:r>
    </w:p>
    <w:p>
      <w:pPr>
        <w:pStyle w:val="4"/>
        <w:shd w:val="clear" w:color="auto" w:fill="FFFFFF"/>
        <w:spacing w:line="560" w:lineRule="atLeast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三</w:t>
      </w:r>
      <w:r>
        <w:rPr>
          <w:rFonts w:ascii="仿宋" w:hAnsi="仿宋" w:eastAsia="仿宋" w:cs="Times New Roman"/>
          <w:sz w:val="32"/>
          <w:szCs w:val="32"/>
        </w:rPr>
        <w:t>、优化发展环境。认真贯彻执行国家有关法律法规，规范执法程序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r>
        <w:rPr>
          <w:rFonts w:ascii="仿宋" w:hAnsi="仿宋" w:eastAsia="仿宋" w:cs="Times New Roman"/>
          <w:sz w:val="32"/>
          <w:szCs w:val="32"/>
        </w:rPr>
        <w:t>对行政审批项目的申报、审查、审批等，严格按照法定程序进行，保证行政审批程序</w:t>
      </w:r>
      <w:r>
        <w:rPr>
          <w:rFonts w:hint="eastAsia" w:ascii="仿宋" w:hAnsi="仿宋" w:eastAsia="仿宋" w:cs="Times New Roman"/>
          <w:sz w:val="32"/>
          <w:szCs w:val="32"/>
        </w:rPr>
        <w:t>规范高效</w:t>
      </w:r>
      <w:r>
        <w:rPr>
          <w:rFonts w:ascii="仿宋" w:hAnsi="仿宋" w:eastAsia="仿宋" w:cs="Times New Roman"/>
          <w:sz w:val="32"/>
          <w:szCs w:val="32"/>
        </w:rPr>
        <w:t xml:space="preserve">。 </w:t>
      </w:r>
    </w:p>
    <w:p>
      <w:pPr>
        <w:pStyle w:val="4"/>
        <w:shd w:val="clear" w:color="auto" w:fill="FFFFFF"/>
        <w:spacing w:line="560" w:lineRule="atLeast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</w:t>
      </w:r>
      <w:r>
        <w:rPr>
          <w:rFonts w:ascii="仿宋" w:hAnsi="仿宋" w:eastAsia="仿宋" w:cs="Times New Roman"/>
          <w:sz w:val="32"/>
          <w:szCs w:val="32"/>
        </w:rPr>
        <w:t>、实行追究问责。对服务态度差、不履行职责、失职渎职等行为和利用职权“吃、拿、卡、要”，乱罚款、乱收费以及</w:t>
      </w:r>
      <w:r>
        <w:rPr>
          <w:rFonts w:hint="eastAsia" w:ascii="仿宋" w:hAnsi="仿宋" w:eastAsia="仿宋" w:cs="Times New Roman"/>
          <w:sz w:val="32"/>
          <w:szCs w:val="32"/>
        </w:rPr>
        <w:t>徇私舞弊</w:t>
      </w:r>
      <w:r>
        <w:rPr>
          <w:rFonts w:ascii="仿宋" w:hAnsi="仿宋" w:eastAsia="仿宋" w:cs="Times New Roman"/>
          <w:sz w:val="32"/>
          <w:szCs w:val="32"/>
        </w:rPr>
        <w:t>、违章办事等行为，</w:t>
      </w:r>
      <w:r>
        <w:rPr>
          <w:rFonts w:hint="eastAsia" w:ascii="仿宋" w:hAnsi="仿宋" w:eastAsia="仿宋" w:cs="Times New Roman"/>
          <w:sz w:val="32"/>
          <w:szCs w:val="32"/>
        </w:rPr>
        <w:t>进行顶格处理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决不姑息</w:t>
      </w:r>
      <w:r>
        <w:rPr>
          <w:rFonts w:ascii="仿宋" w:hAnsi="仿宋" w:eastAsia="仿宋" w:cs="Times New Roman"/>
          <w:sz w:val="32"/>
          <w:szCs w:val="32"/>
        </w:rPr>
        <w:t xml:space="preserve">。 </w:t>
      </w:r>
    </w:p>
    <w:p>
      <w:pPr>
        <w:pStyle w:val="4"/>
        <w:shd w:val="clear" w:color="auto" w:fill="FFFFFF"/>
        <w:spacing w:line="560" w:lineRule="atLeast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</w:t>
      </w:r>
      <w:r>
        <w:rPr>
          <w:rFonts w:ascii="仿宋" w:hAnsi="仿宋" w:eastAsia="仿宋" w:cs="Times New Roman"/>
          <w:sz w:val="32"/>
          <w:szCs w:val="32"/>
        </w:rPr>
        <w:t>、强化政务公开。对办事程序、行政审批、执法依据、办理时限等内容全部向社会公开，并随时公开群众关心、社会关注、与群众利益关系密切的重要事项,热情接受群众监督。</w:t>
      </w:r>
    </w:p>
    <w:p>
      <w:pPr>
        <w:pStyle w:val="4"/>
        <w:shd w:val="clear" w:color="auto" w:fill="FFFFFF"/>
        <w:spacing w:line="560" w:lineRule="atLeast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</w:t>
      </w:r>
      <w:r>
        <w:rPr>
          <w:rFonts w:ascii="仿宋" w:hAnsi="仿宋" w:eastAsia="仿宋" w:cs="Times New Roman"/>
          <w:sz w:val="32"/>
          <w:szCs w:val="32"/>
        </w:rPr>
        <w:t>、做好信访工作。热情接待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群众</w:t>
      </w:r>
      <w:r>
        <w:rPr>
          <w:rFonts w:ascii="仿宋" w:hAnsi="仿宋" w:eastAsia="仿宋" w:cs="Times New Roman"/>
          <w:sz w:val="32"/>
          <w:szCs w:val="32"/>
        </w:rPr>
        <w:t>来信来访，对责任明确的，立即答复，不托延不推逶。对责任不明确的，在3日内作出处理意见，立即反馈给个人，努力达到群众满意。</w:t>
      </w:r>
    </w:p>
    <w:p>
      <w:pPr>
        <w:pStyle w:val="4"/>
        <w:shd w:val="clear" w:color="auto" w:fill="FFFFFF"/>
        <w:spacing w:line="560" w:lineRule="atLeast"/>
        <w:ind w:firstLine="640"/>
        <w:jc w:val="both"/>
        <w:rPr>
          <w:rFonts w:ascii="仿宋" w:hAnsi="仿宋" w:eastAsia="仿宋" w:cs="Times New Roman"/>
          <w:sz w:val="32"/>
          <w:szCs w:val="32"/>
        </w:rPr>
      </w:pPr>
    </w:p>
    <w:p>
      <w:pPr>
        <w:pStyle w:val="4"/>
        <w:shd w:val="clear" w:color="auto" w:fill="FFFFFF"/>
        <w:spacing w:line="560" w:lineRule="atLeast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服务承诺投诉受理电话：0312</w:t>
      </w:r>
      <w:r>
        <w:rPr>
          <w:rFonts w:ascii="仿宋" w:hAnsi="仿宋" w:eastAsia="仿宋" w:cs="Times New Roman"/>
          <w:sz w:val="32"/>
          <w:szCs w:val="32"/>
        </w:rPr>
        <w:t>-6622710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2018年7月12日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78"/>
    <w:rsid w:val="005D0178"/>
    <w:rsid w:val="006762DB"/>
    <w:rsid w:val="00A54D6B"/>
    <w:rsid w:val="00B26FB9"/>
    <w:rsid w:val="00BA7B5F"/>
    <w:rsid w:val="00C61C86"/>
    <w:rsid w:val="00CD00A1"/>
    <w:rsid w:val="00CF14C7"/>
    <w:rsid w:val="00D92BC3"/>
    <w:rsid w:val="00E102EC"/>
    <w:rsid w:val="00EF31B4"/>
    <w:rsid w:val="00FA7AAF"/>
    <w:rsid w:val="0940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1010</TotalTime>
  <ScaleCrop>false</ScaleCrop>
  <LinksUpToDate>false</LinksUpToDate>
  <CharactersWithSpaces>664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2018-07-11T09:22:00Z</dcterms:created>
  <dc:creator>Administrator</dc:creator>
  <cp:lastModifiedBy>Administratorgy0312</cp:lastModifiedBy>
  <cp:lastPrinted>2018-07-12T01:49:00Z</cp:lastPrinted>
  <dcterms:modified xsi:type="dcterms:W3CDTF">2025-01-26T16:21:26Z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