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高阳县巩固拓展脱贫攻坚成果领导小组办公室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关于财政衔接推进乡村振兴补助资金用于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产业项目的公告</w:t>
      </w:r>
    </w:p>
    <w:p>
      <w:pPr>
        <w:rPr>
          <w:rFonts w:hint="eastAsia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为进一步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提高财政衔接资金使用效益，做好巩固拓展脱贫攻坚成果和乡村振兴有效衔接，根据河北省财政厅等六部门印发《关于加强财政衔接推进乡村振兴补助资金使用管理的实施意见》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优先支持联农带农富农产业发展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《高阳县2022年财政衔接推进乡村振兴补助资金使用实施方案》，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合我县建档立卡脱贫户和监测户基本情况，在第三方公司调研评估基础上，立足入库企业生产经营状况和资金使用情况，按照重点支持监测对象、脱贫户发展生产增收要求，提出以下资金使用计划: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河北天丰农业集团有限公司 322.9万元，覆盖建档立卡脱贫人口423户796人；监测户4户，13人。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保定匠领云厨餐饮配送有限公司532.56万元，覆盖建档立卡脱贫人口671 户1291人；监测户13户，43人。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河北金奥精工制造股份有限公司306.54万元，覆盖建档立卡户脱贫人口 374户，735人；监测户9户，33人。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以上资金共计1162万元。资金使用期限暂定3年，每年按12个月不低于6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的资产收益，如遇国家政策调整，按政策执行。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现将2022年财政衔接资金项目实施计划予以公告，公示期10天（2022年6月1日至2022年6月10日）。如对项目有异议，请在公示期内向以下部门提出意见。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监督联系电话：0312-6712667（高阳县巩固拓展脱贫攻坚成果领导小组办公室）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"mailto:gyxfpb@163.com"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gyxfpb0312@163.com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监督举报平台：12317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附件：2022年财政衔接资金项目实施计划表（第十四批）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1600" w:firstLineChars="5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1600" w:firstLineChars="5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1600" w:firstLineChars="5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高阳县巩固拓展脱贫攻坚成果领导小组办公室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2022年 6月1日</w:t>
      </w:r>
    </w:p>
    <w:p>
      <w:pPr>
        <w:jc w:val="right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950" w:right="1417" w:bottom="1553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OGNmNWMxOWU5YzExMWRmOGQxM2U0YjVmZjczNzQifQ=="/>
  </w:docVars>
  <w:rsids>
    <w:rsidRoot w:val="00000000"/>
    <w:rsid w:val="00874626"/>
    <w:rsid w:val="06076A8F"/>
    <w:rsid w:val="06A12AC3"/>
    <w:rsid w:val="09F63979"/>
    <w:rsid w:val="0A8F6F3B"/>
    <w:rsid w:val="0E83792A"/>
    <w:rsid w:val="12C80CB4"/>
    <w:rsid w:val="144B713C"/>
    <w:rsid w:val="14D67C05"/>
    <w:rsid w:val="17154F14"/>
    <w:rsid w:val="17457017"/>
    <w:rsid w:val="17D819FB"/>
    <w:rsid w:val="19C05E86"/>
    <w:rsid w:val="1C7A236C"/>
    <w:rsid w:val="205D2879"/>
    <w:rsid w:val="232748D0"/>
    <w:rsid w:val="23DF164F"/>
    <w:rsid w:val="240A21E6"/>
    <w:rsid w:val="2C174B6D"/>
    <w:rsid w:val="323C6DCA"/>
    <w:rsid w:val="35D57080"/>
    <w:rsid w:val="3A0D2D9B"/>
    <w:rsid w:val="3A522133"/>
    <w:rsid w:val="3A581918"/>
    <w:rsid w:val="41EF411B"/>
    <w:rsid w:val="42956A3B"/>
    <w:rsid w:val="43605A48"/>
    <w:rsid w:val="46D5514A"/>
    <w:rsid w:val="47696F8D"/>
    <w:rsid w:val="4A166884"/>
    <w:rsid w:val="4A3D2A0F"/>
    <w:rsid w:val="55B72DEB"/>
    <w:rsid w:val="55F65EC1"/>
    <w:rsid w:val="575535C2"/>
    <w:rsid w:val="578552DA"/>
    <w:rsid w:val="57F4051E"/>
    <w:rsid w:val="5AB227F7"/>
    <w:rsid w:val="5B1E422F"/>
    <w:rsid w:val="5B317B77"/>
    <w:rsid w:val="6AB10267"/>
    <w:rsid w:val="6DEB3447"/>
    <w:rsid w:val="6E380D0C"/>
    <w:rsid w:val="6F1B34B8"/>
    <w:rsid w:val="6F5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595</Words>
  <Characters>678</Characters>
  <Lines>0</Lines>
  <Paragraphs>0</Paragraphs>
  <TotalTime>9</TotalTime>
  <ScaleCrop>false</ScaleCrop>
  <LinksUpToDate>false</LinksUpToDate>
  <CharactersWithSpaces>718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2022-05-30T06:24:00Z</dcterms:created>
  <dc:creator>Dell</dc:creator>
  <cp:lastModifiedBy>Administratorgy0312</cp:lastModifiedBy>
  <dcterms:modified xsi:type="dcterms:W3CDTF">2023-12-28T13:59:46Z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300A1DB4E4364FA494B54DD00D402FE1</vt:lpwstr>
  </property>
</Properties>
</file>