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sz w:val="36"/>
        </w:rPr>
      </w:pPr>
      <w:r>
        <w:rPr>
          <w:rFonts w:hint="eastAsia" w:ascii="方正小标宋简体" w:hAnsi="方正小标宋简体" w:eastAsia="方正小标宋简体"/>
          <w:sz w:val="36"/>
        </w:rPr>
        <w:t>高阳县应急管理局权责清单事项分表</w:t>
      </w:r>
    </w:p>
    <w:p>
      <w:pPr>
        <w:spacing w:line="600" w:lineRule="exact"/>
        <w:jc w:val="center"/>
        <w:rPr>
          <w:rFonts w:hint="eastAsia" w:ascii="楷体_GB2312" w:hAnsi="楷体_GB2312" w:eastAsia="楷体_GB2312"/>
          <w:sz w:val="36"/>
        </w:rPr>
      </w:pPr>
      <w:r>
        <w:rPr>
          <w:rFonts w:hint="eastAsia" w:ascii="楷体_GB2312" w:hAnsi="楷体_GB2312" w:eastAsia="楷体_GB2312"/>
        </w:rPr>
        <w:t>（共7类、101项）</w:t>
      </w:r>
    </w:p>
    <w:p>
      <w:pPr>
        <w:spacing w:line="600" w:lineRule="exact"/>
        <w:rPr>
          <w:rFonts w:hint="eastAsia" w:ascii="仿宋_GB2312"/>
        </w:rPr>
      </w:pPr>
      <w:r>
        <w:rPr>
          <w:rFonts w:hint="eastAsia" w:ascii="楷体_GB2312" w:hAnsi="楷体_GB2312" w:eastAsia="楷体_GB2312"/>
          <w:sz w:val="28"/>
        </w:rPr>
        <w:t>单位：</w:t>
      </w:r>
      <w:r>
        <w:rPr>
          <w:rFonts w:hint="eastAsia" w:ascii="楷体_GB2312" w:hAnsi="楷体_GB2312" w:eastAsia="楷体_GB2312" w:cs="Arial"/>
          <w:sz w:val="28"/>
        </w:rPr>
        <w:t>高阳县应急管理局（公章）</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213"/>
        <w:gridCol w:w="1875"/>
        <w:gridCol w:w="1300"/>
        <w:gridCol w:w="2352"/>
        <w:gridCol w:w="2523"/>
        <w:gridCol w:w="2851"/>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hint="eastAsia" w:ascii="仿宋_GB2312"/>
              </w:rPr>
            </w:pPr>
            <w:r>
              <w:rPr>
                <w:rFonts w:ascii="黑体" w:hAnsi="黑体" w:eastAsia="黑体"/>
                <w:color w:val="000000"/>
                <w:sz w:val="24"/>
              </w:rPr>
              <w:t>序号</w:t>
            </w:r>
          </w:p>
        </w:tc>
        <w:tc>
          <w:tcPr>
            <w:tcW w:w="1213" w:type="dxa"/>
            <w:vAlign w:val="center"/>
          </w:tcPr>
          <w:p>
            <w:pPr>
              <w:autoSpaceDN w:val="0"/>
              <w:spacing w:line="300" w:lineRule="exact"/>
              <w:jc w:val="center"/>
              <w:textAlignment w:val="center"/>
              <w:rPr>
                <w:rFonts w:hint="eastAsia" w:ascii="仿宋_GB2312"/>
              </w:rPr>
            </w:pPr>
            <w:r>
              <w:rPr>
                <w:rFonts w:ascii="黑体" w:hAnsi="黑体" w:eastAsia="黑体"/>
                <w:color w:val="000000"/>
                <w:sz w:val="24"/>
              </w:rPr>
              <w:t>权力类型</w:t>
            </w:r>
          </w:p>
        </w:tc>
        <w:tc>
          <w:tcPr>
            <w:tcW w:w="1875" w:type="dxa"/>
            <w:vAlign w:val="center"/>
          </w:tcPr>
          <w:p>
            <w:pPr>
              <w:autoSpaceDN w:val="0"/>
              <w:spacing w:line="300" w:lineRule="exact"/>
              <w:jc w:val="center"/>
              <w:textAlignment w:val="center"/>
              <w:rPr>
                <w:rFonts w:hint="eastAsia" w:ascii="仿宋_GB2312"/>
              </w:rPr>
            </w:pPr>
            <w:r>
              <w:rPr>
                <w:rFonts w:ascii="黑体" w:hAnsi="黑体" w:eastAsia="黑体"/>
                <w:color w:val="000000"/>
                <w:sz w:val="24"/>
              </w:rPr>
              <w:t>权力事项</w:t>
            </w:r>
          </w:p>
        </w:tc>
        <w:tc>
          <w:tcPr>
            <w:tcW w:w="1300" w:type="dxa"/>
            <w:vAlign w:val="center"/>
          </w:tcPr>
          <w:p>
            <w:pPr>
              <w:autoSpaceDN w:val="0"/>
              <w:spacing w:line="300" w:lineRule="exact"/>
              <w:jc w:val="center"/>
              <w:textAlignment w:val="center"/>
              <w:rPr>
                <w:rFonts w:hint="eastAsia" w:ascii="仿宋_GB2312"/>
              </w:rPr>
            </w:pPr>
            <w:r>
              <w:rPr>
                <w:rFonts w:ascii="黑体" w:hAnsi="黑体" w:eastAsia="黑体"/>
                <w:color w:val="000000"/>
                <w:sz w:val="24"/>
              </w:rPr>
              <w:t>行政主体</w:t>
            </w:r>
          </w:p>
        </w:tc>
        <w:tc>
          <w:tcPr>
            <w:tcW w:w="2352" w:type="dxa"/>
            <w:vAlign w:val="center"/>
          </w:tcPr>
          <w:p>
            <w:pPr>
              <w:autoSpaceDN w:val="0"/>
              <w:spacing w:line="300" w:lineRule="exact"/>
              <w:jc w:val="center"/>
              <w:textAlignment w:val="center"/>
              <w:rPr>
                <w:rFonts w:hint="eastAsia" w:ascii="仿宋_GB2312"/>
              </w:rPr>
            </w:pPr>
            <w:r>
              <w:rPr>
                <w:rFonts w:ascii="黑体" w:hAnsi="黑体" w:eastAsia="黑体"/>
                <w:color w:val="000000"/>
                <w:sz w:val="24"/>
              </w:rPr>
              <w:t>实施依据</w:t>
            </w:r>
          </w:p>
        </w:tc>
        <w:tc>
          <w:tcPr>
            <w:tcW w:w="2523" w:type="dxa"/>
            <w:vAlign w:val="center"/>
          </w:tcPr>
          <w:p>
            <w:pPr>
              <w:autoSpaceDN w:val="0"/>
              <w:spacing w:line="300" w:lineRule="exact"/>
              <w:jc w:val="center"/>
              <w:textAlignment w:val="center"/>
              <w:rPr>
                <w:rFonts w:hint="eastAsia" w:ascii="仿宋_GB2312"/>
              </w:rPr>
            </w:pPr>
            <w:r>
              <w:rPr>
                <w:rFonts w:ascii="黑体" w:hAnsi="黑体" w:eastAsia="黑体"/>
                <w:color w:val="000000"/>
                <w:sz w:val="24"/>
              </w:rPr>
              <w:t>责任事项</w:t>
            </w:r>
          </w:p>
        </w:tc>
        <w:tc>
          <w:tcPr>
            <w:tcW w:w="2851" w:type="dxa"/>
            <w:vAlign w:val="center"/>
          </w:tcPr>
          <w:p>
            <w:pPr>
              <w:autoSpaceDN w:val="0"/>
              <w:spacing w:line="300" w:lineRule="exact"/>
              <w:jc w:val="center"/>
              <w:textAlignment w:val="center"/>
              <w:rPr>
                <w:rFonts w:hint="eastAsia" w:ascii="仿宋_GB2312"/>
              </w:rPr>
            </w:pPr>
            <w:r>
              <w:rPr>
                <w:rFonts w:ascii="黑体" w:hAnsi="黑体" w:eastAsia="黑体"/>
                <w:color w:val="000000"/>
                <w:sz w:val="24"/>
              </w:rPr>
              <w:t>追责情形</w:t>
            </w:r>
          </w:p>
        </w:tc>
        <w:tc>
          <w:tcPr>
            <w:tcW w:w="1250" w:type="dxa"/>
            <w:vAlign w:val="center"/>
          </w:tcPr>
          <w:p>
            <w:pPr>
              <w:autoSpaceDN w:val="0"/>
              <w:spacing w:line="300" w:lineRule="exact"/>
              <w:jc w:val="center"/>
              <w:textAlignment w:val="center"/>
              <w:rPr>
                <w:rFonts w:hint="eastAsia" w:ascii="仿宋_GB2312"/>
              </w:rPr>
            </w:pPr>
            <w:r>
              <w:rPr>
                <w:rFonts w:ascii="黑体" w:hAnsi="黑体" w:eastAsia="黑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1</w:t>
            </w:r>
          </w:p>
        </w:tc>
        <w:tc>
          <w:tcPr>
            <w:tcW w:w="1213" w:type="dxa"/>
            <w:vAlign w:val="center"/>
          </w:tcPr>
          <w:p>
            <w:pPr>
              <w:jc w:val="center"/>
              <w:rPr>
                <w:rFonts w:ascii="宋体" w:hAnsi="宋体" w:eastAsia="宋体"/>
                <w:sz w:val="18"/>
              </w:rPr>
            </w:pPr>
            <w:r>
              <w:rPr>
                <w:rFonts w:hint="eastAsia" w:ascii="宋体" w:hAnsi="宋体" w:eastAsia="宋体"/>
                <w:sz w:val="18"/>
              </w:rPr>
              <w:t>行政许可</w:t>
            </w:r>
          </w:p>
        </w:tc>
        <w:tc>
          <w:tcPr>
            <w:tcW w:w="1875" w:type="dxa"/>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危险化学品经营许可</w:t>
            </w:r>
          </w:p>
        </w:tc>
        <w:tc>
          <w:tcPr>
            <w:tcW w:w="1300" w:type="dxa"/>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县应急管理局</w:t>
            </w:r>
          </w:p>
        </w:tc>
        <w:tc>
          <w:tcPr>
            <w:tcW w:w="2352" w:type="dxa"/>
            <w:vAlign w:val="center"/>
          </w:tcPr>
          <w:p>
            <w:pPr>
              <w:tabs>
                <w:tab w:val="left" w:pos="7937"/>
              </w:tabs>
              <w:spacing w:line="240" w:lineRule="exact"/>
              <w:jc w:val="left"/>
              <w:rPr>
                <w:rFonts w:ascii="宋体" w:hAnsi="宋体" w:eastAsia="宋体"/>
                <w:sz w:val="18"/>
              </w:rPr>
            </w:pPr>
            <w:r>
              <w:rPr>
                <w:rFonts w:hint="eastAsia" w:ascii="宋体" w:hAnsi="宋体" w:eastAsia="宋体"/>
                <w:sz w:val="18"/>
              </w:rPr>
              <w:t>《危险化学品安全管理</w:t>
            </w:r>
            <w:bookmarkStart w:id="0" w:name="_GoBack"/>
            <w:bookmarkEnd w:id="0"/>
            <w:r>
              <w:rPr>
                <w:rFonts w:hint="eastAsia" w:ascii="宋体" w:hAnsi="宋体" w:eastAsia="宋体"/>
                <w:sz w:val="18"/>
              </w:rPr>
              <w:t>条例》（</w:t>
            </w:r>
            <w:r>
              <w:rPr>
                <w:rFonts w:hint="eastAsia" w:ascii="宋体" w:hAnsi="宋体" w:eastAsia="宋体"/>
                <w:bCs/>
                <w:sz w:val="18"/>
              </w:rPr>
              <w:t>中华人民共和国国务院令</w:t>
            </w:r>
            <w:r>
              <w:rPr>
                <w:rFonts w:hint="eastAsia" w:ascii="宋体" w:hAnsi="宋体" w:eastAsia="宋体"/>
                <w:sz w:val="18"/>
              </w:rPr>
              <w:t>第591号）</w:t>
            </w:r>
            <w:r>
              <w:rPr>
                <w:rFonts w:hint="eastAsia" w:ascii="宋体" w:hAnsi="宋体" w:eastAsia="宋体"/>
                <w:bCs/>
                <w:sz w:val="18"/>
              </w:rPr>
              <w:t>第三十三条</w:t>
            </w:r>
            <w:r>
              <w:rPr>
                <w:rFonts w:hint="eastAsia" w:ascii="宋体" w:hAnsi="宋体" w:eastAsia="宋体"/>
                <w:sz w:val="18"/>
              </w:rPr>
              <w:t>　国家对危险化学品经营（包括仓储经营，下同）实行许可制度。未经许可，任何单位和个人不得经营危险化学品。</w:t>
            </w:r>
          </w:p>
        </w:tc>
        <w:tc>
          <w:tcPr>
            <w:tcW w:w="2523" w:type="dxa"/>
            <w:vAlign w:val="center"/>
          </w:tcPr>
          <w:p>
            <w:pPr>
              <w:tabs>
                <w:tab w:val="left" w:pos="7937"/>
              </w:tabs>
              <w:spacing w:line="280" w:lineRule="exact"/>
              <w:rPr>
                <w:rFonts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80" w:lineRule="exact"/>
              <w:rPr>
                <w:rFonts w:ascii="宋体" w:hAnsi="宋体" w:eastAsia="宋体"/>
                <w:sz w:val="18"/>
              </w:rPr>
            </w:pPr>
            <w:r>
              <w:rPr>
                <w:rFonts w:hint="eastAsia" w:ascii="宋体" w:hAnsi="宋体" w:eastAsia="宋体"/>
                <w:sz w:val="18"/>
              </w:rPr>
              <w:t>2、审查责任：对书面申请材料进行审查，提出是否同意筹建的审核意见，组织现场检查验收，告知申请人、利害相关人享有听证权利；涉及公共利益的重大许可，向社会公告，并举行听证。</w:t>
            </w:r>
          </w:p>
          <w:p>
            <w:pPr>
              <w:tabs>
                <w:tab w:val="left" w:pos="7937"/>
              </w:tabs>
              <w:spacing w:line="280" w:lineRule="exact"/>
              <w:rPr>
                <w:rFonts w:ascii="宋体" w:hAnsi="宋体" w:eastAsia="宋体"/>
                <w:sz w:val="18"/>
              </w:rPr>
            </w:pPr>
            <w:r>
              <w:rPr>
                <w:rFonts w:hint="eastAsia" w:ascii="宋体" w:hAnsi="宋体" w:eastAsia="宋体"/>
                <w:sz w:val="18"/>
              </w:rPr>
              <w:t>3、决定责任；作出行政许可或者不予行政许可决定，法定告知（不予许可的应当书面告知理由）。</w:t>
            </w:r>
          </w:p>
          <w:p>
            <w:pPr>
              <w:tabs>
                <w:tab w:val="left" w:pos="7937"/>
              </w:tabs>
              <w:spacing w:line="280" w:lineRule="exact"/>
              <w:rPr>
                <w:rFonts w:ascii="宋体" w:hAnsi="宋体" w:eastAsia="宋体"/>
                <w:sz w:val="18"/>
              </w:rPr>
            </w:pPr>
            <w:r>
              <w:rPr>
                <w:rFonts w:hint="eastAsia" w:ascii="宋体" w:hAnsi="宋体" w:eastAsia="宋体"/>
                <w:sz w:val="18"/>
              </w:rPr>
              <w:t xml:space="preserve">4、送达责任：准予许可的制发送达许可证，信息公开。 </w:t>
            </w:r>
          </w:p>
          <w:p>
            <w:pPr>
              <w:tabs>
                <w:tab w:val="left" w:pos="7937"/>
              </w:tabs>
              <w:spacing w:line="280" w:lineRule="exact"/>
              <w:rPr>
                <w:rFonts w:ascii="宋体" w:hAnsi="宋体" w:eastAsia="宋体"/>
                <w:sz w:val="18"/>
              </w:rPr>
            </w:pPr>
            <w:r>
              <w:rPr>
                <w:rFonts w:hint="eastAsia" w:ascii="宋体" w:hAnsi="宋体" w:eastAsia="宋体"/>
                <w:sz w:val="18"/>
              </w:rPr>
              <w:t>5、事后监管责任：建立实施监督检查的运行机制和管理制度，开展定期和不定期检查，依法采取相关处置措施。</w:t>
            </w:r>
          </w:p>
          <w:p>
            <w:pPr>
              <w:tabs>
                <w:tab w:val="left" w:pos="7937"/>
              </w:tabs>
              <w:spacing w:line="280" w:lineRule="exact"/>
              <w:rPr>
                <w:rFonts w:hint="eastAsia" w:ascii="宋体" w:hAnsi="宋体" w:eastAsia="宋体"/>
                <w:sz w:val="18"/>
              </w:rPr>
            </w:pPr>
            <w:r>
              <w:rPr>
                <w:rFonts w:hint="eastAsia" w:ascii="宋体" w:hAnsi="宋体" w:eastAsia="宋体"/>
                <w:sz w:val="18"/>
              </w:rPr>
              <w:t>6、其他法律法规规章文件规定应履行的责任。</w:t>
            </w:r>
          </w:p>
          <w:p>
            <w:pPr>
              <w:tabs>
                <w:tab w:val="left" w:pos="7937"/>
              </w:tabs>
              <w:spacing w:line="280" w:lineRule="exact"/>
              <w:rPr>
                <w:rFonts w:ascii="宋体" w:hAnsi="宋体" w:eastAsia="宋体"/>
                <w:sz w:val="18"/>
              </w:rPr>
            </w:pPr>
          </w:p>
        </w:tc>
        <w:tc>
          <w:tcPr>
            <w:tcW w:w="2851" w:type="dxa"/>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1、对符合法定条件的危险化学品经营许可申请不予受理的；</w:t>
            </w:r>
          </w:p>
          <w:p>
            <w:pPr>
              <w:tabs>
                <w:tab w:val="left" w:pos="7937"/>
              </w:tabs>
              <w:spacing w:line="280" w:lineRule="exact"/>
              <w:rPr>
                <w:rFonts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80" w:lineRule="exact"/>
              <w:rPr>
                <w:rFonts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80" w:lineRule="exact"/>
              <w:rPr>
                <w:rFonts w:ascii="宋体" w:hAnsi="宋体" w:eastAsia="宋体"/>
                <w:sz w:val="18"/>
              </w:rPr>
            </w:pPr>
            <w:r>
              <w:rPr>
                <w:rFonts w:hint="eastAsia" w:ascii="宋体" w:hAnsi="宋体" w:eastAsia="宋体"/>
                <w:sz w:val="18"/>
              </w:rPr>
              <w:t>4、不依法履行监督职责或者监督不力；</w:t>
            </w:r>
          </w:p>
          <w:p>
            <w:pPr>
              <w:tabs>
                <w:tab w:val="left" w:pos="7937"/>
              </w:tabs>
              <w:spacing w:line="280" w:lineRule="exact"/>
              <w:rPr>
                <w:rFonts w:ascii="宋体" w:hAnsi="宋体" w:eastAsia="宋体"/>
                <w:sz w:val="18"/>
              </w:rPr>
            </w:pPr>
            <w:r>
              <w:rPr>
                <w:rFonts w:hint="eastAsia" w:ascii="宋体" w:hAnsi="宋体" w:eastAsia="宋体"/>
                <w:sz w:val="18"/>
              </w:rPr>
              <w:t>5、违反法定程序实施行政许可的；</w:t>
            </w:r>
          </w:p>
          <w:p>
            <w:pPr>
              <w:tabs>
                <w:tab w:val="left" w:pos="7937"/>
              </w:tabs>
              <w:spacing w:line="280" w:lineRule="exact"/>
              <w:rPr>
                <w:rFonts w:ascii="宋体" w:hAnsi="宋体" w:eastAsia="宋体"/>
                <w:sz w:val="18"/>
              </w:rPr>
            </w:pPr>
            <w:r>
              <w:rPr>
                <w:rFonts w:hint="eastAsia" w:ascii="宋体" w:hAnsi="宋体" w:eastAsia="宋体"/>
                <w:sz w:val="18"/>
              </w:rPr>
              <w:t>6、应当举行听证而不举行听证的；</w:t>
            </w:r>
          </w:p>
          <w:p>
            <w:pPr>
              <w:tabs>
                <w:tab w:val="left" w:pos="7937"/>
              </w:tabs>
              <w:spacing w:line="280" w:lineRule="exact"/>
              <w:rPr>
                <w:rFonts w:ascii="宋体" w:hAnsi="宋体" w:eastAsia="宋体"/>
                <w:sz w:val="18"/>
              </w:rPr>
            </w:pPr>
            <w:r>
              <w:rPr>
                <w:rFonts w:hint="eastAsia" w:ascii="宋体" w:hAnsi="宋体" w:eastAsia="宋体"/>
                <w:sz w:val="18"/>
              </w:rPr>
              <w:t>7、工作中玩忽职守、滥用职权的；</w:t>
            </w:r>
          </w:p>
          <w:p>
            <w:pPr>
              <w:tabs>
                <w:tab w:val="left" w:pos="7937"/>
              </w:tabs>
              <w:spacing w:line="280" w:lineRule="exact"/>
              <w:rPr>
                <w:rFonts w:ascii="宋体" w:hAnsi="宋体" w:eastAsia="宋体"/>
                <w:sz w:val="18"/>
              </w:rPr>
            </w:pPr>
            <w:r>
              <w:rPr>
                <w:rFonts w:hint="eastAsia" w:ascii="宋体" w:hAnsi="宋体" w:eastAsia="宋体"/>
                <w:sz w:val="18"/>
              </w:rPr>
              <w:t>8、办理危险化学品经营、实施监督检查，索取或者收受他人财物或者谋取其他利益的；</w:t>
            </w:r>
          </w:p>
          <w:p>
            <w:pPr>
              <w:tabs>
                <w:tab w:val="left" w:pos="7937"/>
              </w:tabs>
              <w:spacing w:line="280" w:lineRule="exact"/>
              <w:rPr>
                <w:rFonts w:ascii="宋体" w:hAnsi="宋体" w:eastAsia="宋体"/>
                <w:sz w:val="18"/>
              </w:rPr>
            </w:pPr>
            <w:r>
              <w:rPr>
                <w:rFonts w:hint="eastAsia" w:ascii="宋体" w:hAnsi="宋体" w:eastAsia="宋体"/>
                <w:sz w:val="18"/>
              </w:rPr>
              <w:t>9、其他违反法律法规规章文件规定的行为。</w:t>
            </w:r>
          </w:p>
        </w:tc>
        <w:tc>
          <w:tcPr>
            <w:tcW w:w="1250" w:type="dxa"/>
            <w:vAlign w:val="center"/>
          </w:tcPr>
          <w:p>
            <w:pPr>
              <w:autoSpaceDN w:val="0"/>
              <w:spacing w:line="300" w:lineRule="exact"/>
              <w:jc w:val="center"/>
              <w:textAlignment w:val="center"/>
              <w:rPr>
                <w:rFonts w:hint="eastAsia"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2</w:t>
            </w:r>
          </w:p>
        </w:tc>
        <w:tc>
          <w:tcPr>
            <w:tcW w:w="1213" w:type="dxa"/>
            <w:vAlign w:val="center"/>
          </w:tcPr>
          <w:p>
            <w:pPr>
              <w:jc w:val="center"/>
              <w:rPr>
                <w:rFonts w:ascii="宋体" w:hAnsi="宋体" w:eastAsia="宋体"/>
                <w:sz w:val="18"/>
              </w:rPr>
            </w:pPr>
            <w:r>
              <w:rPr>
                <w:rFonts w:hint="eastAsia" w:ascii="宋体" w:hAnsi="宋体" w:eastAsia="宋体"/>
                <w:sz w:val="18"/>
              </w:rPr>
              <w:t>行政许可</w:t>
            </w:r>
          </w:p>
        </w:tc>
        <w:tc>
          <w:tcPr>
            <w:tcW w:w="1875" w:type="dxa"/>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烟花爆竹经营（零售）许可</w:t>
            </w:r>
          </w:p>
        </w:tc>
        <w:tc>
          <w:tcPr>
            <w:tcW w:w="1300" w:type="dxa"/>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县应急管理局</w:t>
            </w:r>
          </w:p>
        </w:tc>
        <w:tc>
          <w:tcPr>
            <w:tcW w:w="2352" w:type="dxa"/>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《烟花爆竹安全管理条例》（中华人民共和国国务院令第455号）　第三条　国家对烟花爆竹的生产、经营、运输和举办焰火晚会以及其他大型焰火燃放活动，实行许可证制度。</w:t>
            </w:r>
          </w:p>
          <w:p>
            <w:pPr>
              <w:tabs>
                <w:tab w:val="left" w:pos="7937"/>
              </w:tabs>
              <w:spacing w:line="240" w:lineRule="exact"/>
              <w:jc w:val="left"/>
              <w:rPr>
                <w:rFonts w:ascii="宋体" w:hAnsi="宋体" w:eastAsia="宋体"/>
                <w:sz w:val="18"/>
              </w:rPr>
            </w:pPr>
            <w:r>
              <w:rPr>
                <w:rFonts w:hint="eastAsia" w:ascii="宋体" w:hAnsi="宋体" w:eastAsia="宋体"/>
                <w:bCs/>
                <w:sz w:val="18"/>
              </w:rPr>
              <w:t>未经许可，任何单位或者个人不得生产、经营、运输烟花爆竹，不得举办焰火晚会以及其他大型焰火燃放活动。</w:t>
            </w:r>
          </w:p>
        </w:tc>
        <w:tc>
          <w:tcPr>
            <w:tcW w:w="2523" w:type="dxa"/>
            <w:vAlign w:val="center"/>
          </w:tcPr>
          <w:p>
            <w:pPr>
              <w:tabs>
                <w:tab w:val="left" w:pos="7937"/>
              </w:tabs>
              <w:spacing w:line="280" w:lineRule="exact"/>
              <w:rPr>
                <w:rFonts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80" w:lineRule="exact"/>
              <w:rPr>
                <w:rFonts w:ascii="宋体" w:hAnsi="宋体" w:eastAsia="宋体"/>
                <w:sz w:val="18"/>
              </w:rPr>
            </w:pPr>
            <w:r>
              <w:rPr>
                <w:rFonts w:hint="eastAsia" w:ascii="宋体" w:hAnsi="宋体" w:eastAsia="宋体"/>
                <w:sz w:val="18"/>
              </w:rPr>
              <w:t>2、审查责任：对书面申请材料进行审查，提出是否同意筹建的审核意见，组织现场检查验收，告知申请人、利害相关人享有听证权利；涉及公共利益的重大许可，向社会公告，并举行听证。</w:t>
            </w:r>
          </w:p>
          <w:p>
            <w:pPr>
              <w:tabs>
                <w:tab w:val="left" w:pos="7937"/>
              </w:tabs>
              <w:spacing w:line="280" w:lineRule="exact"/>
              <w:rPr>
                <w:rFonts w:ascii="宋体" w:hAnsi="宋体" w:eastAsia="宋体"/>
                <w:sz w:val="18"/>
              </w:rPr>
            </w:pPr>
            <w:r>
              <w:rPr>
                <w:rFonts w:hint="eastAsia" w:ascii="宋体" w:hAnsi="宋体" w:eastAsia="宋体"/>
                <w:sz w:val="18"/>
              </w:rPr>
              <w:t>3、决定责任；作出行政许可或者不予行政许可决定，法定告知（不予许可的应当书面告知理由）。</w:t>
            </w:r>
          </w:p>
          <w:p>
            <w:pPr>
              <w:tabs>
                <w:tab w:val="left" w:pos="7937"/>
              </w:tabs>
              <w:spacing w:line="280" w:lineRule="exact"/>
              <w:rPr>
                <w:rFonts w:ascii="宋体" w:hAnsi="宋体" w:eastAsia="宋体"/>
                <w:sz w:val="18"/>
              </w:rPr>
            </w:pPr>
            <w:r>
              <w:rPr>
                <w:rFonts w:hint="eastAsia" w:ascii="宋体" w:hAnsi="宋体" w:eastAsia="宋体"/>
                <w:sz w:val="18"/>
              </w:rPr>
              <w:t xml:space="preserve">4、送达责任：准予许可的制发送达许可证，信息公开。 </w:t>
            </w:r>
          </w:p>
          <w:p>
            <w:pPr>
              <w:tabs>
                <w:tab w:val="left" w:pos="7937"/>
              </w:tabs>
              <w:spacing w:line="280" w:lineRule="exact"/>
              <w:rPr>
                <w:rFonts w:ascii="宋体" w:hAnsi="宋体" w:eastAsia="宋体"/>
                <w:sz w:val="18"/>
              </w:rPr>
            </w:pPr>
            <w:r>
              <w:rPr>
                <w:rFonts w:hint="eastAsia" w:ascii="宋体" w:hAnsi="宋体" w:eastAsia="宋体"/>
                <w:sz w:val="18"/>
              </w:rPr>
              <w:t>5、事后监管责任：建立实施监督检查的运行机制和管理制度，开展定期和不定期检查，依法采取相关处置措施。</w:t>
            </w:r>
          </w:p>
          <w:p>
            <w:pPr>
              <w:tabs>
                <w:tab w:val="left" w:pos="7937"/>
              </w:tabs>
              <w:spacing w:line="280" w:lineRule="exact"/>
              <w:rPr>
                <w:rFonts w:ascii="宋体" w:hAnsi="宋体" w:eastAsia="宋体"/>
                <w:sz w:val="18"/>
              </w:rPr>
            </w:pPr>
            <w:r>
              <w:rPr>
                <w:rFonts w:hint="eastAsia" w:ascii="宋体" w:hAnsi="宋体" w:eastAsia="宋体"/>
                <w:sz w:val="18"/>
              </w:rPr>
              <w:t>6、其他法律法规规章文件规定应履行的责任。</w:t>
            </w:r>
          </w:p>
        </w:tc>
        <w:tc>
          <w:tcPr>
            <w:tcW w:w="2851" w:type="dxa"/>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1、对符合法定条件的烟花爆竹经营（零售）许可申请不予受理的；</w:t>
            </w:r>
          </w:p>
          <w:p>
            <w:pPr>
              <w:tabs>
                <w:tab w:val="left" w:pos="7937"/>
              </w:tabs>
              <w:spacing w:line="280" w:lineRule="exact"/>
              <w:rPr>
                <w:rFonts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80" w:lineRule="exact"/>
              <w:rPr>
                <w:rFonts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80" w:lineRule="exact"/>
              <w:rPr>
                <w:rFonts w:ascii="宋体" w:hAnsi="宋体" w:eastAsia="宋体"/>
                <w:sz w:val="18"/>
              </w:rPr>
            </w:pPr>
            <w:r>
              <w:rPr>
                <w:rFonts w:hint="eastAsia" w:ascii="宋体" w:hAnsi="宋体" w:eastAsia="宋体"/>
                <w:sz w:val="18"/>
              </w:rPr>
              <w:t>4、不依法履行监督职责或者监督不力；</w:t>
            </w:r>
          </w:p>
          <w:p>
            <w:pPr>
              <w:tabs>
                <w:tab w:val="left" w:pos="7937"/>
              </w:tabs>
              <w:spacing w:line="280" w:lineRule="exact"/>
              <w:rPr>
                <w:rFonts w:ascii="宋体" w:hAnsi="宋体" w:eastAsia="宋体"/>
                <w:sz w:val="18"/>
              </w:rPr>
            </w:pPr>
            <w:r>
              <w:rPr>
                <w:rFonts w:hint="eastAsia" w:ascii="宋体" w:hAnsi="宋体" w:eastAsia="宋体"/>
                <w:sz w:val="18"/>
              </w:rPr>
              <w:t>5、违反法定程序实施行政许可的；</w:t>
            </w:r>
          </w:p>
          <w:p>
            <w:pPr>
              <w:tabs>
                <w:tab w:val="left" w:pos="7937"/>
              </w:tabs>
              <w:spacing w:line="280" w:lineRule="exact"/>
              <w:rPr>
                <w:rFonts w:ascii="宋体" w:hAnsi="宋体" w:eastAsia="宋体"/>
                <w:sz w:val="18"/>
              </w:rPr>
            </w:pPr>
            <w:r>
              <w:rPr>
                <w:rFonts w:hint="eastAsia" w:ascii="宋体" w:hAnsi="宋体" w:eastAsia="宋体"/>
                <w:sz w:val="18"/>
              </w:rPr>
              <w:t>6、应当举行听证而不举行听证的；</w:t>
            </w:r>
          </w:p>
          <w:p>
            <w:pPr>
              <w:tabs>
                <w:tab w:val="left" w:pos="7937"/>
              </w:tabs>
              <w:spacing w:line="280" w:lineRule="exact"/>
              <w:rPr>
                <w:rFonts w:ascii="宋体" w:hAnsi="宋体" w:eastAsia="宋体"/>
                <w:sz w:val="18"/>
              </w:rPr>
            </w:pPr>
            <w:r>
              <w:rPr>
                <w:rFonts w:hint="eastAsia" w:ascii="宋体" w:hAnsi="宋体" w:eastAsia="宋体"/>
                <w:sz w:val="18"/>
              </w:rPr>
              <w:t>7、工作中玩忽职守、滥用职权的；</w:t>
            </w:r>
          </w:p>
          <w:p>
            <w:pPr>
              <w:tabs>
                <w:tab w:val="left" w:pos="7937"/>
              </w:tabs>
              <w:spacing w:line="280" w:lineRule="exact"/>
              <w:rPr>
                <w:rFonts w:ascii="宋体" w:hAnsi="宋体" w:eastAsia="宋体"/>
                <w:sz w:val="18"/>
              </w:rPr>
            </w:pPr>
            <w:r>
              <w:rPr>
                <w:rFonts w:hint="eastAsia" w:ascii="宋体" w:hAnsi="宋体" w:eastAsia="宋体"/>
                <w:sz w:val="18"/>
              </w:rPr>
              <w:t>8、办理烟花爆竹经营（零售）许可、实施监督检查，索取或者收受他人财物或者谋取其他利益的；</w:t>
            </w:r>
          </w:p>
          <w:p>
            <w:pPr>
              <w:tabs>
                <w:tab w:val="left" w:pos="7937"/>
              </w:tabs>
              <w:spacing w:line="280" w:lineRule="exact"/>
              <w:rPr>
                <w:rFonts w:ascii="宋体" w:hAnsi="宋体" w:eastAsia="宋体"/>
                <w:sz w:val="18"/>
              </w:rPr>
            </w:pPr>
            <w:r>
              <w:rPr>
                <w:rFonts w:hint="eastAsia" w:ascii="宋体" w:hAnsi="宋体" w:eastAsia="宋体"/>
                <w:sz w:val="18"/>
              </w:rPr>
              <w:t>9、其他违反法律法规规章文件规定的行为。</w:t>
            </w:r>
          </w:p>
        </w:tc>
        <w:tc>
          <w:tcPr>
            <w:tcW w:w="1250" w:type="dxa"/>
            <w:vAlign w:val="center"/>
          </w:tcPr>
          <w:p>
            <w:pPr>
              <w:autoSpaceDN w:val="0"/>
              <w:spacing w:line="300" w:lineRule="exact"/>
              <w:jc w:val="center"/>
              <w:textAlignment w:val="center"/>
              <w:rPr>
                <w:rFonts w:hint="eastAsia"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3</w:t>
            </w:r>
          </w:p>
        </w:tc>
        <w:tc>
          <w:tcPr>
            <w:tcW w:w="1213" w:type="dxa"/>
            <w:vAlign w:val="center"/>
          </w:tcPr>
          <w:p>
            <w:pPr>
              <w:jc w:val="center"/>
              <w:rPr>
                <w:rFonts w:ascii="宋体" w:hAnsi="宋体" w:eastAsia="宋体"/>
                <w:sz w:val="18"/>
              </w:rPr>
            </w:pPr>
            <w:r>
              <w:rPr>
                <w:rFonts w:hint="eastAsia" w:ascii="宋体" w:hAnsi="宋体" w:eastAsia="宋体"/>
                <w:sz w:val="18"/>
              </w:rPr>
              <w:t>行政许可</w:t>
            </w:r>
          </w:p>
        </w:tc>
        <w:tc>
          <w:tcPr>
            <w:tcW w:w="1875" w:type="dxa"/>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生产、储存烟花爆竹建设项目安全设施设计审查</w:t>
            </w:r>
          </w:p>
        </w:tc>
        <w:tc>
          <w:tcPr>
            <w:tcW w:w="1300" w:type="dxa"/>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县应急管理局</w:t>
            </w:r>
          </w:p>
        </w:tc>
        <w:tc>
          <w:tcPr>
            <w:tcW w:w="2352" w:type="dxa"/>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三十条建设项目安全设施的设计人、设计单位应当对安全设施设计负责。矿山、金属冶炼建设项目和用于生产、储存、装卸危险物品的建设项目的安全设施设计应当按照国家有关规定报经有关部门审查，审查部门及其负责审查的人员对审查结果负责。</w:t>
            </w:r>
          </w:p>
          <w:p>
            <w:pPr>
              <w:tabs>
                <w:tab w:val="left" w:pos="7937"/>
              </w:tabs>
              <w:spacing w:line="240" w:lineRule="exact"/>
              <w:jc w:val="left"/>
              <w:rPr>
                <w:rFonts w:ascii="宋体" w:hAnsi="宋体" w:eastAsia="宋体"/>
                <w:bCs/>
                <w:sz w:val="18"/>
              </w:rPr>
            </w:pPr>
            <w:r>
              <w:rPr>
                <w:rFonts w:hint="eastAsia" w:ascii="宋体" w:hAnsi="宋体" w:eastAsia="宋体"/>
                <w:bCs/>
                <w:sz w:val="18"/>
              </w:rPr>
              <w:t>《烟花爆竹安全管理条例》（中华人民共和国国务院令第455号）　第八条生产烟花爆竹的企业，应当具备下列条件：（一）符合当地产业结构规划；（二）基本建设项目经过批准；（三）选址符合城乡规划，并与周边建筑、设施保持必要的安全距离；（四）厂房和仓库的设计、结构和材料以及防火、防爆、防雷、防静电等安全设备、设施符合国家有关标准和规范；（五）生产设备、工艺符合安全标准；（六）产品品种、规格、质量符合国家标准；（七）有健全的安全生产责任制；（八）有安全生产管理机构和专职安全生产管理人员；（九）依法进行了安全评价；（十）有事故应急救援预案、应急救援组织和人员，并配备必要的应急救援器材、设备；（十一）法律、法规规定的其他条件。</w:t>
            </w:r>
          </w:p>
        </w:tc>
        <w:tc>
          <w:tcPr>
            <w:tcW w:w="2523" w:type="dxa"/>
            <w:vAlign w:val="center"/>
          </w:tcPr>
          <w:p>
            <w:pPr>
              <w:tabs>
                <w:tab w:val="left" w:pos="7937"/>
              </w:tabs>
              <w:spacing w:line="280" w:lineRule="exact"/>
              <w:rPr>
                <w:rFonts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80" w:lineRule="exact"/>
              <w:rPr>
                <w:rFonts w:ascii="宋体" w:hAnsi="宋体" w:eastAsia="宋体"/>
                <w:sz w:val="18"/>
              </w:rPr>
            </w:pPr>
            <w:r>
              <w:rPr>
                <w:rFonts w:hint="eastAsia" w:ascii="宋体" w:hAnsi="宋体" w:eastAsia="宋体"/>
                <w:sz w:val="18"/>
              </w:rPr>
              <w:t>2、审查责任：对书面申请材料进行审查，提出是否同意筹建的审核意见，告知申请人、利害相关人享有听证权利；涉及公共利益的重大许可，向社会公告，并举行听证。</w:t>
            </w:r>
          </w:p>
          <w:p>
            <w:pPr>
              <w:tabs>
                <w:tab w:val="left" w:pos="7937"/>
              </w:tabs>
              <w:spacing w:line="280" w:lineRule="exact"/>
              <w:rPr>
                <w:rFonts w:ascii="宋体" w:hAnsi="宋体" w:eastAsia="宋体"/>
                <w:sz w:val="18"/>
              </w:rPr>
            </w:pPr>
            <w:r>
              <w:rPr>
                <w:rFonts w:hint="eastAsia" w:ascii="宋体" w:hAnsi="宋体" w:eastAsia="宋体"/>
                <w:sz w:val="18"/>
              </w:rPr>
              <w:t>3、决定责任；作出行政许可或者不予行政许可决定，法定告知（不予许可的应当书面告知理由）。</w:t>
            </w:r>
          </w:p>
          <w:p>
            <w:pPr>
              <w:tabs>
                <w:tab w:val="left" w:pos="7937"/>
              </w:tabs>
              <w:spacing w:line="280" w:lineRule="exact"/>
              <w:rPr>
                <w:rFonts w:ascii="宋体" w:hAnsi="宋体" w:eastAsia="宋体"/>
                <w:sz w:val="18"/>
              </w:rPr>
            </w:pPr>
            <w:r>
              <w:rPr>
                <w:rFonts w:hint="eastAsia" w:ascii="宋体" w:hAnsi="宋体" w:eastAsia="宋体"/>
                <w:sz w:val="18"/>
              </w:rPr>
              <w:t xml:space="preserve">4、送达责任：准予许可的制发送达许可证，信息公开。 </w:t>
            </w:r>
          </w:p>
          <w:p>
            <w:pPr>
              <w:tabs>
                <w:tab w:val="left" w:pos="7937"/>
              </w:tabs>
              <w:spacing w:line="280" w:lineRule="exact"/>
              <w:rPr>
                <w:rFonts w:ascii="宋体" w:hAnsi="宋体" w:eastAsia="宋体"/>
                <w:sz w:val="18"/>
              </w:rPr>
            </w:pPr>
            <w:r>
              <w:rPr>
                <w:rFonts w:hint="eastAsia" w:ascii="宋体" w:hAnsi="宋体" w:eastAsia="宋体"/>
                <w:sz w:val="18"/>
              </w:rPr>
              <w:t>5、事后监管责任：建立实施监督检查的运行机制和管理制度，开展定期和不定期检查，依法采取相关处置措施。</w:t>
            </w:r>
          </w:p>
          <w:p>
            <w:pPr>
              <w:tabs>
                <w:tab w:val="left" w:pos="7937"/>
              </w:tabs>
              <w:spacing w:line="280" w:lineRule="exact"/>
              <w:rPr>
                <w:rFonts w:ascii="宋体" w:hAnsi="宋体" w:eastAsia="宋体"/>
                <w:sz w:val="18"/>
              </w:rPr>
            </w:pPr>
            <w:r>
              <w:rPr>
                <w:rFonts w:hint="eastAsia" w:ascii="宋体" w:hAnsi="宋体" w:eastAsia="宋体"/>
                <w:sz w:val="18"/>
              </w:rPr>
              <w:t>6、其他法律法规规章文件规定应履行的责任。</w:t>
            </w:r>
          </w:p>
        </w:tc>
        <w:tc>
          <w:tcPr>
            <w:tcW w:w="2851" w:type="dxa"/>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1、对符合法定条件的生产、储存烟花爆竹建设项目安全设施设计审查申请不予受理的；</w:t>
            </w:r>
          </w:p>
          <w:p>
            <w:pPr>
              <w:tabs>
                <w:tab w:val="left" w:pos="7937"/>
              </w:tabs>
              <w:spacing w:line="280" w:lineRule="exact"/>
              <w:rPr>
                <w:rFonts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80" w:lineRule="exact"/>
              <w:rPr>
                <w:rFonts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80" w:lineRule="exact"/>
              <w:rPr>
                <w:rFonts w:ascii="宋体" w:hAnsi="宋体" w:eastAsia="宋体"/>
                <w:sz w:val="18"/>
              </w:rPr>
            </w:pPr>
            <w:r>
              <w:rPr>
                <w:rFonts w:hint="eastAsia" w:ascii="宋体" w:hAnsi="宋体" w:eastAsia="宋体"/>
                <w:sz w:val="18"/>
              </w:rPr>
              <w:t>4、不依法履行监督职责或者监督不力；</w:t>
            </w:r>
          </w:p>
          <w:p>
            <w:pPr>
              <w:tabs>
                <w:tab w:val="left" w:pos="7937"/>
              </w:tabs>
              <w:spacing w:line="280" w:lineRule="exact"/>
              <w:rPr>
                <w:rFonts w:ascii="宋体" w:hAnsi="宋体" w:eastAsia="宋体"/>
                <w:sz w:val="18"/>
              </w:rPr>
            </w:pPr>
            <w:r>
              <w:rPr>
                <w:rFonts w:hint="eastAsia" w:ascii="宋体" w:hAnsi="宋体" w:eastAsia="宋体"/>
                <w:sz w:val="18"/>
              </w:rPr>
              <w:t>5、违反法定程序实施行政许可的；</w:t>
            </w:r>
          </w:p>
          <w:p>
            <w:pPr>
              <w:tabs>
                <w:tab w:val="left" w:pos="7937"/>
              </w:tabs>
              <w:spacing w:line="280" w:lineRule="exact"/>
              <w:rPr>
                <w:rFonts w:ascii="宋体" w:hAnsi="宋体" w:eastAsia="宋体"/>
                <w:sz w:val="18"/>
              </w:rPr>
            </w:pPr>
            <w:r>
              <w:rPr>
                <w:rFonts w:hint="eastAsia" w:ascii="宋体" w:hAnsi="宋体" w:eastAsia="宋体"/>
                <w:sz w:val="18"/>
              </w:rPr>
              <w:t>6、应当举行听证而不举行听证的；</w:t>
            </w:r>
          </w:p>
          <w:p>
            <w:pPr>
              <w:tabs>
                <w:tab w:val="left" w:pos="7937"/>
              </w:tabs>
              <w:spacing w:line="280" w:lineRule="exact"/>
              <w:rPr>
                <w:rFonts w:ascii="宋体" w:hAnsi="宋体" w:eastAsia="宋体"/>
                <w:sz w:val="18"/>
              </w:rPr>
            </w:pPr>
            <w:r>
              <w:rPr>
                <w:rFonts w:hint="eastAsia" w:ascii="宋体" w:hAnsi="宋体" w:eastAsia="宋体"/>
                <w:sz w:val="18"/>
              </w:rPr>
              <w:t>7、工作中玩忽职守、滥用职权的；</w:t>
            </w:r>
          </w:p>
          <w:p>
            <w:pPr>
              <w:tabs>
                <w:tab w:val="left" w:pos="7937"/>
              </w:tabs>
              <w:spacing w:line="280" w:lineRule="exact"/>
              <w:rPr>
                <w:rFonts w:ascii="宋体" w:hAnsi="宋体" w:eastAsia="宋体"/>
                <w:sz w:val="18"/>
              </w:rPr>
            </w:pPr>
            <w:r>
              <w:rPr>
                <w:rFonts w:hint="eastAsia" w:ascii="宋体" w:hAnsi="宋体" w:eastAsia="宋体"/>
                <w:sz w:val="18"/>
              </w:rPr>
              <w:t>8、办理生产、储存烟花爆竹建设项目安全设施设计审查、实施监督检查，索取或者收受他人财物或者谋取其他利益的；</w:t>
            </w:r>
          </w:p>
          <w:p>
            <w:pPr>
              <w:tabs>
                <w:tab w:val="left" w:pos="7937"/>
              </w:tabs>
              <w:spacing w:line="280" w:lineRule="exact"/>
              <w:rPr>
                <w:rFonts w:ascii="宋体" w:hAnsi="宋体" w:eastAsia="宋体"/>
                <w:sz w:val="18"/>
              </w:rPr>
            </w:pPr>
            <w:r>
              <w:rPr>
                <w:rFonts w:hint="eastAsia" w:ascii="宋体" w:hAnsi="宋体" w:eastAsia="宋体"/>
                <w:sz w:val="18"/>
              </w:rPr>
              <w:t>9、其他违反法律法规规章文件规定的行为。</w:t>
            </w:r>
          </w:p>
        </w:tc>
        <w:tc>
          <w:tcPr>
            <w:tcW w:w="1250" w:type="dxa"/>
            <w:vAlign w:val="center"/>
          </w:tcPr>
          <w:p>
            <w:pPr>
              <w:autoSpaceDN w:val="0"/>
              <w:spacing w:line="300" w:lineRule="exact"/>
              <w:jc w:val="center"/>
              <w:textAlignment w:val="center"/>
              <w:rPr>
                <w:rFonts w:hint="eastAsia"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4</w:t>
            </w:r>
          </w:p>
        </w:tc>
        <w:tc>
          <w:tcPr>
            <w:tcW w:w="1213" w:type="dxa"/>
            <w:vAlign w:val="center"/>
          </w:tcPr>
          <w:p>
            <w:pPr>
              <w:jc w:val="center"/>
              <w:rPr>
                <w:rFonts w:ascii="宋体" w:hAnsi="宋体" w:eastAsia="宋体"/>
                <w:sz w:val="18"/>
              </w:rPr>
            </w:pPr>
            <w:r>
              <w:rPr>
                <w:rFonts w:hint="eastAsia" w:ascii="宋体" w:hAnsi="宋体" w:eastAsia="宋体"/>
                <w:sz w:val="18"/>
              </w:rPr>
              <w:t>行政许可</w:t>
            </w:r>
          </w:p>
        </w:tc>
        <w:tc>
          <w:tcPr>
            <w:tcW w:w="1875" w:type="dxa"/>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非煤矿矿山建设项目安全设施设计审查</w:t>
            </w:r>
          </w:p>
        </w:tc>
        <w:tc>
          <w:tcPr>
            <w:tcW w:w="1300" w:type="dxa"/>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县应急管理局</w:t>
            </w:r>
          </w:p>
        </w:tc>
        <w:tc>
          <w:tcPr>
            <w:tcW w:w="2352" w:type="dxa"/>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三十条建设项目安全设施的设计人、设计单位应当对安全设施设计负责。矿山、金属冶炼建设项目和用于生产、储存、装卸危险物品的建设项目的安全设施设计应当按照国家有关规定报经有关部门审查，审查部门及其负责审查的人员对审查结果负责。</w:t>
            </w:r>
          </w:p>
          <w:p>
            <w:pPr>
              <w:tabs>
                <w:tab w:val="left" w:pos="7937"/>
              </w:tabs>
              <w:spacing w:line="240" w:lineRule="exact"/>
              <w:jc w:val="left"/>
              <w:rPr>
                <w:rFonts w:ascii="宋体" w:hAnsi="宋体" w:eastAsia="宋体"/>
                <w:bCs/>
                <w:sz w:val="18"/>
              </w:rPr>
            </w:pPr>
            <w:r>
              <w:rPr>
                <w:rFonts w:hint="eastAsia" w:ascii="宋体" w:hAnsi="宋体" w:eastAsia="宋体"/>
                <w:bCs/>
                <w:sz w:val="18"/>
              </w:rPr>
              <w:t>《建设项目安全设施“三同时”监督管理办法》（2010年12月14日国家安全生产监督管理总局令第36号，2015年4月2日国家安全生产监督管理总局令第77号修正）第十二条本办法第七条第（一）项、第（二）项、第（三）项、第（四）项规定的建设项目安全设施设计完成后，生产经营单位应当按照本办法第五条的规定向安全生产监督管理部门提出审查申请，并提交下列文件资料：（一）建设项目审批、核准或者备案的文件；（二）建设项目安全设施设计审查申请；（三）设计单位的设计资质证明文件；（四）建设项目安全设施设计；（五）建设项目安全预评价报告及相关文件资料；（六）法律、行政法规、规章规定的其他文件资料。</w:t>
            </w:r>
          </w:p>
          <w:p>
            <w:pPr>
              <w:tabs>
                <w:tab w:val="left" w:pos="7937"/>
              </w:tabs>
              <w:spacing w:line="240" w:lineRule="exact"/>
              <w:jc w:val="left"/>
              <w:rPr>
                <w:rFonts w:ascii="宋体" w:hAnsi="宋体" w:eastAsia="宋体"/>
                <w:bCs/>
                <w:sz w:val="18"/>
              </w:rPr>
            </w:pPr>
            <w:r>
              <w:rPr>
                <w:rFonts w:hint="eastAsia" w:ascii="宋体" w:hAnsi="宋体" w:eastAsia="宋体"/>
                <w:bCs/>
                <w:sz w:val="18"/>
              </w:rPr>
              <w:t>安全生产监督管理部门收到申请后，对属于本部门职责范围内的，应当及时进行审查，并在收到申请后5个工作日内作出受理或者不予受理的决定，书面告知申请人；对不属于本部门职责范围内的，应当将有关文件资料转送有审查权的安全生产监督管理部门，并书面告知申请人。</w:t>
            </w:r>
          </w:p>
        </w:tc>
        <w:tc>
          <w:tcPr>
            <w:tcW w:w="2523" w:type="dxa"/>
            <w:vAlign w:val="center"/>
          </w:tcPr>
          <w:p>
            <w:pPr>
              <w:tabs>
                <w:tab w:val="left" w:pos="7937"/>
              </w:tabs>
              <w:spacing w:line="280" w:lineRule="exact"/>
              <w:rPr>
                <w:rFonts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80" w:lineRule="exact"/>
              <w:rPr>
                <w:rFonts w:ascii="宋体" w:hAnsi="宋体" w:eastAsia="宋体"/>
                <w:sz w:val="18"/>
              </w:rPr>
            </w:pPr>
            <w:r>
              <w:rPr>
                <w:rFonts w:hint="eastAsia" w:ascii="宋体" w:hAnsi="宋体" w:eastAsia="宋体"/>
                <w:sz w:val="18"/>
              </w:rPr>
              <w:t>2、审查责任：对书面申请材料进行审查，提出是否同意审查的审核意见，告知申请人、利害相关人享有听证权利；涉及公共利益的重大许可，向社会公告，并举行听证。</w:t>
            </w:r>
          </w:p>
          <w:p>
            <w:pPr>
              <w:tabs>
                <w:tab w:val="left" w:pos="7937"/>
              </w:tabs>
              <w:spacing w:line="280" w:lineRule="exact"/>
              <w:rPr>
                <w:rFonts w:ascii="宋体" w:hAnsi="宋体" w:eastAsia="宋体"/>
                <w:sz w:val="18"/>
              </w:rPr>
            </w:pPr>
            <w:r>
              <w:rPr>
                <w:rFonts w:hint="eastAsia" w:ascii="宋体" w:hAnsi="宋体" w:eastAsia="宋体"/>
                <w:sz w:val="18"/>
              </w:rPr>
              <w:t>3、决定责任；作出行政许可或者不予行政许可决定，法定告知（不予许可的应当书面告知理由）。</w:t>
            </w:r>
          </w:p>
          <w:p>
            <w:pPr>
              <w:tabs>
                <w:tab w:val="left" w:pos="7937"/>
              </w:tabs>
              <w:spacing w:line="280" w:lineRule="exact"/>
              <w:rPr>
                <w:rFonts w:ascii="宋体" w:hAnsi="宋体" w:eastAsia="宋体"/>
                <w:sz w:val="18"/>
              </w:rPr>
            </w:pPr>
            <w:r>
              <w:rPr>
                <w:rFonts w:hint="eastAsia" w:ascii="宋体" w:hAnsi="宋体" w:eastAsia="宋体"/>
                <w:sz w:val="18"/>
              </w:rPr>
              <w:t xml:space="preserve">4、送达责任：准予许可的制发送达许可证，信息公开。 </w:t>
            </w:r>
          </w:p>
          <w:p>
            <w:pPr>
              <w:tabs>
                <w:tab w:val="left" w:pos="7937"/>
              </w:tabs>
              <w:spacing w:line="280" w:lineRule="exact"/>
              <w:rPr>
                <w:rFonts w:ascii="宋体" w:hAnsi="宋体" w:eastAsia="宋体"/>
                <w:sz w:val="18"/>
              </w:rPr>
            </w:pPr>
            <w:r>
              <w:rPr>
                <w:rFonts w:hint="eastAsia" w:ascii="宋体" w:hAnsi="宋体" w:eastAsia="宋体"/>
                <w:sz w:val="18"/>
              </w:rPr>
              <w:t>5、事后监管责任：建立实施监督检查的运行机制和管理制度，开展定期和不定期检查，依法采取相关处置措施。</w:t>
            </w:r>
          </w:p>
          <w:p>
            <w:pPr>
              <w:tabs>
                <w:tab w:val="left" w:pos="7937"/>
              </w:tabs>
              <w:spacing w:line="280" w:lineRule="exact"/>
              <w:rPr>
                <w:rFonts w:ascii="宋体" w:hAnsi="宋体" w:eastAsia="宋体"/>
                <w:sz w:val="18"/>
              </w:rPr>
            </w:pPr>
            <w:r>
              <w:rPr>
                <w:rFonts w:hint="eastAsia" w:ascii="宋体" w:hAnsi="宋体" w:eastAsia="宋体"/>
                <w:sz w:val="18"/>
              </w:rPr>
              <w:t>6、其他法律法规规章文件规定应履行的责任。</w:t>
            </w:r>
          </w:p>
        </w:tc>
        <w:tc>
          <w:tcPr>
            <w:tcW w:w="2851" w:type="dxa"/>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1、对符合法定条件的非煤矿矿山建设项目安全设施设计审查申请不予受理的；</w:t>
            </w:r>
          </w:p>
          <w:p>
            <w:pPr>
              <w:tabs>
                <w:tab w:val="left" w:pos="7937"/>
              </w:tabs>
              <w:spacing w:line="280" w:lineRule="exact"/>
              <w:rPr>
                <w:rFonts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80" w:lineRule="exact"/>
              <w:rPr>
                <w:rFonts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80" w:lineRule="exact"/>
              <w:rPr>
                <w:rFonts w:ascii="宋体" w:hAnsi="宋体" w:eastAsia="宋体"/>
                <w:sz w:val="18"/>
              </w:rPr>
            </w:pPr>
            <w:r>
              <w:rPr>
                <w:rFonts w:hint="eastAsia" w:ascii="宋体" w:hAnsi="宋体" w:eastAsia="宋体"/>
                <w:sz w:val="18"/>
              </w:rPr>
              <w:t>4、不依法履行监督职责或者监督不力；</w:t>
            </w:r>
          </w:p>
          <w:p>
            <w:pPr>
              <w:tabs>
                <w:tab w:val="left" w:pos="7937"/>
              </w:tabs>
              <w:spacing w:line="280" w:lineRule="exact"/>
              <w:rPr>
                <w:rFonts w:ascii="宋体" w:hAnsi="宋体" w:eastAsia="宋体"/>
                <w:sz w:val="18"/>
              </w:rPr>
            </w:pPr>
            <w:r>
              <w:rPr>
                <w:rFonts w:hint="eastAsia" w:ascii="宋体" w:hAnsi="宋体" w:eastAsia="宋体"/>
                <w:sz w:val="18"/>
              </w:rPr>
              <w:t>5、违反法定程序实施行政许可的；</w:t>
            </w:r>
          </w:p>
          <w:p>
            <w:pPr>
              <w:tabs>
                <w:tab w:val="left" w:pos="7937"/>
              </w:tabs>
              <w:spacing w:line="280" w:lineRule="exact"/>
              <w:rPr>
                <w:rFonts w:ascii="宋体" w:hAnsi="宋体" w:eastAsia="宋体"/>
                <w:sz w:val="18"/>
              </w:rPr>
            </w:pPr>
            <w:r>
              <w:rPr>
                <w:rFonts w:hint="eastAsia" w:ascii="宋体" w:hAnsi="宋体" w:eastAsia="宋体"/>
                <w:sz w:val="18"/>
              </w:rPr>
              <w:t>6、应当举行听证而不举行听证的；</w:t>
            </w:r>
          </w:p>
          <w:p>
            <w:pPr>
              <w:tabs>
                <w:tab w:val="left" w:pos="7937"/>
              </w:tabs>
              <w:spacing w:line="280" w:lineRule="exact"/>
              <w:rPr>
                <w:rFonts w:ascii="宋体" w:hAnsi="宋体" w:eastAsia="宋体"/>
                <w:sz w:val="18"/>
              </w:rPr>
            </w:pPr>
            <w:r>
              <w:rPr>
                <w:rFonts w:hint="eastAsia" w:ascii="宋体" w:hAnsi="宋体" w:eastAsia="宋体"/>
                <w:sz w:val="18"/>
              </w:rPr>
              <w:t>7、工作中玩忽职守、滥用职权的；</w:t>
            </w:r>
          </w:p>
          <w:p>
            <w:pPr>
              <w:tabs>
                <w:tab w:val="left" w:pos="7937"/>
              </w:tabs>
              <w:spacing w:line="280" w:lineRule="exact"/>
              <w:rPr>
                <w:rFonts w:ascii="宋体" w:hAnsi="宋体" w:eastAsia="宋体"/>
                <w:sz w:val="18"/>
              </w:rPr>
            </w:pPr>
            <w:r>
              <w:rPr>
                <w:rFonts w:hint="eastAsia" w:ascii="宋体" w:hAnsi="宋体" w:eastAsia="宋体"/>
                <w:sz w:val="18"/>
              </w:rPr>
              <w:t>8、办理非煤矿矿山建设项目安全设施设计审查、实施监督检查，索取或者收受他人财物或者谋取其他利益的；</w:t>
            </w:r>
          </w:p>
          <w:p>
            <w:pPr>
              <w:tabs>
                <w:tab w:val="left" w:pos="7937"/>
              </w:tabs>
              <w:spacing w:line="280" w:lineRule="exact"/>
              <w:rPr>
                <w:rFonts w:ascii="宋体" w:hAnsi="宋体" w:eastAsia="宋体"/>
                <w:sz w:val="18"/>
              </w:rPr>
            </w:pPr>
            <w:r>
              <w:rPr>
                <w:rFonts w:hint="eastAsia" w:ascii="宋体" w:hAnsi="宋体" w:eastAsia="宋体"/>
                <w:sz w:val="18"/>
              </w:rPr>
              <w:t>9、其他违反法律法规规章文件规定的行为。</w:t>
            </w:r>
          </w:p>
        </w:tc>
        <w:tc>
          <w:tcPr>
            <w:tcW w:w="1250" w:type="dxa"/>
            <w:vAlign w:val="center"/>
          </w:tcPr>
          <w:p>
            <w:pPr>
              <w:autoSpaceDN w:val="0"/>
              <w:spacing w:line="300" w:lineRule="exact"/>
              <w:jc w:val="center"/>
              <w:textAlignment w:val="center"/>
              <w:rPr>
                <w:rFonts w:hint="eastAsia"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5</w:t>
            </w:r>
          </w:p>
        </w:tc>
        <w:tc>
          <w:tcPr>
            <w:tcW w:w="1213" w:type="dxa"/>
            <w:vAlign w:val="center"/>
          </w:tcPr>
          <w:p>
            <w:pPr>
              <w:jc w:val="center"/>
              <w:rPr>
                <w:rFonts w:ascii="宋体" w:hAnsi="宋体" w:eastAsia="宋体"/>
                <w:sz w:val="18"/>
              </w:rPr>
            </w:pPr>
            <w:r>
              <w:rPr>
                <w:rFonts w:hint="eastAsia" w:ascii="宋体" w:hAnsi="宋体" w:eastAsia="宋体"/>
                <w:sz w:val="18"/>
              </w:rPr>
              <w:t>行政许可</w:t>
            </w:r>
          </w:p>
        </w:tc>
        <w:tc>
          <w:tcPr>
            <w:tcW w:w="1875" w:type="dxa"/>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非煤矿矿山企业安全生产许可证核发</w:t>
            </w:r>
          </w:p>
        </w:tc>
        <w:tc>
          <w:tcPr>
            <w:tcW w:w="1300" w:type="dxa"/>
            <w:vAlign w:val="center"/>
          </w:tcPr>
          <w:p>
            <w:pPr>
              <w:tabs>
                <w:tab w:val="left" w:pos="7937"/>
              </w:tabs>
              <w:spacing w:line="240" w:lineRule="exact"/>
              <w:jc w:val="center"/>
              <w:rPr>
                <w:rFonts w:ascii="宋体" w:hAnsi="宋体" w:eastAsia="宋体"/>
                <w:bCs/>
                <w:sz w:val="18"/>
              </w:rPr>
            </w:pPr>
            <w:r>
              <w:rPr>
                <w:rFonts w:hint="eastAsia" w:ascii="宋体" w:hAnsi="宋体" w:eastAsia="宋体"/>
                <w:sz w:val="18"/>
              </w:rPr>
              <w:t>县应急管理局</w:t>
            </w:r>
          </w:p>
        </w:tc>
        <w:tc>
          <w:tcPr>
            <w:tcW w:w="2352" w:type="dxa"/>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安全生产许可证条例》（国务院令第397号）第二条国家对矿山企业、建筑施工企业和危险化学品、烟花爆竹、民用爆破器材生产企业(以下统称企业)实行安全生产许可制度。企业未取得安全生产许可证的，不得从事生产活动。</w:t>
            </w:r>
          </w:p>
          <w:p>
            <w:pPr>
              <w:tabs>
                <w:tab w:val="left" w:pos="7937"/>
              </w:tabs>
              <w:spacing w:line="240" w:lineRule="exact"/>
              <w:jc w:val="left"/>
              <w:rPr>
                <w:rFonts w:ascii="宋体" w:hAnsi="宋体" w:eastAsia="宋体"/>
                <w:bCs/>
                <w:sz w:val="18"/>
              </w:rPr>
            </w:pPr>
            <w:r>
              <w:rPr>
                <w:rFonts w:hint="eastAsia" w:ascii="宋体" w:hAnsi="宋体" w:eastAsia="宋体"/>
                <w:bCs/>
                <w:sz w:val="18"/>
              </w:rPr>
              <w:t>《非煤矿矿山企业安全生产许可证实施办法》（原国家安监总局令第20号）第二条　非煤矿矿山企业必须依照本实施办法的规定取得安全生产许可证。</w:t>
            </w:r>
          </w:p>
          <w:p>
            <w:pPr>
              <w:tabs>
                <w:tab w:val="left" w:pos="7937"/>
              </w:tabs>
              <w:spacing w:line="240" w:lineRule="exact"/>
              <w:jc w:val="left"/>
              <w:rPr>
                <w:rFonts w:ascii="宋体" w:hAnsi="宋体" w:eastAsia="宋体"/>
                <w:bCs/>
                <w:sz w:val="18"/>
              </w:rPr>
            </w:pPr>
            <w:r>
              <w:rPr>
                <w:rFonts w:hint="eastAsia" w:ascii="宋体" w:hAnsi="宋体" w:eastAsia="宋体"/>
                <w:bCs/>
                <w:sz w:val="18"/>
              </w:rPr>
              <w:t>未取得安全生产许可证的，不得从事生产活动。</w:t>
            </w:r>
          </w:p>
        </w:tc>
        <w:tc>
          <w:tcPr>
            <w:tcW w:w="2523" w:type="dxa"/>
            <w:vAlign w:val="center"/>
          </w:tcPr>
          <w:p>
            <w:pPr>
              <w:tabs>
                <w:tab w:val="left" w:pos="7937"/>
              </w:tabs>
              <w:spacing w:line="280" w:lineRule="exact"/>
              <w:rPr>
                <w:rFonts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80" w:lineRule="exact"/>
              <w:rPr>
                <w:rFonts w:ascii="宋体" w:hAnsi="宋体" w:eastAsia="宋体"/>
                <w:sz w:val="18"/>
              </w:rPr>
            </w:pPr>
            <w:r>
              <w:rPr>
                <w:rFonts w:hint="eastAsia" w:ascii="宋体" w:hAnsi="宋体" w:eastAsia="宋体"/>
                <w:sz w:val="18"/>
              </w:rPr>
              <w:t>2、审查责任：对书面申请材料进行审查，提出是否同意筹建的审核意见，组织现场检查验收，告知申请人、利害相关人享有听证权利；涉及公共利益的重大许可，向社会公告，并举行听证。</w:t>
            </w:r>
          </w:p>
          <w:p>
            <w:pPr>
              <w:tabs>
                <w:tab w:val="left" w:pos="7937"/>
              </w:tabs>
              <w:spacing w:line="280" w:lineRule="exact"/>
              <w:rPr>
                <w:rFonts w:ascii="宋体" w:hAnsi="宋体" w:eastAsia="宋体"/>
                <w:sz w:val="18"/>
              </w:rPr>
            </w:pPr>
            <w:r>
              <w:rPr>
                <w:rFonts w:hint="eastAsia" w:ascii="宋体" w:hAnsi="宋体" w:eastAsia="宋体"/>
                <w:sz w:val="18"/>
              </w:rPr>
              <w:t>3、决定责任；作出行政许可或者不予行政许可决定，法定告知（不予许可的应当书面告知理由）。</w:t>
            </w:r>
          </w:p>
          <w:p>
            <w:pPr>
              <w:tabs>
                <w:tab w:val="left" w:pos="7937"/>
              </w:tabs>
              <w:spacing w:line="280" w:lineRule="exact"/>
              <w:rPr>
                <w:rFonts w:ascii="宋体" w:hAnsi="宋体" w:eastAsia="宋体"/>
                <w:sz w:val="18"/>
              </w:rPr>
            </w:pPr>
            <w:r>
              <w:rPr>
                <w:rFonts w:hint="eastAsia" w:ascii="宋体" w:hAnsi="宋体" w:eastAsia="宋体"/>
                <w:sz w:val="18"/>
              </w:rPr>
              <w:t xml:space="preserve">4、送达责任：准予许可的制发送达许可证，信息公开。 </w:t>
            </w:r>
          </w:p>
          <w:p>
            <w:pPr>
              <w:tabs>
                <w:tab w:val="left" w:pos="7937"/>
              </w:tabs>
              <w:spacing w:line="280" w:lineRule="exact"/>
              <w:rPr>
                <w:rFonts w:ascii="宋体" w:hAnsi="宋体" w:eastAsia="宋体"/>
                <w:sz w:val="18"/>
              </w:rPr>
            </w:pPr>
            <w:r>
              <w:rPr>
                <w:rFonts w:hint="eastAsia" w:ascii="宋体" w:hAnsi="宋体" w:eastAsia="宋体"/>
                <w:sz w:val="18"/>
              </w:rPr>
              <w:t>5、事后监管责任：建立实施监督检查的运行机制和管理制度，开展定期和不定期检查，依法采取相关处置措施。</w:t>
            </w:r>
          </w:p>
          <w:p>
            <w:pPr>
              <w:tabs>
                <w:tab w:val="left" w:pos="7937"/>
              </w:tabs>
              <w:spacing w:line="280" w:lineRule="exact"/>
              <w:rPr>
                <w:rFonts w:ascii="宋体" w:hAnsi="宋体" w:eastAsia="宋体"/>
                <w:sz w:val="18"/>
              </w:rPr>
            </w:pPr>
            <w:r>
              <w:rPr>
                <w:rFonts w:hint="eastAsia" w:ascii="宋体" w:hAnsi="宋体" w:eastAsia="宋体"/>
                <w:sz w:val="18"/>
              </w:rPr>
              <w:t>6、其他法律法规规章文件规定应履行的责任。</w:t>
            </w:r>
          </w:p>
        </w:tc>
        <w:tc>
          <w:tcPr>
            <w:tcW w:w="2851" w:type="dxa"/>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1、对符合法定条件的非煤矿矿山企业安全生产许可申请不予受理的；</w:t>
            </w:r>
          </w:p>
          <w:p>
            <w:pPr>
              <w:tabs>
                <w:tab w:val="left" w:pos="7937"/>
              </w:tabs>
              <w:spacing w:line="280" w:lineRule="exact"/>
              <w:rPr>
                <w:rFonts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80" w:lineRule="exact"/>
              <w:rPr>
                <w:rFonts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80" w:lineRule="exact"/>
              <w:rPr>
                <w:rFonts w:ascii="宋体" w:hAnsi="宋体" w:eastAsia="宋体"/>
                <w:sz w:val="18"/>
              </w:rPr>
            </w:pPr>
            <w:r>
              <w:rPr>
                <w:rFonts w:hint="eastAsia" w:ascii="宋体" w:hAnsi="宋体" w:eastAsia="宋体"/>
                <w:sz w:val="18"/>
              </w:rPr>
              <w:t>4、不依法履行监督职责或者监督不力；</w:t>
            </w:r>
          </w:p>
          <w:p>
            <w:pPr>
              <w:tabs>
                <w:tab w:val="left" w:pos="7937"/>
              </w:tabs>
              <w:spacing w:line="280" w:lineRule="exact"/>
              <w:rPr>
                <w:rFonts w:ascii="宋体" w:hAnsi="宋体" w:eastAsia="宋体"/>
                <w:sz w:val="18"/>
              </w:rPr>
            </w:pPr>
            <w:r>
              <w:rPr>
                <w:rFonts w:hint="eastAsia" w:ascii="宋体" w:hAnsi="宋体" w:eastAsia="宋体"/>
                <w:sz w:val="18"/>
              </w:rPr>
              <w:t>5、违反法定程序实施行政许可的；</w:t>
            </w:r>
          </w:p>
          <w:p>
            <w:pPr>
              <w:tabs>
                <w:tab w:val="left" w:pos="7937"/>
              </w:tabs>
              <w:spacing w:line="280" w:lineRule="exact"/>
              <w:rPr>
                <w:rFonts w:ascii="宋体" w:hAnsi="宋体" w:eastAsia="宋体"/>
                <w:sz w:val="18"/>
              </w:rPr>
            </w:pPr>
            <w:r>
              <w:rPr>
                <w:rFonts w:hint="eastAsia" w:ascii="宋体" w:hAnsi="宋体" w:eastAsia="宋体"/>
                <w:sz w:val="18"/>
              </w:rPr>
              <w:t>6、应当举行听证而不举行听证的；</w:t>
            </w:r>
          </w:p>
          <w:p>
            <w:pPr>
              <w:tabs>
                <w:tab w:val="left" w:pos="7937"/>
              </w:tabs>
              <w:spacing w:line="280" w:lineRule="exact"/>
              <w:rPr>
                <w:rFonts w:ascii="宋体" w:hAnsi="宋体" w:eastAsia="宋体"/>
                <w:sz w:val="18"/>
              </w:rPr>
            </w:pPr>
            <w:r>
              <w:rPr>
                <w:rFonts w:hint="eastAsia" w:ascii="宋体" w:hAnsi="宋体" w:eastAsia="宋体"/>
                <w:sz w:val="18"/>
              </w:rPr>
              <w:t>7、工作中玩忽职守、滥用职权的；</w:t>
            </w:r>
          </w:p>
          <w:p>
            <w:pPr>
              <w:tabs>
                <w:tab w:val="left" w:pos="7937"/>
              </w:tabs>
              <w:spacing w:line="280" w:lineRule="exact"/>
              <w:rPr>
                <w:rFonts w:ascii="宋体" w:hAnsi="宋体" w:eastAsia="宋体"/>
                <w:sz w:val="18"/>
              </w:rPr>
            </w:pPr>
            <w:r>
              <w:rPr>
                <w:rFonts w:hint="eastAsia" w:ascii="宋体" w:hAnsi="宋体" w:eastAsia="宋体"/>
                <w:sz w:val="18"/>
              </w:rPr>
              <w:t>8、办理非煤矿矿山企业安全生产许可证、实施监督检查，索取或者收受他人财物或者谋取其他利益的；</w:t>
            </w:r>
          </w:p>
          <w:p>
            <w:pPr>
              <w:tabs>
                <w:tab w:val="left" w:pos="7937"/>
              </w:tabs>
              <w:spacing w:line="280" w:lineRule="exact"/>
              <w:rPr>
                <w:rFonts w:ascii="宋体" w:hAnsi="宋体" w:eastAsia="宋体"/>
                <w:sz w:val="18"/>
              </w:rPr>
            </w:pPr>
            <w:r>
              <w:rPr>
                <w:rFonts w:hint="eastAsia" w:ascii="宋体" w:hAnsi="宋体" w:eastAsia="宋体"/>
                <w:sz w:val="18"/>
              </w:rPr>
              <w:t>9、其他违反法律法规规章文件规定的行为。</w:t>
            </w:r>
          </w:p>
        </w:tc>
        <w:tc>
          <w:tcPr>
            <w:tcW w:w="1250" w:type="dxa"/>
            <w:vAlign w:val="center"/>
          </w:tcPr>
          <w:p>
            <w:pPr>
              <w:autoSpaceDN w:val="0"/>
              <w:spacing w:line="300" w:lineRule="exact"/>
              <w:jc w:val="center"/>
              <w:textAlignment w:val="center"/>
              <w:rPr>
                <w:rFonts w:hint="eastAsia"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6</w:t>
            </w:r>
          </w:p>
        </w:tc>
        <w:tc>
          <w:tcPr>
            <w:tcW w:w="1213" w:type="dxa"/>
            <w:vAlign w:val="center"/>
          </w:tcPr>
          <w:p>
            <w:pPr>
              <w:jc w:val="center"/>
              <w:rPr>
                <w:rFonts w:ascii="宋体" w:hAnsi="宋体" w:eastAsia="宋体"/>
                <w:sz w:val="18"/>
              </w:rPr>
            </w:pPr>
            <w:r>
              <w:rPr>
                <w:rFonts w:hint="eastAsia" w:ascii="宋体" w:hAnsi="宋体" w:eastAsia="宋体"/>
                <w:sz w:val="18"/>
              </w:rPr>
              <w:t>行政许可</w:t>
            </w:r>
          </w:p>
        </w:tc>
        <w:tc>
          <w:tcPr>
            <w:tcW w:w="1875" w:type="dxa"/>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第二、三类非药品类易制毒化学品经营备案证明</w:t>
            </w:r>
          </w:p>
        </w:tc>
        <w:tc>
          <w:tcPr>
            <w:tcW w:w="1300" w:type="dxa"/>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县应急管理局</w:t>
            </w:r>
          </w:p>
        </w:tc>
        <w:tc>
          <w:tcPr>
            <w:tcW w:w="2352" w:type="dxa"/>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易制毒化学品管理条例》（国务院令第445号）第十三条生产第二类、第三类易制毒化学品的，应当自生产之日起30日内，将生产的品种、数量等情况，向所在地的设区的市级人民政府安全生产监督管理部门备案。 经营第二类易制毒化学品的，应当自经营之日起30日内，将经营的品种、数量、主要流向等情况，向所在地的设区的市级人民政府安全生产监督管理部门备案；经营第三类易制毒化学品的，应当自经营之日起30日内，将经营的品种、数量、主要流向等情况，向所在地的县级人民政府安全生产监督管理部门备案。 前两款规定的行政主管部门应当于收到备案材料的当日发给备案证明。</w:t>
            </w:r>
          </w:p>
          <w:p>
            <w:pPr>
              <w:tabs>
                <w:tab w:val="left" w:pos="7937"/>
              </w:tabs>
              <w:spacing w:line="240" w:lineRule="exact"/>
              <w:jc w:val="left"/>
              <w:rPr>
                <w:rFonts w:ascii="宋体" w:hAnsi="宋体" w:eastAsia="宋体"/>
                <w:bCs/>
                <w:sz w:val="18"/>
              </w:rPr>
            </w:pPr>
            <w:r>
              <w:rPr>
                <w:rFonts w:hint="eastAsia" w:ascii="宋体" w:hAnsi="宋体" w:eastAsia="宋体"/>
                <w:bCs/>
                <w:sz w:val="18"/>
              </w:rPr>
              <w:t>《非药品类易制毒化学品生产、经营许可办法》（原国家安监总局令第5号）第三条国家对非药品类易制毒化学品的生产、经营实行许可制度。对第一类非药品类易制毒化学品的生产、经营实行许可证管理，对第二类、第三类易制毒化学品的生产、经营实行备案证明管理。 省、自治区、直辖市人民政府安全生产监督管理部门负责本行政区域内第一类非药品类易制毒化学品生产、经营的审批和许可证的颁发工作。 设区的市级人民政府安全生产监督管理部门负责本行政区域内第二类非药品类易制毒化学品生产、经营和第三类非药品类易制毒化学品生产的备案证明颁发工作。 县级人民政府安全生产监督管理部门负责本行政区域内第三类非药品类易制毒化学品经营的备案证明颁发工作。</w:t>
            </w:r>
          </w:p>
        </w:tc>
        <w:tc>
          <w:tcPr>
            <w:tcW w:w="2523" w:type="dxa"/>
            <w:vAlign w:val="center"/>
          </w:tcPr>
          <w:p>
            <w:pPr>
              <w:tabs>
                <w:tab w:val="left" w:pos="7937"/>
              </w:tabs>
              <w:spacing w:line="280" w:lineRule="exact"/>
              <w:rPr>
                <w:rFonts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80" w:lineRule="exact"/>
              <w:rPr>
                <w:rFonts w:ascii="宋体" w:hAnsi="宋体" w:eastAsia="宋体"/>
                <w:sz w:val="18"/>
              </w:rPr>
            </w:pPr>
            <w:r>
              <w:rPr>
                <w:rFonts w:hint="eastAsia" w:ascii="宋体" w:hAnsi="宋体" w:eastAsia="宋体"/>
                <w:sz w:val="18"/>
              </w:rPr>
              <w:t>2、审查责任：对书面申请材料进行审查，提出是否同意备案的审核意见，告知申请人、利害相关人享有听证权利；涉及公共利益的重大许可，向社会公告，并举行听证。</w:t>
            </w:r>
          </w:p>
          <w:p>
            <w:pPr>
              <w:tabs>
                <w:tab w:val="left" w:pos="7937"/>
              </w:tabs>
              <w:spacing w:line="280" w:lineRule="exact"/>
              <w:rPr>
                <w:rFonts w:ascii="宋体" w:hAnsi="宋体" w:eastAsia="宋体"/>
                <w:sz w:val="18"/>
              </w:rPr>
            </w:pPr>
            <w:r>
              <w:rPr>
                <w:rFonts w:hint="eastAsia" w:ascii="宋体" w:hAnsi="宋体" w:eastAsia="宋体"/>
                <w:sz w:val="18"/>
              </w:rPr>
              <w:t>3、决定责任；作出行政许可或者不予行政许可决定，法定告知（不予许可的应当书面告知理由）。</w:t>
            </w:r>
          </w:p>
          <w:p>
            <w:pPr>
              <w:tabs>
                <w:tab w:val="left" w:pos="7937"/>
              </w:tabs>
              <w:spacing w:line="280" w:lineRule="exact"/>
              <w:rPr>
                <w:rFonts w:ascii="宋体" w:hAnsi="宋体" w:eastAsia="宋体"/>
                <w:sz w:val="18"/>
              </w:rPr>
            </w:pPr>
            <w:r>
              <w:rPr>
                <w:rFonts w:hint="eastAsia" w:ascii="宋体" w:hAnsi="宋体" w:eastAsia="宋体"/>
                <w:sz w:val="18"/>
              </w:rPr>
              <w:t xml:space="preserve">4、送达责任：准予许可的制发送达许可证，信息公开。 </w:t>
            </w:r>
          </w:p>
          <w:p>
            <w:pPr>
              <w:tabs>
                <w:tab w:val="left" w:pos="7937"/>
              </w:tabs>
              <w:spacing w:line="280" w:lineRule="exact"/>
              <w:rPr>
                <w:rFonts w:ascii="宋体" w:hAnsi="宋体" w:eastAsia="宋体"/>
                <w:sz w:val="18"/>
              </w:rPr>
            </w:pPr>
            <w:r>
              <w:rPr>
                <w:rFonts w:hint="eastAsia" w:ascii="宋体" w:hAnsi="宋体" w:eastAsia="宋体"/>
                <w:sz w:val="18"/>
              </w:rPr>
              <w:t>5、事后监管责任：建立实施监督检查的运行机制和管理制度，开展定期和不定期检查，依法采取相关处置措施。</w:t>
            </w:r>
          </w:p>
          <w:p>
            <w:pPr>
              <w:tabs>
                <w:tab w:val="left" w:pos="7937"/>
              </w:tabs>
              <w:spacing w:line="280" w:lineRule="exact"/>
              <w:rPr>
                <w:rFonts w:ascii="宋体" w:hAnsi="宋体" w:eastAsia="宋体"/>
                <w:sz w:val="18"/>
              </w:rPr>
            </w:pPr>
            <w:r>
              <w:rPr>
                <w:rFonts w:hint="eastAsia" w:ascii="宋体" w:hAnsi="宋体" w:eastAsia="宋体"/>
                <w:sz w:val="18"/>
              </w:rPr>
              <w:t>6、其他法律法规规章文件规定应履行的责任。</w:t>
            </w:r>
          </w:p>
        </w:tc>
        <w:tc>
          <w:tcPr>
            <w:tcW w:w="2851" w:type="dxa"/>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1、对符合法定条件的申请不予受理的；</w:t>
            </w:r>
          </w:p>
          <w:p>
            <w:pPr>
              <w:tabs>
                <w:tab w:val="left" w:pos="7937"/>
              </w:tabs>
              <w:spacing w:line="280" w:lineRule="exact"/>
              <w:rPr>
                <w:rFonts w:ascii="宋体" w:hAnsi="宋体" w:eastAsia="宋体"/>
                <w:sz w:val="18"/>
              </w:rPr>
            </w:pPr>
            <w:r>
              <w:rPr>
                <w:rFonts w:hint="eastAsia" w:ascii="宋体" w:hAnsi="宋体" w:eastAsia="宋体"/>
                <w:sz w:val="18"/>
              </w:rPr>
              <w:t>2、对不符合法定条件的申请人准予行政许可或者超越法定职权作出准予行政许可决定的；</w:t>
            </w:r>
          </w:p>
          <w:p>
            <w:pPr>
              <w:tabs>
                <w:tab w:val="left" w:pos="7937"/>
              </w:tabs>
              <w:spacing w:line="280" w:lineRule="exact"/>
              <w:rPr>
                <w:rFonts w:ascii="宋体" w:hAnsi="宋体" w:eastAsia="宋体"/>
                <w:sz w:val="18"/>
              </w:rPr>
            </w:pPr>
            <w:r>
              <w:rPr>
                <w:rFonts w:hint="eastAsia" w:ascii="宋体" w:hAnsi="宋体" w:eastAsia="宋体"/>
                <w:sz w:val="18"/>
              </w:rPr>
              <w:t>3、对符合法定条件的申请人不予行政许可或者不在法定期限内作出准予行政许可决定的；</w:t>
            </w:r>
          </w:p>
          <w:p>
            <w:pPr>
              <w:tabs>
                <w:tab w:val="left" w:pos="7937"/>
              </w:tabs>
              <w:spacing w:line="280" w:lineRule="exact"/>
              <w:rPr>
                <w:rFonts w:ascii="宋体" w:hAnsi="宋体" w:eastAsia="宋体"/>
                <w:sz w:val="18"/>
              </w:rPr>
            </w:pPr>
            <w:r>
              <w:rPr>
                <w:rFonts w:hint="eastAsia" w:ascii="宋体" w:hAnsi="宋体" w:eastAsia="宋体"/>
                <w:sz w:val="18"/>
              </w:rPr>
              <w:t>4、不依法履行监督职责或者监督不力；</w:t>
            </w:r>
          </w:p>
          <w:p>
            <w:pPr>
              <w:tabs>
                <w:tab w:val="left" w:pos="7937"/>
              </w:tabs>
              <w:spacing w:line="280" w:lineRule="exact"/>
              <w:rPr>
                <w:rFonts w:ascii="宋体" w:hAnsi="宋体" w:eastAsia="宋体"/>
                <w:sz w:val="18"/>
              </w:rPr>
            </w:pPr>
            <w:r>
              <w:rPr>
                <w:rFonts w:hint="eastAsia" w:ascii="宋体" w:hAnsi="宋体" w:eastAsia="宋体"/>
                <w:sz w:val="18"/>
              </w:rPr>
              <w:t>5、违反法定程序实施行政许可的；</w:t>
            </w:r>
          </w:p>
          <w:p>
            <w:pPr>
              <w:tabs>
                <w:tab w:val="left" w:pos="7937"/>
              </w:tabs>
              <w:spacing w:line="280" w:lineRule="exact"/>
              <w:rPr>
                <w:rFonts w:ascii="宋体" w:hAnsi="宋体" w:eastAsia="宋体"/>
                <w:sz w:val="18"/>
              </w:rPr>
            </w:pPr>
            <w:r>
              <w:rPr>
                <w:rFonts w:hint="eastAsia" w:ascii="宋体" w:hAnsi="宋体" w:eastAsia="宋体"/>
                <w:sz w:val="18"/>
              </w:rPr>
              <w:t>6、应当举行听证而不举行听证的；</w:t>
            </w:r>
          </w:p>
          <w:p>
            <w:pPr>
              <w:tabs>
                <w:tab w:val="left" w:pos="7937"/>
              </w:tabs>
              <w:spacing w:line="280" w:lineRule="exact"/>
              <w:rPr>
                <w:rFonts w:ascii="宋体" w:hAnsi="宋体" w:eastAsia="宋体"/>
                <w:sz w:val="18"/>
              </w:rPr>
            </w:pPr>
            <w:r>
              <w:rPr>
                <w:rFonts w:hint="eastAsia" w:ascii="宋体" w:hAnsi="宋体" w:eastAsia="宋体"/>
                <w:sz w:val="18"/>
              </w:rPr>
              <w:t>7、工作中玩忽职守、滥用职权的；</w:t>
            </w:r>
          </w:p>
          <w:p>
            <w:pPr>
              <w:tabs>
                <w:tab w:val="left" w:pos="7937"/>
              </w:tabs>
              <w:spacing w:line="280" w:lineRule="exact"/>
              <w:rPr>
                <w:rFonts w:ascii="宋体" w:hAnsi="宋体" w:eastAsia="宋体"/>
                <w:sz w:val="18"/>
              </w:rPr>
            </w:pPr>
            <w:r>
              <w:rPr>
                <w:rFonts w:hint="eastAsia" w:ascii="宋体" w:hAnsi="宋体" w:eastAsia="宋体"/>
                <w:sz w:val="18"/>
              </w:rPr>
              <w:t>8、办理第二、三类非药品类易制毒化学品经营备案证明、实施监督检查，索取或者收受他人财物或者谋取其他利益的；</w:t>
            </w:r>
          </w:p>
          <w:p>
            <w:pPr>
              <w:tabs>
                <w:tab w:val="left" w:pos="7937"/>
              </w:tabs>
              <w:spacing w:line="280" w:lineRule="exact"/>
              <w:rPr>
                <w:rFonts w:ascii="宋体" w:hAnsi="宋体" w:eastAsia="宋体"/>
                <w:sz w:val="18"/>
              </w:rPr>
            </w:pPr>
            <w:r>
              <w:rPr>
                <w:rFonts w:hint="eastAsia" w:ascii="宋体" w:hAnsi="宋体" w:eastAsia="宋体"/>
                <w:sz w:val="18"/>
              </w:rPr>
              <w:t>9、其他违反法律法规规章文件规定的行为。</w:t>
            </w:r>
          </w:p>
        </w:tc>
        <w:tc>
          <w:tcPr>
            <w:tcW w:w="1250" w:type="dxa"/>
            <w:vAlign w:val="center"/>
          </w:tcPr>
          <w:p>
            <w:pPr>
              <w:autoSpaceDN w:val="0"/>
              <w:spacing w:line="300" w:lineRule="exact"/>
              <w:jc w:val="center"/>
              <w:textAlignment w:val="center"/>
              <w:rPr>
                <w:rFonts w:hint="eastAsia"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7</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对未依照规定保证安全生产所必需的资金投入的违法行为的处罚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《中华人民共和国安全生产法》第九十条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1、立案责任：发现涉嫌未依照规定保证安全生产所必需的资金投入的违法行为，予以审查，决定是否立案。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8</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对未在有较大危险因素的生产经营场所和有关设施、设备上设置明显的安全警示标志的违法行为的处罚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《中华人民共和国安全生产法》第九十六条</w:t>
            </w:r>
            <w:r>
              <w:rPr>
                <w:rFonts w:hint="eastAsia" w:ascii="宋体" w:hAnsi="宋体" w:eastAsia="宋体"/>
                <w:bCs/>
                <w:sz w:val="18"/>
              </w:rPr>
              <w:br w:type="textWrapping"/>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1、立案责任：发现涉嫌未在有较大危险因素的生产经营场所和有关设施、设备上设置明显的安全警示标志的违法行为，予以审查，决定是否立案。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9</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对安全设备的安装、使用、检测、改造和报废不符合国家标准或者行业标准的违法行为的处罚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 xml:space="preserve">《中华人民共和国安全生产法》第九十六条 </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1、立案责任：发现涉嫌对安全设备的安装、使用、检测、改造和报废不符合国家标准或者行业标准的违法行为，予以审查，决定是否立案。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10</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对未对安全设备进行经常性维护、保养和定期检测的违法行为的处罚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 xml:space="preserve">《中华人民共和国安全生产法》第九十六条  </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1、立案责任：发现涉嫌未对安全设备进行经常性维护、保养和定期检测，予以审查，决定是否立案。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11</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对未为从业人员提供符合国家标准或者行业标准的劳动防护用品的违法行为的处罚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 xml:space="preserve">《中华人民共和国安全生产法》第九十六条 </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1、立案责任：发现涉嫌未为从业人员提供符合国家标准或者行业标准的劳动防护用品的违法行为，予以审查，决定是否立案。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12</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对使用应当淘汰的危及生产安全的工艺、设备的违法行为的处罚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《中华人民共和国安全生产法》第九十六条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1、立案责任：发现涉嫌对使用应当淘汰的危及生产安全的工艺、设备的违法行为，予以审查，决定是否立案。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13</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对进行爆破、吊装以及国务院安全生产监督管理部门会同国务院有关部门规定的其他危险作业，未安排专门人员进行现场安全管理的违法行为的处罚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 xml:space="preserve">《中华人民共和国安全生产法》第九十八条 </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1、立案责任：发现涉嫌对进行爆破、吊装以及国务院安全生产监督管理部门会同国务院有关部门规定的其他危险作业，未安排专门人员进行现场安全管理的违法行为，予以审查，决定是否立案。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14</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对生产经营单位将生产经营项目、场所、设备发包或者出租给不具备安全生产条件或者相应资质的单位或者个人的违法行为的处罚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《中华人民共和国安全生产法》第一百条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1、立案责任：发现涉嫌对生产经营单位将生产经营项目、场所、设备发包或者出租给不具备安全生产条件或者相应资质的单位或者个人的违法行为，予以审查，决定是否立案。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15</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对生产经营单位未与承包单位、承租单位签订专门的安全生产管理协议或者未在承包合同、租赁合同中明确各自的安全生产管理职责，或者未对承包单位、承租单位的安全生产统一协调、管理的违法行为的处罚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《中华人民共和国安全生产法》第一百条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单位未与承包单位、承租单位签订专门的安全生产管理协议或者未在承包合同、租赁合同中明确各自的安全生产管理职责，或者未对承包单位、承租单位的安全生产统一协调、管理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16</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对两个以上生产经营单位在同一作业区域内进行可能危及对方安全生产的生产经营活动，未签订安全生产管理协议或者未指定专职安全生产管理人员进行安全检查与协调的违法行为的处罚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 xml:space="preserve">《中华人民共和国安全生产法》第一百零一条  </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两个以上生产经营单位在同一作业区域内进行可能危及对方安全生产的生产经营活动，未签订安全生产管理协议或者未指定专职安全生产管理人员进行安全检查与协调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17</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对生产、经营、储存、使用危险物品的车间、商店、仓库与员工宿舍在同一座建筑内，或者与员工宿舍的距离不符合安全要求的违法行为的处罚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《中华人民共和国安全生产法》第一百零二条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1、立案责任：发现涉嫌对生产、经营、储存、使用危险物品的车间、商店、仓库与员工宿舍在同一座建筑内，或者与员工宿舍的距离不符合安全要求的违法行为，予以审查，决定是否立案。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18</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对生产经营场所和员工宿舍未设有符合紧急疏散需要、标志明显、保持畅通的出口，或者锁闭、封堵生产经营场所或者员工宿舍出口的违法行为的处罚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《中华人民共和国安全生产法》第一百零二条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1、立案责任：发现涉嫌对生产经营场所和员工宿舍未设有符合紧急疏散需要、标志明显、保持畅通的出口，或者锁闭、封堵生产经营场所或者员工宿舍出口的违法行为，予以审查，决定是否立案。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19</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对生产经营单位不具备规定的安全生产条件的违法行为的处罚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《中华人民共和国安全生产法》第一百零八条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1、立案责任：发现涉嫌对生产经营单位不具备规定的安全生产条件的违法行为，予以审查，决定是否立案。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20</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对生产经营单位的主要负责人未履行规定的安全生产管理职责的违法行为的处罚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 xml:space="preserve">《中华人民共和国安全生产法》第九十一条第一款、第九十二条  </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1、立案责任：发现涉嫌对生产经营单位的主要负责人未履行规定的安全生产管理职责的违法行为，予以审查，决定是否立案。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21</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对生产经营单位的安全生产管理人员未履行规定的安全生产管理职责，导致发生生产安全事故的违法行为的处罚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 xml:space="preserve">《中华人民共和国安全生产法》第九十三条 </w:t>
            </w:r>
          </w:p>
          <w:p>
            <w:pPr>
              <w:tabs>
                <w:tab w:val="left" w:pos="7937"/>
              </w:tabs>
              <w:spacing w:line="240" w:lineRule="exact"/>
              <w:jc w:val="left"/>
              <w:rPr>
                <w:rFonts w:ascii="宋体" w:hAnsi="宋体" w:eastAsia="宋体"/>
                <w:bCs/>
                <w:sz w:val="18"/>
              </w:rPr>
            </w:pPr>
            <w:r>
              <w:rPr>
                <w:rFonts w:hint="eastAsia" w:ascii="宋体" w:hAnsi="宋体" w:eastAsia="宋体"/>
                <w:bCs/>
                <w:sz w:val="18"/>
              </w:rPr>
              <w:t>《生产安全事故报告和调查处理条例》第四十条</w:t>
            </w:r>
          </w:p>
          <w:p>
            <w:pPr>
              <w:tabs>
                <w:tab w:val="left" w:pos="7937"/>
              </w:tabs>
              <w:spacing w:line="240" w:lineRule="exact"/>
              <w:jc w:val="left"/>
              <w:rPr>
                <w:rFonts w:ascii="宋体" w:hAnsi="宋体" w:eastAsia="宋体"/>
                <w:bCs/>
                <w:sz w:val="18"/>
              </w:rPr>
            </w:pPr>
            <w:r>
              <w:rPr>
                <w:rFonts w:hint="eastAsia" w:ascii="宋体" w:hAnsi="宋体" w:eastAsia="宋体"/>
                <w:bCs/>
                <w:sz w:val="18"/>
              </w:rPr>
              <w:t>《安全生产违法行为行政处罚办法》第四十四条</w:t>
            </w:r>
          </w:p>
          <w:p>
            <w:pPr>
              <w:tabs>
                <w:tab w:val="left" w:pos="7937"/>
              </w:tabs>
              <w:spacing w:line="240" w:lineRule="exact"/>
              <w:jc w:val="left"/>
              <w:rPr>
                <w:rFonts w:ascii="宋体" w:hAnsi="宋体" w:eastAsia="宋体"/>
                <w:bCs/>
                <w:sz w:val="18"/>
              </w:rPr>
            </w:pPr>
            <w:r>
              <w:rPr>
                <w:rFonts w:hint="eastAsia" w:ascii="宋体" w:hAnsi="宋体" w:eastAsia="宋体"/>
                <w:bCs/>
                <w:sz w:val="18"/>
              </w:rPr>
              <w:br w:type="textWrapping"/>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1、立案责任：发现涉嫌对生产经营单位的安全生产管理人员未履行规定的安全生产管理职责，导致发生生产安全事故的违法行为，予以审查，决定是否立案。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22</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对未按照规定设置安全生产管理机构或者配备安全生产管理人员的违法行为的处罚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《中华人民共和国安全生产法》第九十四条</w:t>
            </w:r>
          </w:p>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《河北省安全生产条例》第七十五条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1、立案责任：发现涉嫌对未按照规定设置安全生产管理机构或者配备安全生产管理人员的违法行为，予以审查，决定是否立案。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23</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对生产经营单位与从业人员订立协议，免除或者减轻其对从业人员因生产安全事故伤亡依法应承担的责任的违法行为的处罚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《中华人民共和国安全生产法》第一百零三条</w:t>
            </w:r>
          </w:p>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《河北省安全生产条例》第七十八条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1、立案责任：发现涉嫌对生产经营单位与从业人员订立协议，免除或者减轻其对从业人员因生产安全事故伤亡依法应承担的责任的违法行为，予以审查，决定是否立案。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24</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对生产经营单位主要负责人、安全生产管理人员、特种作业人员以欺骗、贿赂等不正当手段取得安全合格证或者特种作业操作证的违法行为的处罚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《安全生产培训管理办法》第三十五条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1、立案责任：发现涉嫌对生产经营单位主要负责人、安全生产管理人员、特种作业人员以欺骗、贿赂等不正当手段取得安全合格证或者特种作业操作证的违法行为，予以审查，决定是否立案。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25</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对建设项目安全设施未与主体工程同时设计、同时施工或者同时投入使用的违法行为的处罚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《中华人民共和国安全生产法》第二十八条</w:t>
            </w:r>
          </w:p>
          <w:p>
            <w:pPr>
              <w:tabs>
                <w:tab w:val="left" w:pos="7937"/>
              </w:tabs>
              <w:spacing w:line="240" w:lineRule="exact"/>
              <w:jc w:val="left"/>
              <w:rPr>
                <w:rFonts w:ascii="宋体" w:hAnsi="宋体" w:eastAsia="宋体"/>
                <w:bCs/>
                <w:sz w:val="18"/>
              </w:rPr>
            </w:pPr>
            <w:r>
              <w:rPr>
                <w:rFonts w:hint="eastAsia" w:ascii="宋体" w:hAnsi="宋体" w:eastAsia="宋体"/>
                <w:bCs/>
                <w:sz w:val="18"/>
              </w:rPr>
              <w:t>《建设项目安全设施“三同时”监督管理办法》第二十六条、第三十条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1、立案责任：发现涉嫌对建设项目安全设施未与主体工程同时设计、同时施工或者同时投入使用的违法行为，予以审查，决定是否立案。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26</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对已经批准的建设项目安全设施设计发生重大变更，生产经营单位未报原批准部门审查同意擅自开工建设的违法行为的处罚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《建设项目安全设施“三同时”监督管理办法》第二十九条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1、立案责任：发现涉嫌对已经批准的建设项目安全设施设计发生重大变更，生产经营单位未报原批准部门审查同意擅自开工建设的违法行为，予以审查，决定是否立案。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27</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对未经依法批准，擅自生产、经营、运输、储存、使用危险物品或者处置废弃危险物品的违法行为的处罚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《中华人民共和国安全生产法》第九十七条</w:t>
            </w:r>
          </w:p>
          <w:p>
            <w:pPr>
              <w:tabs>
                <w:tab w:val="left" w:pos="7937"/>
              </w:tabs>
              <w:spacing w:line="240" w:lineRule="exact"/>
              <w:jc w:val="left"/>
              <w:rPr>
                <w:rFonts w:ascii="宋体" w:hAnsi="宋体" w:eastAsia="宋体"/>
                <w:bCs/>
                <w:sz w:val="18"/>
              </w:rPr>
            </w:pPr>
            <w:r>
              <w:rPr>
                <w:rFonts w:hint="eastAsia" w:ascii="宋体" w:hAnsi="宋体" w:eastAsia="宋体"/>
                <w:bCs/>
                <w:sz w:val="18"/>
              </w:rPr>
              <w:t>《危险化学品安全使用许可证实施办法》第三十七条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1、立案责任：发现涉嫌对未经依法批准，擅自生产、经营、运输、储存、使用危险物品或者处置废弃危险物品的违法行为，予以审查，决定是否立案。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28</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对生产、经营、运输、储存、使用危险物品或者处置废弃危险物品，未建立专门安全管理制度、未采取可靠的安全措施的违法行为的处罚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《中华人民共和国安全生产法》第九十八条</w:t>
            </w:r>
            <w:r>
              <w:rPr>
                <w:rFonts w:hint="eastAsia" w:ascii="宋体" w:hAnsi="宋体" w:eastAsia="宋体"/>
                <w:bCs/>
                <w:sz w:val="18"/>
              </w:rPr>
              <w:br w:type="textWrapping"/>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1、立案责任：发现涉嫌对生产、经营、运输、储存、使用危险物品或者处置废弃危险物品，未建立专门安全管理制度、未采取可靠的安全措施的违法行为，予以审查，决定是否立案。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29</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对生产、经营、使用国家禁止生产、经营、使用的危险化学品的行为、对违反国家关于危险化学品使用的限制性规定使用危险化学品的违法行为的处罚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《危险化学品安全管理条例》第七十五条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1、立案责任：发现涉嫌对生产、经营、使用国家禁止生产、经营、使用的危险化学品的行为、对违反国家关于危险化学品使用的限制性规定使用危险化学品准的违法行为，予以审查，决定是否立案。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30</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对未经安全条件审查，新建、改建、扩建生产、储存危险化学品的建设项目的违法行为的处罚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《危险化学品安全管理条例》第七十六条</w:t>
            </w:r>
          </w:p>
          <w:p>
            <w:pPr>
              <w:tabs>
                <w:tab w:val="left" w:pos="7937"/>
              </w:tabs>
              <w:spacing w:line="240" w:lineRule="exact"/>
              <w:jc w:val="left"/>
              <w:rPr>
                <w:rFonts w:ascii="宋体" w:hAnsi="宋体" w:eastAsia="宋体"/>
                <w:bCs/>
                <w:sz w:val="18"/>
              </w:rPr>
            </w:pPr>
            <w:r>
              <w:rPr>
                <w:rFonts w:hint="eastAsia" w:ascii="宋体" w:hAnsi="宋体" w:eastAsia="宋体"/>
                <w:bCs/>
                <w:sz w:val="18"/>
              </w:rPr>
              <w:t>《危险化学品建设项目安全监督管理办法》第三十五条</w:t>
            </w:r>
          </w:p>
          <w:p>
            <w:pPr>
              <w:tabs>
                <w:tab w:val="left" w:pos="7937"/>
              </w:tabs>
              <w:spacing w:line="240" w:lineRule="exact"/>
              <w:jc w:val="left"/>
              <w:rPr>
                <w:rFonts w:ascii="宋体" w:hAnsi="宋体" w:eastAsia="宋体"/>
                <w:bCs/>
                <w:sz w:val="18"/>
              </w:rPr>
            </w:pP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1、立案责任：发现涉嫌对未经安全条件审查，新建、改建、扩建生产、储存危险化学品的建设项目的违法行为，予以审查，决定是否立案。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31</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对危险化学品经营企业经营没有化学品安全技术说明书和化学品安全标签的危险化学品的违法行为的处罚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《危险化学品安全管理条例》第七十八条　</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1、立案责任：发现涉嫌对危险化学品经营企业经营没有化学品安全技术说明书和化学品安全标签的危险化学品的违法行为，予以审查，决定是否立案。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32</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对生产、储存危险化学品的单位未在作业场所和安全设施、设备上设置明显的安全警示标志，或者未在作业场所设置通信、报警装置的违法行为的处罚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《危险化学品安全管理条例》第七十八条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1、立案责任：发现涉嫌对生产、储存危险化学品的单位未在作业场所和安全设施、设备上设置明显的安全警示标志，或者未在作业场所设置通信、报警装置的违法行为，予以审查，决定是否立案。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33</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对危险化学品专用仓库未设专人负责管理，或者对储存的剧毒化学品以及储存数量构成重大危险源的其他危险化学品未实行双人收发、双人保管制度的违法行为的处罚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《危险化学品安全管理条例》第七十八条　</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危险化学品专用仓库未设专人负责管理，或者对储存的剧毒化学品以及储存数量构成重大危险源的其他危险化学品未实行双人收发、双人保管制度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34</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对储存危险化学品的单位未建立危险化学品出入库核查、登记制度的违法行为的处罚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《危险化学品安全管理条例》第七十八条　</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1、立案责任：发现涉嫌对储存危险化学品的单位未建立危险化学品出入库核查、登记制度的违法行为，予以审查，决定是否立案。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35</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对危险化学品专用仓库未设置明显标志的违法行为的处罚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《危险化学品安全管理条例》第七十八条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1、立案责任：发现涉嫌对危险化学品专用仓库未设置明显标志的违法行为，予以审查，决定是否立案。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36</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对未依照规定对其安全生产条件定期进行安全评价的违法行为的处罚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 xml:space="preserve">《危险化学品安全管理条例》第八十条　 </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1、立案责任：发现涉嫌对未依照规定对其安全生产条件定期进行安全评价的违法行为，予以审查，决定是否立案。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37</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对未将危险化学品储存在专用仓库内，或者未将剧毒化学品以及储存数量构成重大危险源的其他危险化学品在专用仓库内单独存放的违法行为的处罚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 xml:space="preserve">《危险化学品安全管理条例》第八十条　 </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1、立案责任：发现涉嫌对未将危险化学品储存在专用仓库内，或者未将剧毒化学品以及储存数量构成重大危险源的其他危险化学品在专用仓库内单独存放的违法行为，予以审查，决定是否立案。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38</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对危险化学品的储存方式、方法或者储存数量不符合国家标准或者国家有关规定的违法行为的处罚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《危险化学品安全管理条例》第八十条　</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1、立案责任：发现涉嫌对危险化学品的储存方式、方法或者储存数量不符合国家标准或者国家有关规定准的违法行为，予以审查，决定是否立案。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39</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对危险化学品专用仓库不符合国家标准、行业标准的要求的违法行为的处罚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 xml:space="preserve">《危险化学品安全管理条例》第八十条 </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1、立案责任：发现涉嫌对危险化学品专用仓库不符合国家标准、行业标准的要求的违法行为，予以审查，决定是否立案。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40</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对危险物品的生产、经营、储存单位以及矿山、金属冶炼、建筑施工、道路运输单位的主要负责人和安全生产管理人员未按照规定经考核合格的违法行为的处罚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 xml:space="preserve">《中华人民共和国安全生产法》第九十四条 </w:t>
            </w:r>
          </w:p>
          <w:p>
            <w:pPr>
              <w:tabs>
                <w:tab w:val="left" w:pos="7937"/>
              </w:tabs>
              <w:spacing w:line="240" w:lineRule="exact"/>
              <w:jc w:val="left"/>
              <w:rPr>
                <w:rFonts w:ascii="宋体" w:hAnsi="宋体" w:eastAsia="宋体"/>
                <w:bCs/>
                <w:sz w:val="18"/>
              </w:rPr>
            </w:pPr>
            <w:r>
              <w:rPr>
                <w:rFonts w:hint="eastAsia" w:ascii="宋体" w:hAnsi="宋体" w:eastAsia="宋体"/>
                <w:bCs/>
                <w:sz w:val="18"/>
              </w:rPr>
              <w:t xml:space="preserve"> 《生产经营单位安全培训规定》第三十条  </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1、立案责任：发现涉嫌对危险物品的生产、经营、储存单位以及矿山、金属冶炼、建筑施工、道路运输单位的主要负责人和安全生产管理人员未按照规定经考核合格的违法行为，予以审查，决定是否立案。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41</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对未按照规定对从业人员、被派遣劳动者、实习学生进行安全生产教育和培训，或者未按照规定如实告知有关的安全生产事项的违法行为的处罚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《中华人民共和国安全生产法》第《生产经营单位安全培训规定》第二十八条、第三十条</w:t>
            </w:r>
          </w:p>
          <w:p>
            <w:pPr>
              <w:tabs>
                <w:tab w:val="left" w:pos="7937"/>
              </w:tabs>
              <w:spacing w:line="240" w:lineRule="exact"/>
              <w:jc w:val="left"/>
              <w:rPr>
                <w:rFonts w:ascii="宋体" w:hAnsi="宋体" w:eastAsia="宋体"/>
                <w:bCs/>
                <w:sz w:val="18"/>
              </w:rPr>
            </w:pPr>
            <w:r>
              <w:rPr>
                <w:rFonts w:hint="eastAsia" w:ascii="宋体" w:hAnsi="宋体" w:eastAsia="宋体"/>
                <w:bCs/>
                <w:sz w:val="18"/>
              </w:rPr>
              <w:t>《冶金企业安全生产监督管理规定》第三十八条</w:t>
            </w:r>
          </w:p>
          <w:p>
            <w:pPr>
              <w:tabs>
                <w:tab w:val="left" w:pos="7937"/>
              </w:tabs>
              <w:spacing w:line="240" w:lineRule="exact"/>
              <w:jc w:val="left"/>
              <w:rPr>
                <w:rFonts w:ascii="宋体" w:hAnsi="宋体" w:eastAsia="宋体"/>
                <w:bCs/>
                <w:sz w:val="18"/>
              </w:rPr>
            </w:pPr>
            <w:r>
              <w:rPr>
                <w:rFonts w:hint="eastAsia" w:ascii="宋体" w:hAnsi="宋体" w:eastAsia="宋体"/>
                <w:bCs/>
                <w:sz w:val="18"/>
              </w:rPr>
              <w:t xml:space="preserve">《工贸企业有限空间作业安全管理与监督暂行规定》第二十九条九十四条  </w:t>
            </w:r>
          </w:p>
          <w:p>
            <w:pPr>
              <w:tabs>
                <w:tab w:val="left" w:pos="7937"/>
              </w:tabs>
              <w:spacing w:line="240" w:lineRule="exact"/>
              <w:jc w:val="left"/>
              <w:rPr>
                <w:rFonts w:ascii="宋体" w:hAnsi="宋体" w:eastAsia="宋体"/>
                <w:bCs/>
                <w:sz w:val="18"/>
              </w:rPr>
            </w:pP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1、立案责任：发现涉嫌对未按照规定对从业人员、被派遣劳动者、实习学生进行安全生产教育和培训，或者未按照规定如实告知有关的安全生产事项的违法行为，予以审查，决定是否立案。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42</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对建立安全生产教育和培训档案，未如实记录安全生产教育和培训情况的违法行为的处罚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《中华人民共和国安全生产法》第二十五条、第九十四条</w:t>
            </w:r>
          </w:p>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《河北省安全生产条例》第七十五条</w:t>
            </w:r>
          </w:p>
          <w:p>
            <w:pPr>
              <w:tabs>
                <w:tab w:val="left" w:pos="7937"/>
              </w:tabs>
              <w:spacing w:line="240" w:lineRule="exact"/>
              <w:jc w:val="left"/>
              <w:rPr>
                <w:rFonts w:ascii="宋体" w:hAnsi="宋体" w:eastAsia="宋体"/>
                <w:bCs/>
                <w:sz w:val="18"/>
              </w:rPr>
            </w:pPr>
            <w:r>
              <w:rPr>
                <w:rFonts w:hint="eastAsia" w:ascii="宋体" w:hAnsi="宋体" w:eastAsia="宋体"/>
                <w:bCs/>
                <w:sz w:val="18"/>
              </w:rPr>
              <w:t>《生产经营单位安全培训规定》第三十条</w:t>
            </w:r>
          </w:p>
          <w:p>
            <w:pPr>
              <w:tabs>
                <w:tab w:val="left" w:pos="7937"/>
              </w:tabs>
              <w:spacing w:line="240" w:lineRule="exact"/>
              <w:jc w:val="left"/>
              <w:rPr>
                <w:rFonts w:ascii="宋体" w:hAnsi="宋体" w:eastAsia="宋体"/>
                <w:bCs/>
                <w:sz w:val="18"/>
              </w:rPr>
            </w:pPr>
            <w:r>
              <w:rPr>
                <w:rFonts w:hint="eastAsia" w:ascii="宋体" w:hAnsi="宋体" w:eastAsia="宋体"/>
                <w:bCs/>
                <w:sz w:val="18"/>
              </w:rPr>
              <w:t>《特种作业人员安全技术培训考核管理规定》第三十八条</w:t>
            </w:r>
          </w:p>
          <w:p>
            <w:pPr>
              <w:tabs>
                <w:tab w:val="left" w:pos="7937"/>
              </w:tabs>
              <w:spacing w:line="240" w:lineRule="exact"/>
              <w:jc w:val="left"/>
              <w:rPr>
                <w:rFonts w:ascii="宋体" w:hAnsi="宋体" w:eastAsia="宋体"/>
                <w:bCs/>
                <w:sz w:val="18"/>
              </w:rPr>
            </w:pP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1、立案责任：发现涉嫌对建立安全生产教育和培训档案，未如实记录安全生产教育和培训情况的违法行为，予以审查，决定是否立案。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43</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对特种作业人员未按照规定经专门的安全作业培训并取得相应资格，上岗作业的违法行为的处罚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《中华人民共和国安全生产法》第九十四条</w:t>
            </w:r>
          </w:p>
          <w:p>
            <w:pPr>
              <w:tabs>
                <w:tab w:val="left" w:pos="7937"/>
              </w:tabs>
              <w:spacing w:line="240" w:lineRule="exact"/>
              <w:jc w:val="left"/>
              <w:rPr>
                <w:rFonts w:ascii="宋体" w:hAnsi="宋体" w:eastAsia="宋体"/>
                <w:bCs/>
                <w:sz w:val="18"/>
              </w:rPr>
            </w:pPr>
            <w:r>
              <w:rPr>
                <w:rFonts w:hint="eastAsia" w:ascii="宋体" w:hAnsi="宋体" w:eastAsia="宋体"/>
                <w:bCs/>
                <w:sz w:val="18"/>
              </w:rPr>
              <w:t>《生产经营单位安全培训规定》第三十条</w:t>
            </w:r>
          </w:p>
          <w:p>
            <w:pPr>
              <w:tabs>
                <w:tab w:val="left" w:pos="7937"/>
              </w:tabs>
              <w:spacing w:line="240" w:lineRule="exact"/>
              <w:jc w:val="left"/>
              <w:rPr>
                <w:rFonts w:ascii="宋体" w:hAnsi="宋体" w:eastAsia="宋体"/>
                <w:bCs/>
                <w:sz w:val="18"/>
              </w:rPr>
            </w:pPr>
            <w:r>
              <w:rPr>
                <w:rFonts w:hint="eastAsia" w:ascii="宋体" w:hAnsi="宋体" w:eastAsia="宋体"/>
                <w:bCs/>
                <w:sz w:val="18"/>
              </w:rPr>
              <w:t>《特种作业人员安全技术培训考核管理规定》第三十九条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1、立案责任：发现涉嫌对特种作业人员未按照规定经专门的安全作业培训并取得相应资格，上岗作业的违法行为，予以审查，决定是否立案。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44</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对生产经营单位未将安全培训工作纳入本单位工作计划并保证安全培训工作所需资金的违法行为的处罚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《生产经营单位安全培训规定》第二十九条</w:t>
            </w:r>
            <w:r>
              <w:rPr>
                <w:rFonts w:hint="eastAsia" w:ascii="宋体" w:hAnsi="宋体" w:eastAsia="宋体"/>
                <w:bCs/>
                <w:sz w:val="18"/>
              </w:rPr>
              <w:br w:type="textWrapping"/>
            </w:r>
            <w:r>
              <w:rPr>
                <w:rFonts w:hint="eastAsia" w:ascii="宋体" w:hAnsi="宋体" w:eastAsia="宋体"/>
                <w:bCs/>
                <w:sz w:val="18"/>
              </w:rPr>
              <w:t>《安全生产违法行为行政处罚办法》第四十三条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1、立案责任：发现涉嫌对生产经营单位未将安全培训工作纳入本单位工作计划并保证安全培训工作所需资金的违法行为，予以审查，决定是否立案。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45</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对生产经营单位从业人员安全培训的时间少于有关规定的违法行为的处罚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《安全生产培训管理办法》第三十六条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1、立案责任：发现涉嫌对生产经营单位从业人员安全培训的时间少于有关规定的违法行为，予以审查，决定是否立案。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46</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对未将事故隐患排查治理情况如实记录或者未向从业人员通报的违法行为的处罚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《中华人民共和国安全生产法》第九十四条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1、立案责任：发现涉嫌对未将事故隐患排查治理情况如实记录或者未向从业人员通报的违法行为，予以审查，决定是否立案。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47</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对未建立事故隐患排查治理制度的违法行为的处罚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《中华人民共和国安全生产法》第九十八条</w:t>
            </w:r>
          </w:p>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《河北省安全生产条例》第七十九条</w:t>
            </w:r>
          </w:p>
          <w:p>
            <w:pPr>
              <w:tabs>
                <w:tab w:val="left" w:pos="7937"/>
              </w:tabs>
              <w:spacing w:line="240" w:lineRule="exact"/>
              <w:jc w:val="left"/>
              <w:rPr>
                <w:rFonts w:ascii="宋体" w:hAnsi="宋体" w:eastAsia="宋体"/>
                <w:bCs/>
                <w:sz w:val="18"/>
              </w:rPr>
            </w:pPr>
            <w:r>
              <w:rPr>
                <w:rFonts w:hint="eastAsia" w:ascii="宋体" w:hAnsi="宋体" w:eastAsia="宋体"/>
                <w:bCs/>
                <w:sz w:val="18"/>
              </w:rPr>
              <w:t>《安全生产事故隐患排查治理暂行规定》第二十六条</w:t>
            </w:r>
          </w:p>
          <w:p>
            <w:pPr>
              <w:tabs>
                <w:tab w:val="left" w:pos="7937"/>
              </w:tabs>
              <w:spacing w:line="240" w:lineRule="exact"/>
              <w:jc w:val="left"/>
              <w:rPr>
                <w:rFonts w:ascii="宋体" w:hAnsi="宋体" w:eastAsia="宋体"/>
                <w:bCs/>
                <w:sz w:val="18"/>
              </w:rPr>
            </w:pP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1、立案责任：发现涉嫌对未建立事故隐患排查治理制度的违法行为，予以审查，决定是否立案。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48</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对生产经营单位未采取措施消除事故隐患的违法行为的处罚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《中华人民共和国安全生产法》第九十九条</w:t>
            </w:r>
          </w:p>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《河北省安全生产条例》第七十三条</w:t>
            </w:r>
          </w:p>
          <w:p>
            <w:pPr>
              <w:tabs>
                <w:tab w:val="left" w:pos="7937"/>
              </w:tabs>
              <w:spacing w:line="240" w:lineRule="exact"/>
              <w:jc w:val="left"/>
              <w:rPr>
                <w:rFonts w:ascii="宋体" w:hAnsi="宋体" w:eastAsia="宋体"/>
                <w:bCs/>
                <w:sz w:val="18"/>
              </w:rPr>
            </w:pPr>
            <w:r>
              <w:rPr>
                <w:rFonts w:hint="eastAsia" w:ascii="宋体" w:hAnsi="宋体" w:eastAsia="宋体"/>
                <w:bCs/>
                <w:sz w:val="18"/>
              </w:rPr>
              <w:t>《安全生产事故隐患排查治理暂行规定》第二十六条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1、立案责任：发现涉嫌对生产经营单位未采取措施消除事故隐患的违法行为，予以审查，决定是否立案。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49</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对生产经营单位未制定事故隐患治理方案的违法行为的处罚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《安全生产事故隐患排查治理暂行规定》第二十六条　</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1、立案责任：发现涉嫌对生产经营单位未制定事故隐患治理方案的违法行为，予以审查，决定是否立案。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50</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对生产经营单位整改不合格或者未经安全监管监察部门审查同意擅自恢复生产经营的违法行为的处罚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《安全生产事故隐患排查治理暂行规定》第二十六条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1、立案责任：发现涉嫌对生产经营单位整改不合格或者未经安全监管监察部门审查同意擅自恢复生产经营的违法行为，予以审查，决定是否立案。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51</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对未按照规定制定生产安全事故应急救援预案或者未定期组织演练的违法行为的处罚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《中华人民共和国安全生产法《工贸企业有限空间作业安全管理与监督暂行规定》第二十九条</w:t>
            </w:r>
          </w:p>
          <w:p>
            <w:pPr>
              <w:tabs>
                <w:tab w:val="left" w:pos="7937"/>
              </w:tabs>
              <w:spacing w:line="240" w:lineRule="exact"/>
              <w:jc w:val="left"/>
              <w:rPr>
                <w:rFonts w:ascii="宋体" w:hAnsi="宋体" w:eastAsia="宋体"/>
                <w:bCs/>
                <w:sz w:val="18"/>
              </w:rPr>
            </w:pPr>
            <w:r>
              <w:rPr>
                <w:rFonts w:hint="eastAsia" w:ascii="宋体" w:hAnsi="宋体" w:eastAsia="宋体"/>
                <w:bCs/>
                <w:sz w:val="18"/>
              </w:rPr>
              <w:t>《危险化学品重大危险源监督管理暂行规定》第三十四条</w:t>
            </w:r>
          </w:p>
          <w:p>
            <w:pPr>
              <w:tabs>
                <w:tab w:val="left" w:pos="7937"/>
              </w:tabs>
              <w:spacing w:line="240" w:lineRule="exact"/>
              <w:jc w:val="left"/>
              <w:rPr>
                <w:rFonts w:ascii="宋体" w:hAnsi="宋体" w:eastAsia="宋体"/>
                <w:bCs/>
                <w:sz w:val="18"/>
              </w:rPr>
            </w:pPr>
            <w:r>
              <w:rPr>
                <w:rFonts w:hint="eastAsia" w:ascii="宋体" w:hAnsi="宋体" w:eastAsia="宋体"/>
                <w:bCs/>
                <w:sz w:val="18"/>
              </w:rPr>
              <w:t>《应急预案管理办法》第四十四条</w:t>
            </w:r>
          </w:p>
          <w:p>
            <w:pPr>
              <w:tabs>
                <w:tab w:val="left" w:pos="7937"/>
              </w:tabs>
              <w:spacing w:line="240" w:lineRule="exact"/>
              <w:jc w:val="left"/>
              <w:rPr>
                <w:rFonts w:ascii="宋体" w:hAnsi="宋体" w:eastAsia="宋体"/>
                <w:bCs/>
                <w:sz w:val="18"/>
              </w:rPr>
            </w:pPr>
            <w:r>
              <w:rPr>
                <w:rFonts w:hint="eastAsia" w:ascii="宋体" w:hAnsi="宋体" w:eastAsia="宋体"/>
                <w:bCs/>
                <w:sz w:val="18"/>
              </w:rPr>
              <w:t>》第九十四条</w:t>
            </w:r>
          </w:p>
          <w:p>
            <w:pPr>
              <w:tabs>
                <w:tab w:val="left" w:pos="7937"/>
              </w:tabs>
              <w:spacing w:line="240" w:lineRule="exact"/>
              <w:jc w:val="left"/>
              <w:rPr>
                <w:rFonts w:ascii="宋体" w:hAnsi="宋体" w:eastAsia="宋体"/>
                <w:bCs/>
                <w:sz w:val="18"/>
              </w:rPr>
            </w:pP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1、立案责任：发现涉嫌对未按照规定制定生产安全事故应急救援预案或者未定期组织演练的违法行为，予以审查，决定是否立案。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52</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对重大危险源未登记建档，或者未进行评估、监控，或者未制定应急预案的违法行为的处罚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《中华人民共和国安全生产法》第九十八条</w:t>
            </w:r>
          </w:p>
          <w:p>
            <w:pPr>
              <w:tabs>
                <w:tab w:val="left" w:pos="7937"/>
              </w:tabs>
              <w:spacing w:line="240" w:lineRule="exact"/>
              <w:jc w:val="left"/>
              <w:rPr>
                <w:rFonts w:ascii="宋体" w:hAnsi="宋体" w:eastAsia="宋体"/>
                <w:bCs/>
                <w:sz w:val="18"/>
              </w:rPr>
            </w:pPr>
            <w:r>
              <w:rPr>
                <w:rFonts w:hint="eastAsia" w:ascii="宋体" w:hAnsi="宋体" w:eastAsia="宋体"/>
                <w:bCs/>
                <w:sz w:val="18"/>
              </w:rPr>
              <w:t>《生产安全事故应急预案管理办法》第三十六条</w:t>
            </w:r>
          </w:p>
          <w:p>
            <w:pPr>
              <w:tabs>
                <w:tab w:val="left" w:pos="7937"/>
              </w:tabs>
              <w:spacing w:line="240" w:lineRule="exact"/>
              <w:jc w:val="left"/>
              <w:rPr>
                <w:rFonts w:ascii="宋体" w:hAnsi="宋体" w:eastAsia="宋体"/>
                <w:bCs/>
                <w:sz w:val="18"/>
              </w:rPr>
            </w:pPr>
            <w:r>
              <w:rPr>
                <w:rFonts w:hint="eastAsia" w:ascii="宋体" w:hAnsi="宋体" w:eastAsia="宋体"/>
                <w:bCs/>
                <w:sz w:val="18"/>
              </w:rPr>
              <w:t>《危险化学品重大危险源监督管理暂行规定》第三十二条</w:t>
            </w:r>
          </w:p>
          <w:p>
            <w:pPr>
              <w:tabs>
                <w:tab w:val="left" w:pos="7937"/>
              </w:tabs>
              <w:spacing w:line="240" w:lineRule="exact"/>
              <w:jc w:val="left"/>
              <w:rPr>
                <w:rFonts w:ascii="宋体" w:hAnsi="宋体" w:eastAsia="宋体"/>
                <w:bCs/>
                <w:sz w:val="18"/>
              </w:rPr>
            </w:pP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1、立案责任：发现涉嫌对重大危险源未登记建档，或者未进行评估、监控，或者未制定应急预案的违法行为，予以审查，决定是否立案。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53</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对生产经营单位未按照规定备案应急预案的违法行为的处罚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《生产安全事故应急条例》第三十二条</w:t>
            </w:r>
          </w:p>
          <w:p>
            <w:pPr>
              <w:tabs>
                <w:tab w:val="left" w:pos="7937"/>
              </w:tabs>
              <w:spacing w:line="240" w:lineRule="exact"/>
              <w:jc w:val="left"/>
              <w:rPr>
                <w:rFonts w:ascii="宋体" w:hAnsi="宋体" w:eastAsia="宋体"/>
                <w:bCs/>
                <w:sz w:val="18"/>
              </w:rPr>
            </w:pPr>
            <w:r>
              <w:rPr>
                <w:rFonts w:hint="eastAsia" w:ascii="宋体" w:hAnsi="宋体" w:eastAsia="宋体"/>
                <w:bCs/>
                <w:sz w:val="18"/>
              </w:rPr>
              <w:t>《生产安全事故应急预案管理办法》第三十五条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1、立案责任：发现涉嫌对生产经营单位未按照规定备案应急预案的违法行为，予以审查，决定是否立案。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54</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对生产经营单位的主要负责人在本单位发生生产安全事故时，不立即组织抢救或者在事故调查处理期间擅离职守或者逃匿的违法行为的处罚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《中华人民共和国安全生产法》第一百零六条</w:t>
            </w:r>
          </w:p>
          <w:p>
            <w:pPr>
              <w:tabs>
                <w:tab w:val="left" w:pos="7937"/>
              </w:tabs>
              <w:spacing w:line="240" w:lineRule="exact"/>
              <w:jc w:val="left"/>
              <w:rPr>
                <w:rFonts w:ascii="宋体" w:hAnsi="宋体" w:eastAsia="宋体"/>
                <w:bCs/>
                <w:sz w:val="18"/>
              </w:rPr>
            </w:pPr>
            <w:r>
              <w:rPr>
                <w:rFonts w:hint="eastAsia" w:ascii="宋体" w:hAnsi="宋体" w:eastAsia="宋体"/>
                <w:bCs/>
                <w:sz w:val="18"/>
              </w:rPr>
              <w:t>《生产安全事故报告和调查处理条例》第三十五条、第三十六条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1、立案责任：发现涉嫌对生产经营单位的主要负责人在本单位发生生产安全事故时，不立即组织抢救或者在事故调查处理期间擅离职守或者逃匿的违法行为，予以审查，决定是否立案。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55</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对生产经营单位的主要负责人对生产安全事故、较大涉险事故隐瞒不报、谎报或者迟报等违法行为的处罚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《中华人民共和国安全生产法》第一百零六条</w:t>
            </w:r>
          </w:p>
          <w:p>
            <w:pPr>
              <w:tabs>
                <w:tab w:val="left" w:pos="7937"/>
              </w:tabs>
              <w:spacing w:line="240" w:lineRule="exact"/>
              <w:jc w:val="left"/>
              <w:rPr>
                <w:rFonts w:ascii="宋体" w:hAnsi="宋体" w:eastAsia="宋体"/>
                <w:bCs/>
                <w:sz w:val="18"/>
              </w:rPr>
            </w:pPr>
            <w:r>
              <w:rPr>
                <w:rFonts w:hint="eastAsia" w:ascii="宋体" w:hAnsi="宋体" w:eastAsia="宋体"/>
                <w:bCs/>
                <w:sz w:val="18"/>
              </w:rPr>
              <w:t>《生产安全事故报告和调查处理条例》第三十五条、第三十六条</w:t>
            </w:r>
            <w:r>
              <w:rPr>
                <w:rFonts w:hint="eastAsia" w:ascii="宋体" w:hAnsi="宋体" w:eastAsia="宋体"/>
                <w:bCs/>
                <w:sz w:val="18"/>
              </w:rPr>
              <w:br w:type="textWrapping"/>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1、立案责任：发现涉嫌对生产经营单位的主要负责人对生产安全事故、较大涉险事故隐瞒不报、谎报或者迟报等的违法行为，予以审查，决定是否立案。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56</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对发生生产安全事故，负有责任的生产经营单位的处罚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《中华人民共和国安全生产法》第一百零九条</w:t>
            </w:r>
          </w:p>
          <w:p>
            <w:pPr>
              <w:tabs>
                <w:tab w:val="left" w:pos="7937"/>
              </w:tabs>
              <w:spacing w:line="240" w:lineRule="exact"/>
              <w:jc w:val="left"/>
              <w:rPr>
                <w:rFonts w:ascii="宋体" w:hAnsi="宋体" w:eastAsia="宋体"/>
                <w:bCs/>
                <w:sz w:val="18"/>
              </w:rPr>
            </w:pPr>
            <w:r>
              <w:rPr>
                <w:rFonts w:hint="eastAsia" w:ascii="宋体" w:hAnsi="宋体" w:eastAsia="宋体"/>
                <w:bCs/>
                <w:sz w:val="18"/>
              </w:rPr>
              <w:t>《生产安全事故报告和调查处理条例》第三十七条、第四十条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1、立案责任：发现涉嫌对发生生产安全事故，负有责任的生产经营单位，予以审查，决定是否立案。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57</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对事故发生单位及其有关人员伪造或者故意破坏事故现场的违法行为的处罚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《生产安全事故报告和调查处理条例》第三十六条　</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1、立案责任：发现涉嫌对事故发生单位及其有关人员伪造或者故意破坏事故现场的违法行为，予以审查，决定是否立案。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58</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对事故发生单位及其有关人员转移、隐匿资金、财产，或者销毁有关证据、资料的违法行为的处罚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《生产安全事故报告和调查处理条例》第三十六条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1、立案责任：发现涉嫌对事故发生单位及其有关人员转移、隐匿资金、财产，或者销毁有关证据、资料的违法行为，予以审查，决定是否立案。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59</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对事故发生单位及其有关人员拒绝接受调查或者拒绝提供有关情况和资料的违法行为的处罚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《生产安全事故报告和调查处理条例》第三十六条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1、立案责任：发现涉嫌对事故发生单位及其有关人员拒绝接受调查或者拒绝提供有关情况和资料的违法行为，予以审查，决定是否立案。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60</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对事故发生单位及其有关人员在事故调查中作伪证或者指使他人作伪证的违法行为的处罚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《生产安全事故报告和调查处理条例》第三十六条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1、立案责任：发现涉嫌对事故发生单位及其有关人员在事故调查中作伪证或者指使他人作伪证的违法行为，予以审查，决定是否立案。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61</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对违反规定，生产经营单位拒绝、阻碍负有安全生产监督管理职责的部门依法实施监督检查的违法行为的处罚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《中华人民共和国安全生产法》第一百零五条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1、立案责任：发现涉嫌对违反规定，生产经营单位拒绝、阻碍负有安全生产监督管理职责的部门依法实施监督检查的违法行为，予以审查，决定是否立案。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62</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未在有限空间作业场所设置设置明显的安全警示标志的违法行为的处罚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《工贸企业有限空间作业安全管理与监督暂行规定》第二十八条第一项</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1、立案责任：发现涉嫌未在有限空间作业场所设置设置明显的安全警示标志的违法行为，予以审查，决定是否立案。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63</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未按照规定为作业人员提供符合国家标准或者行业标准的劳动防护用品的违法行为的处罚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《工贸企业有限空间作业安全管理与监督暂行规定》第二十八条第二项</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1、立案责任：发现涉嫌未按照规定为作业人员提供符合国家标准或者行业标准的劳动防护用品的违法行为，予以审查，决定是否立案。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64</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未按照规定对有限空间的现场负责人、监护人员、作业人员和应急救援人员进行安全培训的违法行为的处罚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《工贸企业有限空间作业安全管理与监督暂行规定》第二十九条第一项</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1、立案责任：发现涉嫌对未按照规定对有限空间的现场负责人、监护人员、作业人员和应急救援人员进行安全培训的违法行为，予以审查，决定是否立案。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65</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未按照规定对有限空间作业制定应急预案，或者定期进行演练的违法行为的处罚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《工贸企业有限空间作业安全管理与监督暂行规定》第二十九条第二项</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1、立案责任：发现涉嫌对未按照规定对有限空间作业制定应急预案，或者定期进行演练的违法行为，予以审查，决定是否立案。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66</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对工贸企业未按照规定对有限空间作业进行辨识、提出防范措施、建立有限空间管理台账的违法行为的处罚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《工贸企业有限空间作业安全管理与监督暂行规定》第三十条第一项</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1、立案责任：发现涉嫌对工贸企业未按照规定对有限空间作业进行辨识、提出防范措施、建立有限空间管理台账的违法行为，予以审查，决定是否立案。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67</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对工贸企业未按照规定对有限空间作业制定作业方案或者方案未经审批擅自作业的违法行为的处罚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《工贸企业有限空间作业安全管理与监督暂行规定》第三十条第二项</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1、立案责任：发现涉嫌对工贸企业未按照规定对有限空间作业制定作业方案或者方案未经审批擅自作业的违法行为，予以审查，决定是否立案。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68</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对工贸企业有限空间作业未按照规定进行危险有害因素检测或者监测，并实行专人监护作业的违法行为的处罚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《工贸企业有限空间作业安全管理与监督暂行规定》第三十条第三项</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1、立案责任：发现涉嫌对工贸企业有限空间作业未按照规定进行危险有害因素检测或者监测，并实行专人监护作业的违法行为，予以审查，决定是否立案。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69</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生产经营单位未按照规定进行安全检查、风险因素辨识管控、事故隐患排查的，或者对发现的事故隐患和问题未制定整改方案计划的违法行为的处罚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《河北省安全生产条例》第七十三条</w:t>
            </w:r>
          </w:p>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《河北省安全生产风险管控与隐患治理规定》</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1、立案责任：发现涉嫌对生产经营单位未按照规定进行安全检查、风险因素辨识管控、事故隐患排查的，或者对发现的事故隐患和问题未制定整改方案计划的违法行为，予以审查，决定是否立案。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70</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违反各项安全生产标准以及本单位规章制度和安全操作规程的违法行为的处罚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《河北省安全生产条例》第七十九条第一项</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1、立案责任：发现涉嫌对违反各项安全生产标准以及本单位规章制度和安全操作规程的违法行为，予以审查，决定是否立案。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71</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违章指挥、违章操作、违反劳动纪律和强令职工冒险作业的违法行为的处罚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《河北省安全生产条例》第七十九条第二项</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1、立案责任：发现涉嫌对违章指挥、违章操作、违反劳动纪律和强令职工冒险作业的违法行为，予以审查，决定是否立案。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72</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未建立和落实班组安全管理制度的违法行为的处罚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《河北省安全生产条例》第七十九条第三项</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1、立案责任：发现涉嫌对未建立和落实班组安全管理制度的违法行为，予以审查，决定是否立案。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73</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对生产经营单位未制定复产复工方案或者未组织复工复产培训和安全检查的违法行为的处罚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《河北省安全生产条例》第七十九条第六项</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1、立案责任：发现涉嫌对生产经营单位未制定复产复工方案或者未组织复工复产培训和安全检查的违法行为，予以审查，决定是否立案。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74</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对发生生产安全事故未按要求组织安全生产状况评估的违法行为的处罚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《河北省安全生产条例》第七十九条第四项</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1、立案责任：发现涉嫌对发生生产安全事故未按要求组织安全生产状况评估的违法行为，予以审查，决定是否立案。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75</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拒不执行安全监管监察部门依法下达的安全监管监察指令的违法行为的处罚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《安全生产违法行为行政处罚办法》</w:t>
            </w:r>
            <w:r>
              <w:rPr>
                <w:rFonts w:hint="eastAsia" w:ascii="宋体" w:hAnsi="宋体" w:eastAsia="宋体"/>
                <w:bCs/>
                <w:sz w:val="18"/>
              </w:rPr>
              <w:br w:type="textWrapping"/>
            </w:r>
            <w:r>
              <w:rPr>
                <w:rFonts w:hint="eastAsia" w:ascii="宋体" w:hAnsi="宋体" w:eastAsia="宋体"/>
                <w:bCs/>
                <w:sz w:val="18"/>
              </w:rPr>
              <w:t>第四十五条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1、立案责任：发现涉嫌对拒不执行安全监管监察部门依法下达的安全监管监察指令的违法行为，予以审查，决定是否立案。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76</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未建立风险管控信息台账（清单）、隐患治理信息台账的违法行为的处罚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《河北省安全生产风险管控与隐患治理规定》第二十四条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1、立案责任：发现涉嫌对未建立风险管控信息台账（清单）、隐患治理信息台账的违法行为，予以审查，决定是否立案。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77</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未按规定开展全面辨识或者专项辨识的违法行为的处罚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《河北省安全生产风险管控与隐患治理规定》第二十四条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1、立案责任：发现涉嫌对未按规定开展全面辨识或者专项辨识的违法行为，予以审查，决定是否立案。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78</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未按规定制定风险管控措施或者管控方案的违法行为的处罚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《河北省安全生产风险管控与隐患治理规定》第二十四条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1、立案责任：发现涉嫌对未按规定制定风险管控措施或者管控方案的违法行为，予以审查，决定是否立案。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79</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未按规定开展风险管控动态评估的违法行为的处罚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《河北省安全生产风险管控与隐患治理规定》第二十四条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1、立案责任：发现涉嫌对未按规定开展风险管控动态评估的违法行为，予以审查，决定是否立案。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80</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未按规定开展隐患排查、确定隐患等级的违法行为的处罚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《河北省安全生产风险管控与隐患治理规定》第二十四条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1、立案责任：发现涉嫌对未按规定开展隐患排查、确定隐患等级的违法行为，予以审查，决定是否立案。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81</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未按规定制定隐患整改方案或者未按方案组织整改的违法行为的处罚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《河北省安全生产风险管控与隐患治理规定》第二十四条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1、立案责任：发现涉嫌对未按规定制定隐患整改方案或者未按方案组织整改的违法行为，予以审查，决定是否立案。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82</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未按规定报告重大事故隐患的违法行为的处罚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《河北省安全生产风险管控与隐患治理规定》第二十四条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1、立案责任：发现涉嫌对未按规定报告重大事故隐患的违法行为，予以审查，决定是否立案。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83</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生产经营单位违反《河北省安全生产风险管控与隐患治理规定》，拒不执行县级以上人民政府负有安全生产监督管理职责的部门的整改指令、消除隐患的违法行为的处罚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《河北省安全生产风险管控与隐患治理规定》第二十五条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单位违反《河北省安全生产风险管控与隐患治理规定》，拒不执行县级以上人民政府负有安全生产监督管理职责的部门的整改指令、消除隐患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84</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生产经营单位违反《河北省安全生产风险管控与隐患治理规定》，未设置警示标志、标识，未设立公示牌（板）的违法行为的处罚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《河北省安全生产风险管控与隐患治理规定》第二十六条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1、立案责任：发现涉嫌对生产经营单位违反《河北省安全生产风险管控与隐患治理规定》，未设置警示标志、标识，未设立公示牌（板）的违法行为，予以审查，决定是否立案。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85</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生产经营单位主要负责人未按规定检查风险管控措施和管控方案落实情况、组织并参加事故隐患排查的违法行为的处罚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《河北省安全生产风险管控与隐患治理规定》第二十七条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1、立案责任：发现涉嫌对生产经营单位主要负责人未按规定检查风险管控措施和管控方案落实情况、组织并参加事故隐患排查的违法行为，予以审查，决定是否立案。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86</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对侵占、毁损、拆除或者擅自移动地震监测设施的违法行为的处罚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《中华人民共和国防震减灾法》第八十四条</w:t>
            </w:r>
          </w:p>
          <w:p>
            <w:pPr>
              <w:tabs>
                <w:tab w:val="left" w:pos="7937"/>
              </w:tabs>
              <w:spacing w:line="240" w:lineRule="exact"/>
              <w:jc w:val="left"/>
              <w:rPr>
                <w:rFonts w:ascii="宋体" w:hAnsi="宋体" w:eastAsia="宋体"/>
                <w:bCs/>
                <w:sz w:val="18"/>
              </w:rPr>
            </w:pPr>
            <w:r>
              <w:rPr>
                <w:rFonts w:hint="eastAsia" w:ascii="宋体" w:hAnsi="宋体" w:eastAsia="宋体"/>
                <w:bCs/>
                <w:sz w:val="18"/>
              </w:rPr>
              <w:t>《地震监测管理条例》（国务院令第409号）第二十六条</w:t>
            </w:r>
          </w:p>
          <w:p>
            <w:pPr>
              <w:tabs>
                <w:tab w:val="left" w:pos="7937"/>
              </w:tabs>
              <w:spacing w:line="240" w:lineRule="exact"/>
              <w:jc w:val="left"/>
              <w:rPr>
                <w:rFonts w:ascii="宋体" w:hAnsi="宋体" w:eastAsia="宋体"/>
                <w:bCs/>
                <w:sz w:val="18"/>
              </w:rPr>
            </w:pPr>
            <w:r>
              <w:rPr>
                <w:rFonts w:hint="eastAsia" w:ascii="宋体" w:hAnsi="宋体" w:eastAsia="宋体"/>
                <w:bCs/>
                <w:sz w:val="18"/>
              </w:rPr>
              <w:t>《河北省防灾减灾</w:t>
            </w:r>
          </w:p>
          <w:p>
            <w:pPr>
              <w:tabs>
                <w:tab w:val="left" w:pos="7937"/>
              </w:tabs>
              <w:spacing w:line="240" w:lineRule="exact"/>
              <w:jc w:val="left"/>
              <w:rPr>
                <w:rFonts w:ascii="宋体" w:hAnsi="宋体" w:eastAsia="宋体"/>
                <w:bCs/>
                <w:sz w:val="18"/>
              </w:rPr>
            </w:pPr>
            <w:r>
              <w:rPr>
                <w:rFonts w:hint="eastAsia" w:ascii="宋体" w:hAnsi="宋体" w:eastAsia="宋体"/>
                <w:bCs/>
                <w:sz w:val="18"/>
              </w:rPr>
              <w:t>工作条例》第五十一条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1、立案责任：发现涉嫌对侵占、毁损、拆除或者擅自移动地震监测设施的违法行为，予以审查，决定是否立案。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87</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对危害地震观测环境的违法行为的处罚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w:t>
            </w:r>
            <w:r>
              <w:rPr>
                <w:rFonts w:hint="eastAsia" w:ascii="宋体" w:hAnsi="宋体" w:eastAsia="宋体"/>
                <w:bCs/>
                <w:sz w:val="18"/>
              </w:rPr>
              <w:br w:type="textWrapping"/>
            </w:r>
            <w:r>
              <w:rPr>
                <w:rFonts w:hint="eastAsia" w:ascii="宋体" w:hAnsi="宋体" w:eastAsia="宋体"/>
                <w:bCs/>
                <w:sz w:val="18"/>
              </w:rPr>
              <w:t>和国防震减灾法》第八十四条</w:t>
            </w:r>
          </w:p>
          <w:p>
            <w:pPr>
              <w:tabs>
                <w:tab w:val="left" w:pos="7937"/>
              </w:tabs>
              <w:spacing w:line="240" w:lineRule="exact"/>
              <w:jc w:val="left"/>
              <w:rPr>
                <w:rFonts w:ascii="宋体" w:hAnsi="宋体" w:eastAsia="宋体"/>
                <w:bCs/>
                <w:sz w:val="18"/>
              </w:rPr>
            </w:pPr>
            <w:r>
              <w:rPr>
                <w:rFonts w:hint="eastAsia" w:ascii="宋体" w:hAnsi="宋体" w:eastAsia="宋体"/>
                <w:bCs/>
                <w:sz w:val="18"/>
              </w:rPr>
              <w:t>《地震监测管理条例》（国务院令第409号）第二十八条</w:t>
            </w:r>
          </w:p>
          <w:p>
            <w:pPr>
              <w:tabs>
                <w:tab w:val="left" w:pos="7937"/>
              </w:tabs>
              <w:spacing w:line="240" w:lineRule="exact"/>
              <w:jc w:val="left"/>
              <w:rPr>
                <w:rFonts w:ascii="宋体" w:hAnsi="宋体" w:eastAsia="宋体"/>
                <w:bCs/>
                <w:sz w:val="18"/>
              </w:rPr>
            </w:pPr>
            <w:r>
              <w:rPr>
                <w:rFonts w:hint="eastAsia" w:ascii="宋体" w:hAnsi="宋体" w:eastAsia="宋体"/>
                <w:bCs/>
                <w:sz w:val="18"/>
              </w:rPr>
              <w:t>《河北省防灾减灾工作条例》第五十一条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1、立案责任：发现涉嫌对危害地震观测环境的违法行为，予以审查，决定是否立案。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88</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侵占、损毁、拆除或者擅自移动地震监测设施保护标志、地震观测环境保护标志及地震应急避难场所的违法行为的处罚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《河北省防震减灾条例》</w:t>
            </w:r>
            <w:r>
              <w:rPr>
                <w:rFonts w:hint="eastAsia" w:ascii="宋体" w:hAnsi="宋体" w:eastAsia="宋体"/>
                <w:bCs/>
                <w:sz w:val="18"/>
              </w:rPr>
              <w:br w:type="textWrapping"/>
            </w:r>
            <w:r>
              <w:rPr>
                <w:rFonts w:hint="eastAsia" w:ascii="宋体" w:hAnsi="宋体" w:eastAsia="宋体"/>
                <w:bCs/>
                <w:sz w:val="18"/>
              </w:rPr>
              <w:t xml:space="preserve">第五十三条 </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1、立案责任：发现涉嫌对侵占、损毁、拆除或者擅自移动地震监测设施保护标志、地震观测环境保护标志及地震应急避难场所的违法行为，予以审查，决定是否立案。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89</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对未按照要求增建抗干扰设施或者新建地震监测设施的违法行为的处罚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w:t>
            </w:r>
            <w:r>
              <w:rPr>
                <w:rFonts w:hint="eastAsia" w:ascii="宋体" w:hAnsi="宋体" w:eastAsia="宋体"/>
                <w:bCs/>
                <w:sz w:val="18"/>
              </w:rPr>
              <w:br w:type="textWrapping"/>
            </w:r>
            <w:r>
              <w:rPr>
                <w:rFonts w:hint="eastAsia" w:ascii="宋体" w:hAnsi="宋体" w:eastAsia="宋体"/>
                <w:bCs/>
                <w:sz w:val="18"/>
              </w:rPr>
              <w:t>和国防震减灾</w:t>
            </w:r>
            <w:r>
              <w:rPr>
                <w:rFonts w:hint="eastAsia" w:ascii="宋体" w:hAnsi="宋体" w:eastAsia="宋体"/>
                <w:bCs/>
                <w:sz w:val="18"/>
              </w:rPr>
              <w:br w:type="textWrapping"/>
            </w:r>
            <w:r>
              <w:rPr>
                <w:rFonts w:hint="eastAsia" w:ascii="宋体" w:hAnsi="宋体" w:eastAsia="宋体"/>
                <w:bCs/>
                <w:sz w:val="18"/>
              </w:rPr>
              <w:t>法》第八十五条</w:t>
            </w:r>
          </w:p>
          <w:p>
            <w:pPr>
              <w:tabs>
                <w:tab w:val="left" w:pos="7937"/>
              </w:tabs>
              <w:spacing w:line="240" w:lineRule="exact"/>
              <w:jc w:val="left"/>
              <w:rPr>
                <w:rFonts w:ascii="宋体" w:hAnsi="宋体" w:eastAsia="宋体"/>
                <w:bCs/>
                <w:sz w:val="18"/>
              </w:rPr>
            </w:pPr>
            <w:r>
              <w:rPr>
                <w:rFonts w:hint="eastAsia" w:ascii="宋体" w:hAnsi="宋体" w:eastAsia="宋体"/>
                <w:bCs/>
                <w:sz w:val="18"/>
              </w:rPr>
              <w:t>《地震监测管理条例》（国务院令第409号）</w:t>
            </w:r>
          </w:p>
          <w:p>
            <w:pPr>
              <w:tabs>
                <w:tab w:val="left" w:pos="7937"/>
              </w:tabs>
              <w:spacing w:line="240" w:lineRule="exact"/>
              <w:jc w:val="left"/>
              <w:rPr>
                <w:rFonts w:ascii="宋体" w:hAnsi="宋体" w:eastAsia="宋体"/>
                <w:bCs/>
                <w:sz w:val="18"/>
              </w:rPr>
            </w:pPr>
            <w:r>
              <w:rPr>
                <w:rFonts w:hint="eastAsia" w:ascii="宋体" w:hAnsi="宋体" w:eastAsia="宋体"/>
                <w:bCs/>
                <w:sz w:val="18"/>
              </w:rPr>
              <w:t>第三十七条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1、立案责任：发现涉嫌对未按照要求增建抗干扰设施或者新建地震监测设施的违法行为，予以审查，决定是否立案。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r>
              <w:rPr>
                <w:rFonts w:hint="eastAsia" w:ascii="仿宋_GB2312" w:hAnsi="仿宋_GB2312"/>
                <w:color w:val="000000"/>
                <w:sz w:val="24"/>
              </w:rPr>
              <w:t>90</w:t>
            </w:r>
          </w:p>
        </w:tc>
        <w:tc>
          <w:tcPr>
            <w:tcW w:w="121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18"/>
              </w:rPr>
            </w:pPr>
            <w:r>
              <w:rPr>
                <w:rFonts w:hint="eastAsia" w:ascii="宋体" w:hAnsi="宋体" w:eastAsia="宋体"/>
                <w:sz w:val="18"/>
              </w:rPr>
              <w:t>行政处罚</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对未依法进行地震安全性评价或者未按照地震安全性评价报告所确定的抗震设防要求进行抗震设防的违法行为的处罚</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ascii="宋体" w:hAnsi="宋体" w:eastAsia="宋体"/>
                <w:sz w:val="18"/>
              </w:rPr>
            </w:pPr>
            <w:r>
              <w:rPr>
                <w:rFonts w:hint="eastAsia" w:ascii="宋体" w:hAnsi="宋体" w:eastAsia="宋体"/>
                <w:sz w:val="18"/>
              </w:rPr>
              <w:t>高阳县</w:t>
            </w:r>
          </w:p>
          <w:p>
            <w:pPr>
              <w:tabs>
                <w:tab w:val="left" w:pos="7937"/>
              </w:tabs>
              <w:spacing w:line="240" w:lineRule="exact"/>
              <w:jc w:val="center"/>
              <w:rPr>
                <w:rFonts w:ascii="宋体" w:hAnsi="宋体" w:eastAsia="宋体"/>
                <w:sz w:val="18"/>
              </w:rPr>
            </w:pPr>
            <w:r>
              <w:rPr>
                <w:rFonts w:hint="eastAsia" w:ascii="宋体" w:hAnsi="宋体" w:eastAsia="宋体"/>
                <w:sz w:val="18"/>
              </w:rPr>
              <w:t>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ascii="宋体" w:hAnsi="宋体" w:eastAsia="宋体"/>
                <w:bCs/>
                <w:sz w:val="18"/>
              </w:rPr>
            </w:pPr>
            <w:r>
              <w:rPr>
                <w:rFonts w:hint="eastAsia" w:ascii="宋体" w:hAnsi="宋体" w:eastAsia="宋体"/>
                <w:bCs/>
                <w:sz w:val="18"/>
              </w:rPr>
              <w:t>《中华人民共</w:t>
            </w:r>
            <w:r>
              <w:rPr>
                <w:rFonts w:hint="eastAsia" w:ascii="宋体" w:hAnsi="宋体" w:eastAsia="宋体"/>
                <w:bCs/>
                <w:sz w:val="18"/>
              </w:rPr>
              <w:br w:type="textWrapping"/>
            </w:r>
            <w:r>
              <w:rPr>
                <w:rFonts w:hint="eastAsia" w:ascii="宋体" w:hAnsi="宋体" w:eastAsia="宋体"/>
                <w:bCs/>
                <w:sz w:val="18"/>
              </w:rPr>
              <w:t>和国防震减灾</w:t>
            </w:r>
            <w:r>
              <w:rPr>
                <w:rFonts w:hint="eastAsia" w:ascii="宋体" w:hAnsi="宋体" w:eastAsia="宋体"/>
                <w:bCs/>
                <w:sz w:val="18"/>
              </w:rPr>
              <w:br w:type="textWrapping"/>
            </w:r>
            <w:r>
              <w:rPr>
                <w:rFonts w:hint="eastAsia" w:ascii="宋体" w:hAnsi="宋体" w:eastAsia="宋体"/>
                <w:bCs/>
                <w:sz w:val="18"/>
              </w:rPr>
              <w:t>法》第八十七条</w:t>
            </w:r>
          </w:p>
          <w:p>
            <w:pPr>
              <w:tabs>
                <w:tab w:val="left" w:pos="7937"/>
              </w:tabs>
              <w:spacing w:line="240" w:lineRule="exact"/>
              <w:jc w:val="left"/>
              <w:rPr>
                <w:rFonts w:ascii="宋体" w:hAnsi="宋体" w:eastAsia="宋体"/>
                <w:bCs/>
                <w:sz w:val="18"/>
              </w:rPr>
            </w:pPr>
            <w:r>
              <w:rPr>
                <w:rFonts w:hint="eastAsia" w:ascii="宋体" w:hAnsi="宋体" w:eastAsia="宋体"/>
                <w:bCs/>
                <w:sz w:val="18"/>
              </w:rPr>
              <w:t>《地震安全性评价条例》（国务院令第323号）第二十三条、第二十四条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1、立案责任：发现涉嫌对未依法进行地震安全性评价或者未按照地震安全性评价报告所确定的抗震设防要求进行抗震设防的违法行为，予以审查，决定是否立案。</w:t>
            </w:r>
          </w:p>
          <w:p>
            <w:pPr>
              <w:tabs>
                <w:tab w:val="left" w:pos="7937"/>
              </w:tabs>
              <w:spacing w:line="280" w:lineRule="exact"/>
              <w:rPr>
                <w:rFonts w:ascii="宋体" w:hAnsi="宋体" w:eastAsia="宋体"/>
                <w:sz w:val="18"/>
              </w:rPr>
            </w:pPr>
            <w:r>
              <w:rPr>
                <w:rFonts w:hint="eastAsia" w:ascii="宋体" w:hAnsi="宋体" w:eastAsia="宋体"/>
                <w:sz w:val="18"/>
              </w:rPr>
              <w:t>2、调查责任：县应急局对立案的案件，指定专人负责，及时组织调查取证，与当事人有直接利害关系的应当回避。执法人员不得少于两人，调查时应出示执法证件，允许当事人辩解陈述。执法人员应保守有关秘密。</w:t>
            </w:r>
          </w:p>
          <w:p>
            <w:pPr>
              <w:tabs>
                <w:tab w:val="left" w:pos="7937"/>
              </w:tabs>
              <w:spacing w:line="280" w:lineRule="exact"/>
              <w:rPr>
                <w:rFonts w:ascii="宋体" w:hAnsi="宋体" w:eastAsia="宋体"/>
                <w:sz w:val="18"/>
              </w:rPr>
            </w:pPr>
            <w:r>
              <w:rPr>
                <w:rFonts w:hint="eastAsia" w:ascii="宋体" w:hAnsi="宋体" w:eastAsia="宋体"/>
                <w:sz w:val="18"/>
              </w:rPr>
              <w:t>3、审查责任：审理案件调查报告，对案件违法事实、证据、调查取证程序、法律适用、处罚种类和幅度、当事人陈述和申辩理由等方面进行审查，提出处理意见（主要证据不足时，以适当的方式补充调查）。</w:t>
            </w:r>
          </w:p>
          <w:p>
            <w:pPr>
              <w:tabs>
                <w:tab w:val="left" w:pos="7937"/>
              </w:tabs>
              <w:spacing w:line="280" w:lineRule="exact"/>
              <w:rPr>
                <w:rFonts w:ascii="宋体" w:hAnsi="宋体" w:eastAsia="宋体"/>
                <w:sz w:val="18"/>
              </w:rPr>
            </w:pPr>
            <w:r>
              <w:rPr>
                <w:rFonts w:hint="eastAsia" w:ascii="宋体" w:hAnsi="宋体" w:eastAsia="宋体"/>
                <w:sz w:val="18"/>
              </w:rPr>
              <w:t>4、告知责任：作出行政处罚决定前，应制作《行政处罚告知书》送达当事人，告知违法事实及其享有的陈述、申辩等权利。符合听证规定的，制作并送达《行政处罚听证告知书》。</w:t>
            </w:r>
          </w:p>
          <w:p>
            <w:pPr>
              <w:tabs>
                <w:tab w:val="left" w:pos="7937"/>
              </w:tabs>
              <w:spacing w:line="280" w:lineRule="exact"/>
              <w:rPr>
                <w:rFonts w:ascii="宋体" w:hAnsi="宋体" w:eastAsia="宋体"/>
                <w:sz w:val="18"/>
              </w:rPr>
            </w:pPr>
            <w:r>
              <w:rPr>
                <w:rFonts w:hint="eastAsia" w:ascii="宋体" w:hAnsi="宋体" w:eastAsia="宋体"/>
                <w:sz w:val="18"/>
              </w:rPr>
              <w:t>5、决定责任：制作行政处罚决定书，载明行政处罚告知、当事人陈述申辩或者听证情况等内容。</w:t>
            </w:r>
          </w:p>
          <w:p>
            <w:pPr>
              <w:tabs>
                <w:tab w:val="left" w:pos="7937"/>
              </w:tabs>
              <w:spacing w:line="280" w:lineRule="exact"/>
              <w:rPr>
                <w:rFonts w:ascii="宋体" w:hAnsi="宋体" w:eastAsia="宋体"/>
                <w:sz w:val="18"/>
              </w:rPr>
            </w:pPr>
            <w:r>
              <w:rPr>
                <w:rFonts w:hint="eastAsia" w:ascii="宋体" w:hAnsi="宋体" w:eastAsia="宋体"/>
                <w:sz w:val="18"/>
              </w:rPr>
              <w:t>6、送达责任：行政处罚决定书按法律规定的方式送达当事人。</w:t>
            </w:r>
          </w:p>
          <w:p>
            <w:pPr>
              <w:tabs>
                <w:tab w:val="left" w:pos="7937"/>
              </w:tabs>
              <w:spacing w:line="280" w:lineRule="exact"/>
              <w:rPr>
                <w:rFonts w:ascii="宋体" w:hAnsi="宋体" w:eastAsia="宋体"/>
                <w:sz w:val="18"/>
              </w:rPr>
            </w:pPr>
            <w:r>
              <w:rPr>
                <w:rFonts w:hint="eastAsia" w:ascii="宋体" w:hAnsi="宋体" w:eastAsia="宋体"/>
                <w:sz w:val="18"/>
              </w:rPr>
              <w:t>7、执行责任：依照生效的行政处罚决定，对其进行处罚。</w:t>
            </w:r>
          </w:p>
          <w:p>
            <w:pPr>
              <w:tabs>
                <w:tab w:val="left" w:pos="7937"/>
              </w:tabs>
              <w:spacing w:line="280" w:lineRule="exact"/>
              <w:rPr>
                <w:rFonts w:ascii="宋体" w:hAnsi="宋体" w:eastAsia="宋体"/>
                <w:sz w:val="18"/>
              </w:rPr>
            </w:pPr>
            <w:r>
              <w:rPr>
                <w:rFonts w:hint="eastAsia" w:ascii="宋体" w:hAnsi="宋体" w:eastAsia="宋体"/>
                <w:sz w:val="18"/>
              </w:rPr>
              <w:t>8、其他法律法规规章文件规定应履行的责任。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1、没有法律和事实依据实施行政处罚的；</w:t>
            </w:r>
          </w:p>
          <w:p>
            <w:pPr>
              <w:tabs>
                <w:tab w:val="left" w:pos="7937"/>
              </w:tabs>
              <w:spacing w:line="280" w:lineRule="exact"/>
              <w:rPr>
                <w:rFonts w:ascii="宋体" w:hAnsi="宋体" w:eastAsia="宋体"/>
                <w:sz w:val="18"/>
              </w:rPr>
            </w:pPr>
            <w:r>
              <w:rPr>
                <w:rFonts w:hint="eastAsia" w:ascii="宋体" w:hAnsi="宋体" w:eastAsia="宋体"/>
                <w:sz w:val="18"/>
              </w:rPr>
              <w:t>2、行政处罚显失公正的；</w:t>
            </w:r>
          </w:p>
          <w:p>
            <w:pPr>
              <w:tabs>
                <w:tab w:val="left" w:pos="7937"/>
              </w:tabs>
              <w:spacing w:line="280" w:lineRule="exact"/>
              <w:rPr>
                <w:rFonts w:ascii="宋体" w:hAnsi="宋体" w:eastAsia="宋体"/>
                <w:sz w:val="18"/>
              </w:rPr>
            </w:pPr>
            <w:r>
              <w:rPr>
                <w:rFonts w:hint="eastAsia" w:ascii="宋体" w:hAnsi="宋体" w:eastAsia="宋体"/>
                <w:sz w:val="18"/>
              </w:rPr>
              <w:t>3、执法人员玩忽职守，对应当予以制止和处罚的违法行为不予制止、处罚，致使生产经营单位的合法权益遭受损害的；</w:t>
            </w:r>
          </w:p>
          <w:p>
            <w:pPr>
              <w:tabs>
                <w:tab w:val="left" w:pos="7937"/>
              </w:tabs>
              <w:spacing w:line="280" w:lineRule="exact"/>
              <w:rPr>
                <w:rFonts w:ascii="宋体" w:hAnsi="宋体" w:eastAsia="宋体"/>
                <w:sz w:val="18"/>
              </w:rPr>
            </w:pPr>
            <w:r>
              <w:rPr>
                <w:rFonts w:hint="eastAsia" w:ascii="宋体" w:hAnsi="宋体" w:eastAsia="宋体"/>
                <w:sz w:val="18"/>
              </w:rPr>
              <w:t>4、不具备行政执法资格实施行政处罚的；</w:t>
            </w:r>
          </w:p>
          <w:p>
            <w:pPr>
              <w:tabs>
                <w:tab w:val="left" w:pos="7937"/>
              </w:tabs>
              <w:spacing w:line="280" w:lineRule="exact"/>
              <w:rPr>
                <w:rFonts w:ascii="宋体" w:hAnsi="宋体" w:eastAsia="宋体"/>
                <w:sz w:val="18"/>
              </w:rPr>
            </w:pPr>
            <w:r>
              <w:rPr>
                <w:rFonts w:hint="eastAsia" w:ascii="宋体" w:hAnsi="宋体" w:eastAsia="宋体"/>
                <w:sz w:val="18"/>
              </w:rPr>
              <w:t>5、在制止以及查处违法案件中受阻，依照有关规定应当向本级人民政府或者本级应急部门报告而未报告的；</w:t>
            </w:r>
          </w:p>
          <w:p>
            <w:pPr>
              <w:tabs>
                <w:tab w:val="left" w:pos="7937"/>
              </w:tabs>
              <w:spacing w:line="280" w:lineRule="exact"/>
              <w:rPr>
                <w:rFonts w:ascii="宋体" w:hAnsi="宋体" w:eastAsia="宋体"/>
                <w:sz w:val="18"/>
              </w:rPr>
            </w:pPr>
            <w:r>
              <w:rPr>
                <w:rFonts w:hint="eastAsia" w:ascii="宋体" w:hAnsi="宋体" w:eastAsia="宋体"/>
                <w:sz w:val="18"/>
              </w:rPr>
              <w:t>6、应当依法移送追究刑事责任，而未依法移送有权机关的；</w:t>
            </w:r>
          </w:p>
          <w:p>
            <w:pPr>
              <w:tabs>
                <w:tab w:val="left" w:pos="7937"/>
              </w:tabs>
              <w:spacing w:line="280" w:lineRule="exact"/>
              <w:rPr>
                <w:rFonts w:ascii="宋体" w:hAnsi="宋体" w:eastAsia="宋体"/>
                <w:sz w:val="18"/>
              </w:rPr>
            </w:pPr>
            <w:r>
              <w:rPr>
                <w:rFonts w:hint="eastAsia" w:ascii="宋体" w:hAnsi="宋体" w:eastAsia="宋体"/>
                <w:sz w:val="18"/>
              </w:rPr>
              <w:t>7、擅自改变行政处罚种类、幅度的；</w:t>
            </w:r>
          </w:p>
          <w:p>
            <w:pPr>
              <w:tabs>
                <w:tab w:val="left" w:pos="7937"/>
              </w:tabs>
              <w:spacing w:line="280" w:lineRule="exact"/>
              <w:rPr>
                <w:rFonts w:ascii="宋体" w:hAnsi="宋体" w:eastAsia="宋体"/>
                <w:sz w:val="18"/>
              </w:rPr>
            </w:pPr>
            <w:r>
              <w:rPr>
                <w:rFonts w:hint="eastAsia" w:ascii="宋体" w:hAnsi="宋体" w:eastAsia="宋体"/>
                <w:sz w:val="18"/>
              </w:rPr>
              <w:t>8、违反法定的行政处罚程序的；</w:t>
            </w:r>
          </w:p>
          <w:p>
            <w:pPr>
              <w:tabs>
                <w:tab w:val="left" w:pos="7937"/>
              </w:tabs>
              <w:spacing w:line="280" w:lineRule="exact"/>
              <w:rPr>
                <w:rFonts w:ascii="宋体" w:hAnsi="宋体" w:eastAsia="宋体"/>
                <w:sz w:val="18"/>
              </w:rPr>
            </w:pPr>
            <w:r>
              <w:rPr>
                <w:rFonts w:hint="eastAsia" w:ascii="宋体" w:hAnsi="宋体" w:eastAsia="宋体"/>
                <w:sz w:val="18"/>
              </w:rPr>
              <w:t>9、符合听证条件、行政管理相对人要求听证，应予组织听证而不组织听证的；</w:t>
            </w:r>
          </w:p>
          <w:p>
            <w:pPr>
              <w:tabs>
                <w:tab w:val="left" w:pos="7937"/>
              </w:tabs>
              <w:spacing w:line="280" w:lineRule="exact"/>
              <w:rPr>
                <w:rFonts w:ascii="宋体" w:hAnsi="宋体" w:eastAsia="宋体"/>
                <w:sz w:val="18"/>
              </w:rPr>
            </w:pPr>
            <w:r>
              <w:rPr>
                <w:rFonts w:hint="eastAsia" w:ascii="宋体" w:hAnsi="宋体" w:eastAsia="宋体"/>
                <w:sz w:val="18"/>
              </w:rPr>
              <w:t>10、在行政处罚过程中发生腐败行为的；</w:t>
            </w:r>
          </w:p>
          <w:p>
            <w:pPr>
              <w:tabs>
                <w:tab w:val="left" w:pos="7937"/>
              </w:tabs>
              <w:spacing w:line="280" w:lineRule="exact"/>
              <w:rPr>
                <w:rFonts w:ascii="宋体" w:hAnsi="宋体" w:eastAsia="宋体"/>
                <w:sz w:val="18"/>
              </w:rPr>
            </w:pPr>
            <w:r>
              <w:rPr>
                <w:rFonts w:hint="eastAsia" w:ascii="宋体" w:hAnsi="宋体" w:eastAsia="宋体"/>
                <w:sz w:val="18"/>
              </w:rPr>
              <w:t>11、其他违反法律法规规章文件规定的行为。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91</w:t>
            </w:r>
          </w:p>
        </w:tc>
        <w:tc>
          <w:tcPr>
            <w:tcW w:w="1213"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s="仿宋_GB2312"/>
                <w:color w:val="000000"/>
                <w:sz w:val="15"/>
                <w:szCs w:val="15"/>
              </w:rPr>
            </w:pPr>
            <w:r>
              <w:rPr>
                <w:rFonts w:hint="eastAsia" w:ascii="仿宋_GB2312" w:hAnsi="仿宋_GB2312" w:cs="仿宋_GB2312"/>
                <w:color w:val="000000"/>
                <w:sz w:val="15"/>
                <w:szCs w:val="15"/>
              </w:rPr>
              <w:t>行政强制</w:t>
            </w:r>
          </w:p>
        </w:tc>
        <w:tc>
          <w:tcPr>
            <w:tcW w:w="1875"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s="仿宋_GB2312"/>
                <w:color w:val="000000"/>
                <w:sz w:val="15"/>
                <w:szCs w:val="15"/>
              </w:rPr>
            </w:pPr>
            <w:r>
              <w:rPr>
                <w:rFonts w:hint="eastAsia" w:ascii="仿宋_GB2312" w:hAnsi="仿宋_GB2312" w:cs="仿宋_GB2312"/>
                <w:color w:val="000000"/>
                <w:sz w:val="15"/>
                <w:szCs w:val="15"/>
              </w:rPr>
              <w:t>对不符合保障安全生产的国家标准或者行业标准的设施、设备、器材以及违法生产、储存、使用、经营、运输的危险物品予以查封或者扣押的</w:t>
            </w:r>
          </w:p>
        </w:tc>
        <w:tc>
          <w:tcPr>
            <w:tcW w:w="130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s="仿宋_GB2312"/>
                <w:color w:val="000000"/>
                <w:sz w:val="15"/>
                <w:szCs w:val="15"/>
              </w:rPr>
            </w:pPr>
            <w:r>
              <w:rPr>
                <w:rFonts w:hint="eastAsia" w:ascii="仿宋_GB2312" w:hAnsi="仿宋_GB2312" w:cs="仿宋_GB2312"/>
                <w:color w:val="000000"/>
                <w:sz w:val="15"/>
                <w:szCs w:val="15"/>
              </w:rPr>
              <w:t>高阳县应急管理局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s="仿宋_GB2312"/>
                <w:color w:val="000000"/>
                <w:sz w:val="15"/>
                <w:szCs w:val="15"/>
              </w:rPr>
            </w:pPr>
            <w:r>
              <w:rPr>
                <w:rFonts w:hint="eastAsia" w:ascii="仿宋_GB2312" w:hAnsi="仿宋_GB2312" w:cs="仿宋_GB2312"/>
                <w:color w:val="000000"/>
                <w:sz w:val="15"/>
                <w:szCs w:val="15"/>
              </w:rPr>
              <w:t>《中华人民共和国安全生产法》第六十二条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180" w:lineRule="exact"/>
              <w:rPr>
                <w:rFonts w:hint="eastAsia" w:ascii="仿宋_GB2312" w:hAnsi="仿宋_GB2312" w:cs="仿宋_GB2312"/>
                <w:sz w:val="15"/>
                <w:szCs w:val="15"/>
              </w:rPr>
            </w:pPr>
            <w:r>
              <w:rPr>
                <w:rFonts w:hint="eastAsia" w:ascii="仿宋_GB2312" w:hAnsi="仿宋_GB2312" w:cs="仿宋_GB2312"/>
                <w:sz w:val="15"/>
                <w:szCs w:val="15"/>
              </w:rPr>
              <w:t>1、催告责任:对</w:t>
            </w:r>
            <w:r>
              <w:rPr>
                <w:rFonts w:hint="eastAsia" w:ascii="仿宋_GB2312" w:hAnsi="仿宋_GB2312" w:cs="仿宋_GB2312"/>
                <w:color w:val="000000"/>
                <w:sz w:val="15"/>
                <w:szCs w:val="15"/>
              </w:rPr>
              <w:t>不符合保障安全生产的国家标准或者行业标准的设施、设备、器材以及违法生产、储存、使用、经营、运输的危险物品</w:t>
            </w:r>
            <w:r>
              <w:rPr>
                <w:rFonts w:hint="eastAsia" w:ascii="仿宋_GB2312" w:hAnsi="仿宋_GB2312" w:cs="仿宋_GB2312"/>
                <w:sz w:val="15"/>
                <w:szCs w:val="15"/>
              </w:rPr>
              <w:t>的当事人下达催告通知书，催告履行义务以及履行义务的期限、方式和当事人依法享有的陈述权和申辩权。</w:t>
            </w:r>
          </w:p>
          <w:p>
            <w:pPr>
              <w:tabs>
                <w:tab w:val="left" w:pos="7937"/>
              </w:tabs>
              <w:spacing w:line="180" w:lineRule="exact"/>
              <w:rPr>
                <w:rFonts w:hint="eastAsia" w:ascii="仿宋_GB2312" w:hAnsi="仿宋_GB2312" w:cs="仿宋_GB2312"/>
                <w:sz w:val="15"/>
                <w:szCs w:val="15"/>
              </w:rPr>
            </w:pPr>
            <w:r>
              <w:rPr>
                <w:rFonts w:hint="eastAsia" w:ascii="仿宋_GB2312" w:hAnsi="仿宋_GB2312" w:cs="仿宋_GB2312"/>
                <w:sz w:val="15"/>
                <w:szCs w:val="15"/>
              </w:rPr>
              <w:t>2、决定责任:充分听取当事人的意见，对当事人提出的事实、理由和证据，应当进行记录、复核，无正当理由的，向行政机关负责人报告并经批准作出强制执行决定，送达行政强制执行决定书。根据中止和终结执行的适用情形，</w:t>
            </w:r>
            <w:r>
              <w:rPr>
                <w:rFonts w:hint="eastAsia" w:ascii="仿宋_GB2312" w:hAnsi="仿宋_GB2312" w:cs="仿宋_GB2312"/>
                <w:sz w:val="15"/>
                <w:szCs w:val="15"/>
                <w:lang w:eastAsia="zh-CN"/>
              </w:rPr>
              <w:t>作出</w:t>
            </w:r>
            <w:r>
              <w:rPr>
                <w:rFonts w:hint="eastAsia" w:ascii="仿宋_GB2312" w:hAnsi="仿宋_GB2312" w:cs="仿宋_GB2312"/>
                <w:sz w:val="15"/>
                <w:szCs w:val="15"/>
              </w:rPr>
              <w:t>中止或终结执行决定。</w:t>
            </w:r>
          </w:p>
          <w:p>
            <w:pPr>
              <w:tabs>
                <w:tab w:val="left" w:pos="7937"/>
              </w:tabs>
              <w:spacing w:line="180" w:lineRule="exact"/>
              <w:rPr>
                <w:rFonts w:hint="eastAsia" w:ascii="仿宋_GB2312" w:hAnsi="仿宋_GB2312" w:cs="仿宋_GB2312"/>
                <w:sz w:val="15"/>
                <w:szCs w:val="15"/>
              </w:rPr>
            </w:pPr>
            <w:r>
              <w:rPr>
                <w:rFonts w:hint="eastAsia" w:ascii="仿宋_GB2312" w:hAnsi="仿宋_GB2312" w:cs="仿宋_GB2312"/>
                <w:sz w:val="15"/>
                <w:szCs w:val="15"/>
              </w:rPr>
              <w:t>3、执行责任:由应急管理部门组织处理被查封或者扣押的证据。</w:t>
            </w:r>
          </w:p>
          <w:p>
            <w:pPr>
              <w:tabs>
                <w:tab w:val="left" w:pos="7937"/>
              </w:tabs>
              <w:spacing w:line="180" w:lineRule="exact"/>
              <w:rPr>
                <w:rFonts w:hint="eastAsia" w:ascii="仿宋_GB2312" w:hAnsi="仿宋_GB2312" w:cs="仿宋_GB2312"/>
                <w:sz w:val="15"/>
                <w:szCs w:val="15"/>
              </w:rPr>
            </w:pPr>
            <w:r>
              <w:rPr>
                <w:rFonts w:hint="eastAsia" w:ascii="仿宋_GB2312" w:hAnsi="仿宋_GB2312" w:cs="仿宋_GB2312"/>
                <w:sz w:val="15"/>
                <w:szCs w:val="15"/>
              </w:rPr>
              <w:t>4、事后监管责任:现场检查处理后续情况。</w:t>
            </w:r>
            <w:r>
              <w:rPr>
                <w:rFonts w:hint="eastAsia" w:ascii="仿宋_GB2312" w:hAnsi="仿宋_GB2312" w:cs="仿宋_GB2312"/>
                <w:sz w:val="15"/>
                <w:szCs w:val="15"/>
              </w:rPr>
              <w:br w:type="textWrapping"/>
            </w:r>
            <w:r>
              <w:rPr>
                <w:rFonts w:hint="eastAsia" w:ascii="仿宋_GB2312" w:hAnsi="仿宋_GB2312" w:cs="仿宋_GB2312"/>
                <w:sz w:val="15"/>
                <w:szCs w:val="15"/>
              </w:rPr>
              <w:t>5、其他法律法规规章文件规定应履行的责任。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rPr>
                <w:rFonts w:hint="eastAsia" w:ascii="仿宋_GB2312" w:hAnsi="仿宋_GB2312" w:cs="仿宋_GB2312"/>
                <w:sz w:val="15"/>
                <w:szCs w:val="15"/>
              </w:rPr>
            </w:pPr>
            <w:r>
              <w:rPr>
                <w:rFonts w:hint="eastAsia" w:ascii="仿宋_GB2312" w:hAnsi="仿宋_GB2312" w:cs="仿宋_GB2312"/>
                <w:sz w:val="15"/>
                <w:szCs w:val="15"/>
              </w:rPr>
              <w:t>因不履行或不正确履行行政职责，有下列情形的，行政机关及相关工作人员应承担相应责任：</w:t>
            </w:r>
          </w:p>
          <w:p>
            <w:pPr>
              <w:tabs>
                <w:tab w:val="left" w:pos="7937"/>
              </w:tabs>
              <w:spacing w:line="250" w:lineRule="exact"/>
              <w:rPr>
                <w:rFonts w:hint="eastAsia" w:ascii="仿宋_GB2312" w:hAnsi="仿宋_GB2312" w:cs="仿宋_GB2312"/>
                <w:sz w:val="15"/>
                <w:szCs w:val="15"/>
              </w:rPr>
            </w:pPr>
            <w:r>
              <w:rPr>
                <w:rFonts w:hint="eastAsia" w:ascii="仿宋_GB2312" w:hAnsi="仿宋_GB2312" w:cs="仿宋_GB2312"/>
                <w:sz w:val="15"/>
                <w:szCs w:val="15"/>
              </w:rPr>
              <w:t>1、对不符合条件的实施行政强制；</w:t>
            </w:r>
          </w:p>
          <w:p>
            <w:pPr>
              <w:tabs>
                <w:tab w:val="left" w:pos="7937"/>
              </w:tabs>
              <w:spacing w:line="250" w:lineRule="exact"/>
              <w:rPr>
                <w:rFonts w:hint="eastAsia" w:ascii="仿宋_GB2312" w:hAnsi="仿宋_GB2312" w:cs="仿宋_GB2312"/>
                <w:sz w:val="15"/>
                <w:szCs w:val="15"/>
              </w:rPr>
            </w:pPr>
            <w:r>
              <w:rPr>
                <w:rFonts w:hint="eastAsia" w:ascii="仿宋_GB2312" w:hAnsi="仿宋_GB2312" w:cs="仿宋_GB2312"/>
                <w:sz w:val="15"/>
                <w:szCs w:val="15"/>
              </w:rPr>
              <w:t>2、因违法实施行政强制，给行政相对人造成损失的；</w:t>
            </w:r>
          </w:p>
          <w:p>
            <w:pPr>
              <w:tabs>
                <w:tab w:val="left" w:pos="7937"/>
              </w:tabs>
              <w:spacing w:line="250" w:lineRule="exact"/>
              <w:rPr>
                <w:rFonts w:hint="eastAsia" w:ascii="仿宋_GB2312" w:hAnsi="仿宋_GB2312" w:cs="仿宋_GB2312"/>
                <w:sz w:val="15"/>
                <w:szCs w:val="15"/>
              </w:rPr>
            </w:pPr>
            <w:r>
              <w:rPr>
                <w:rFonts w:hint="eastAsia" w:ascii="仿宋_GB2312" w:hAnsi="仿宋_GB2312" w:cs="仿宋_GB2312"/>
                <w:sz w:val="15"/>
                <w:szCs w:val="15"/>
              </w:rPr>
              <w:t>3、违反法定权限、程序实施行政强制的；</w:t>
            </w:r>
          </w:p>
          <w:p>
            <w:pPr>
              <w:tabs>
                <w:tab w:val="left" w:pos="7937"/>
              </w:tabs>
              <w:spacing w:line="250" w:lineRule="exact"/>
              <w:rPr>
                <w:rFonts w:hint="eastAsia" w:ascii="仿宋_GB2312" w:hAnsi="仿宋_GB2312" w:cs="仿宋_GB2312"/>
                <w:sz w:val="15"/>
                <w:szCs w:val="15"/>
              </w:rPr>
            </w:pPr>
            <w:r>
              <w:rPr>
                <w:rFonts w:hint="eastAsia" w:ascii="仿宋_GB2312" w:hAnsi="仿宋_GB2312" w:cs="仿宋_GB2312"/>
                <w:sz w:val="15"/>
                <w:szCs w:val="15"/>
              </w:rPr>
              <w:t>4、在行使行政强制权过程中发生腐败行为的；</w:t>
            </w:r>
          </w:p>
          <w:p>
            <w:pPr>
              <w:tabs>
                <w:tab w:val="left" w:pos="7937"/>
              </w:tabs>
              <w:spacing w:line="250" w:lineRule="exact"/>
              <w:rPr>
                <w:rFonts w:hint="eastAsia" w:ascii="仿宋_GB2312" w:hAnsi="仿宋_GB2312" w:cs="仿宋_GB2312"/>
                <w:sz w:val="15"/>
                <w:szCs w:val="15"/>
              </w:rPr>
            </w:pPr>
            <w:r>
              <w:rPr>
                <w:rFonts w:hint="eastAsia" w:ascii="仿宋_GB2312" w:hAnsi="仿宋_GB2312" w:cs="仿宋_GB2312"/>
                <w:sz w:val="15"/>
                <w:szCs w:val="15"/>
              </w:rPr>
              <w:t>5、其他违反法律法规规章文件规定的行为。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s="仿宋_GB2312"/>
                <w:color w:val="00000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92</w:t>
            </w:r>
          </w:p>
        </w:tc>
        <w:tc>
          <w:tcPr>
            <w:tcW w:w="1213"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15"/>
                <w:szCs w:val="15"/>
              </w:rPr>
            </w:pPr>
            <w:r>
              <w:rPr>
                <w:rFonts w:hint="eastAsia" w:ascii="仿宋_GB2312" w:hAnsi="仿宋_GB2312"/>
                <w:color w:val="000000"/>
                <w:sz w:val="15"/>
                <w:szCs w:val="15"/>
              </w:rPr>
              <w:t>行政强制</w:t>
            </w:r>
          </w:p>
        </w:tc>
        <w:tc>
          <w:tcPr>
            <w:tcW w:w="1875"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15"/>
                <w:szCs w:val="15"/>
              </w:rPr>
            </w:pPr>
            <w:r>
              <w:rPr>
                <w:rFonts w:hint="eastAsia" w:ascii="仿宋_GB2312" w:hAnsi="仿宋_GB2312"/>
                <w:color w:val="000000"/>
                <w:sz w:val="15"/>
                <w:szCs w:val="15"/>
              </w:rPr>
              <w:t>对违法生产、储存、使用、经营危险物品的作业场所予以查封的</w:t>
            </w:r>
          </w:p>
        </w:tc>
        <w:tc>
          <w:tcPr>
            <w:tcW w:w="130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15"/>
                <w:szCs w:val="15"/>
              </w:rPr>
            </w:pPr>
            <w:r>
              <w:rPr>
                <w:rFonts w:hint="eastAsia" w:ascii="仿宋_GB2312" w:hAnsi="仿宋_GB2312"/>
                <w:color w:val="000000"/>
                <w:sz w:val="15"/>
                <w:szCs w:val="15"/>
              </w:rPr>
              <w:t>高阳县应急管理局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15"/>
                <w:szCs w:val="15"/>
              </w:rPr>
            </w:pPr>
            <w:r>
              <w:rPr>
                <w:rFonts w:hint="eastAsia" w:ascii="仿宋_GB2312" w:hAnsi="仿宋_GB2312"/>
                <w:color w:val="000000"/>
                <w:sz w:val="15"/>
                <w:szCs w:val="15"/>
              </w:rPr>
              <w:t>《中华人民共和国安全生产法》第六十二条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180" w:lineRule="exact"/>
              <w:rPr>
                <w:rFonts w:hint="eastAsia" w:ascii="仿宋_GB2312" w:hAnsi="仿宋_GB2312" w:cs="仿宋_GB2312"/>
                <w:sz w:val="15"/>
                <w:szCs w:val="15"/>
              </w:rPr>
            </w:pPr>
            <w:r>
              <w:rPr>
                <w:rFonts w:hint="eastAsia" w:ascii="仿宋_GB2312" w:hAnsi="仿宋_GB2312" w:cs="仿宋_GB2312"/>
                <w:sz w:val="15"/>
                <w:szCs w:val="15"/>
              </w:rPr>
              <w:t>1、催告责任:对</w:t>
            </w:r>
            <w:r>
              <w:rPr>
                <w:rFonts w:hint="eastAsia" w:ascii="仿宋_GB2312" w:hAnsi="仿宋_GB2312"/>
                <w:color w:val="000000"/>
                <w:sz w:val="15"/>
                <w:szCs w:val="15"/>
              </w:rPr>
              <w:t>违法生产、储存、使用、经营危险物品的作业场所</w:t>
            </w:r>
            <w:r>
              <w:rPr>
                <w:rFonts w:hint="eastAsia" w:ascii="仿宋_GB2312" w:hAnsi="仿宋_GB2312" w:cs="仿宋_GB2312"/>
                <w:sz w:val="15"/>
                <w:szCs w:val="15"/>
              </w:rPr>
              <w:t>的当事人下达催告通知书，催告履行义务以及履行义务的期限、方式和当事人依法享有的陈述权和申辩权。</w:t>
            </w:r>
          </w:p>
          <w:p>
            <w:pPr>
              <w:tabs>
                <w:tab w:val="left" w:pos="7937"/>
              </w:tabs>
              <w:spacing w:line="180" w:lineRule="exact"/>
              <w:rPr>
                <w:rFonts w:hint="eastAsia" w:ascii="仿宋_GB2312" w:hAnsi="仿宋_GB2312" w:cs="仿宋_GB2312"/>
                <w:sz w:val="15"/>
                <w:szCs w:val="15"/>
              </w:rPr>
            </w:pPr>
            <w:r>
              <w:rPr>
                <w:rFonts w:hint="eastAsia" w:ascii="仿宋_GB2312" w:hAnsi="仿宋_GB2312" w:cs="仿宋_GB2312"/>
                <w:sz w:val="15"/>
                <w:szCs w:val="15"/>
              </w:rPr>
              <w:t>2、决定责任:充分听取当事人的意见，对当事人提出的事实、理由和证据，应当进行记录、复核，无正当理由的，向行政机关负责人报告并经批准作出强制执行决定，送达行政强制执行决定书。根据中止和终结执行的适用情形，</w:t>
            </w:r>
            <w:r>
              <w:rPr>
                <w:rFonts w:hint="eastAsia" w:ascii="仿宋_GB2312" w:hAnsi="仿宋_GB2312" w:cs="仿宋_GB2312"/>
                <w:sz w:val="15"/>
                <w:szCs w:val="15"/>
                <w:lang w:eastAsia="zh-CN"/>
              </w:rPr>
              <w:t>作出</w:t>
            </w:r>
            <w:r>
              <w:rPr>
                <w:rFonts w:hint="eastAsia" w:ascii="仿宋_GB2312" w:hAnsi="仿宋_GB2312" w:cs="仿宋_GB2312"/>
                <w:sz w:val="15"/>
                <w:szCs w:val="15"/>
              </w:rPr>
              <w:t>中止或终结执行决定。</w:t>
            </w:r>
          </w:p>
          <w:p>
            <w:pPr>
              <w:tabs>
                <w:tab w:val="left" w:pos="7937"/>
              </w:tabs>
              <w:spacing w:line="180" w:lineRule="exact"/>
              <w:rPr>
                <w:rFonts w:hint="eastAsia" w:ascii="仿宋_GB2312" w:hAnsi="仿宋_GB2312" w:cs="仿宋_GB2312"/>
                <w:sz w:val="15"/>
                <w:szCs w:val="15"/>
              </w:rPr>
            </w:pPr>
            <w:r>
              <w:rPr>
                <w:rFonts w:hint="eastAsia" w:ascii="仿宋_GB2312" w:hAnsi="仿宋_GB2312" w:cs="仿宋_GB2312"/>
                <w:sz w:val="15"/>
                <w:szCs w:val="15"/>
              </w:rPr>
              <w:t>3、执行责任:由应急管理部门组织处理被查封或者扣押的证据。</w:t>
            </w:r>
          </w:p>
          <w:p>
            <w:pPr>
              <w:tabs>
                <w:tab w:val="left" w:pos="7937"/>
              </w:tabs>
              <w:spacing w:line="180" w:lineRule="exact"/>
              <w:rPr>
                <w:rFonts w:hint="eastAsia" w:ascii="仿宋_GB2312" w:hAnsi="仿宋_GB2312"/>
                <w:color w:val="000000"/>
                <w:sz w:val="15"/>
                <w:szCs w:val="15"/>
              </w:rPr>
            </w:pPr>
            <w:r>
              <w:rPr>
                <w:rFonts w:hint="eastAsia" w:ascii="仿宋_GB2312" w:hAnsi="仿宋_GB2312" w:cs="仿宋_GB2312"/>
                <w:sz w:val="15"/>
                <w:szCs w:val="15"/>
              </w:rPr>
              <w:t>4、事后监管责任:现场检查处理后续情况。</w:t>
            </w:r>
            <w:r>
              <w:rPr>
                <w:rFonts w:hint="eastAsia" w:ascii="仿宋_GB2312" w:hAnsi="仿宋_GB2312" w:cs="仿宋_GB2312"/>
                <w:sz w:val="15"/>
                <w:szCs w:val="15"/>
              </w:rPr>
              <w:br w:type="textWrapping"/>
            </w:r>
            <w:r>
              <w:rPr>
                <w:rFonts w:hint="eastAsia" w:ascii="仿宋_GB2312" w:hAnsi="仿宋_GB2312" w:cs="仿宋_GB2312"/>
                <w:sz w:val="15"/>
                <w:szCs w:val="15"/>
              </w:rPr>
              <w:t>5、其他法律法规规章文件规定应履行的责任。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rPr>
                <w:rFonts w:hint="eastAsia" w:ascii="仿宋_GB2312" w:hAnsi="仿宋_GB2312" w:cs="仿宋_GB2312"/>
                <w:sz w:val="15"/>
                <w:szCs w:val="15"/>
              </w:rPr>
            </w:pPr>
            <w:r>
              <w:rPr>
                <w:rFonts w:hint="eastAsia" w:ascii="仿宋_GB2312" w:hAnsi="仿宋_GB2312" w:cs="仿宋_GB2312"/>
                <w:sz w:val="15"/>
                <w:szCs w:val="15"/>
              </w:rPr>
              <w:t>因不履行或不正确履行行政职责，有下列情形的，行政机关及相关工作人员应承担相应责任：</w:t>
            </w:r>
          </w:p>
          <w:p>
            <w:pPr>
              <w:tabs>
                <w:tab w:val="left" w:pos="7937"/>
              </w:tabs>
              <w:spacing w:line="250" w:lineRule="exact"/>
              <w:rPr>
                <w:rFonts w:hint="eastAsia" w:ascii="仿宋_GB2312" w:hAnsi="仿宋_GB2312" w:cs="仿宋_GB2312"/>
                <w:sz w:val="15"/>
                <w:szCs w:val="15"/>
              </w:rPr>
            </w:pPr>
            <w:r>
              <w:rPr>
                <w:rFonts w:hint="eastAsia" w:ascii="仿宋_GB2312" w:hAnsi="仿宋_GB2312" w:cs="仿宋_GB2312"/>
                <w:sz w:val="15"/>
                <w:szCs w:val="15"/>
              </w:rPr>
              <w:t>1、对不符合条件的实施行政强制的；</w:t>
            </w:r>
          </w:p>
          <w:p>
            <w:pPr>
              <w:tabs>
                <w:tab w:val="left" w:pos="7937"/>
              </w:tabs>
              <w:spacing w:line="250" w:lineRule="exact"/>
              <w:rPr>
                <w:rFonts w:hint="eastAsia" w:ascii="仿宋_GB2312" w:hAnsi="仿宋_GB2312" w:cs="仿宋_GB2312"/>
                <w:sz w:val="15"/>
                <w:szCs w:val="15"/>
              </w:rPr>
            </w:pPr>
            <w:r>
              <w:rPr>
                <w:rFonts w:hint="eastAsia" w:ascii="仿宋_GB2312" w:hAnsi="仿宋_GB2312" w:cs="仿宋_GB2312"/>
                <w:sz w:val="15"/>
                <w:szCs w:val="15"/>
              </w:rPr>
              <w:t>2、因违法实施行政强制，给行政相对人造成损失的；</w:t>
            </w:r>
          </w:p>
          <w:p>
            <w:pPr>
              <w:tabs>
                <w:tab w:val="left" w:pos="7937"/>
              </w:tabs>
              <w:spacing w:line="250" w:lineRule="exact"/>
              <w:rPr>
                <w:rFonts w:hint="eastAsia" w:ascii="仿宋_GB2312" w:hAnsi="仿宋_GB2312" w:cs="仿宋_GB2312"/>
                <w:sz w:val="15"/>
                <w:szCs w:val="15"/>
              </w:rPr>
            </w:pPr>
            <w:r>
              <w:rPr>
                <w:rFonts w:hint="eastAsia" w:ascii="仿宋_GB2312" w:hAnsi="仿宋_GB2312" w:cs="仿宋_GB2312"/>
                <w:sz w:val="15"/>
                <w:szCs w:val="15"/>
              </w:rPr>
              <w:t>3、违反法定权限、程序实施行政强制的；</w:t>
            </w:r>
          </w:p>
          <w:p>
            <w:pPr>
              <w:tabs>
                <w:tab w:val="left" w:pos="7937"/>
              </w:tabs>
              <w:spacing w:line="250" w:lineRule="exact"/>
              <w:rPr>
                <w:rFonts w:hint="eastAsia" w:ascii="仿宋_GB2312" w:hAnsi="仿宋_GB2312" w:cs="仿宋_GB2312"/>
                <w:sz w:val="15"/>
                <w:szCs w:val="15"/>
              </w:rPr>
            </w:pPr>
            <w:r>
              <w:rPr>
                <w:rFonts w:hint="eastAsia" w:ascii="仿宋_GB2312" w:hAnsi="仿宋_GB2312" w:cs="仿宋_GB2312"/>
                <w:sz w:val="15"/>
                <w:szCs w:val="15"/>
              </w:rPr>
              <w:t>4、在行使行政强制权过程中发生腐败行为的；</w:t>
            </w:r>
          </w:p>
          <w:p>
            <w:pPr>
              <w:tabs>
                <w:tab w:val="left" w:pos="7937"/>
              </w:tabs>
              <w:spacing w:line="250" w:lineRule="exact"/>
              <w:rPr>
                <w:rFonts w:hint="eastAsia" w:ascii="仿宋_GB2312" w:hAnsi="仿宋_GB2312"/>
                <w:color w:val="000000"/>
                <w:sz w:val="15"/>
                <w:szCs w:val="15"/>
              </w:rPr>
            </w:pPr>
            <w:r>
              <w:rPr>
                <w:rFonts w:hint="eastAsia" w:ascii="仿宋_GB2312" w:hAnsi="仿宋_GB2312" w:cs="仿宋_GB2312"/>
                <w:sz w:val="15"/>
                <w:szCs w:val="15"/>
              </w:rPr>
              <w:t>5、其他违反法律法规规章文件规定的行为。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93</w:t>
            </w:r>
          </w:p>
        </w:tc>
        <w:tc>
          <w:tcPr>
            <w:tcW w:w="1213"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15"/>
                <w:szCs w:val="15"/>
              </w:rPr>
            </w:pPr>
            <w:r>
              <w:rPr>
                <w:rFonts w:hint="eastAsia" w:ascii="仿宋_GB2312" w:hAnsi="仿宋_GB2312"/>
                <w:color w:val="000000"/>
                <w:sz w:val="15"/>
                <w:szCs w:val="15"/>
              </w:rPr>
              <w:t>行政强制</w:t>
            </w:r>
          </w:p>
        </w:tc>
        <w:tc>
          <w:tcPr>
            <w:tcW w:w="1875"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15"/>
                <w:szCs w:val="15"/>
              </w:rPr>
            </w:pPr>
            <w:r>
              <w:rPr>
                <w:rFonts w:hint="eastAsia" w:ascii="仿宋_GB2312" w:hAnsi="仿宋_GB2312"/>
                <w:color w:val="000000"/>
                <w:sz w:val="15"/>
                <w:szCs w:val="15"/>
              </w:rPr>
              <w:t>通知有关部门、单位强制停止停电、停止供应民用爆炸物品，强制被处罚单位履行行政决定的</w:t>
            </w:r>
          </w:p>
        </w:tc>
        <w:tc>
          <w:tcPr>
            <w:tcW w:w="130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15"/>
                <w:szCs w:val="15"/>
              </w:rPr>
            </w:pPr>
            <w:r>
              <w:rPr>
                <w:rFonts w:hint="eastAsia" w:ascii="仿宋_GB2312" w:hAnsi="仿宋_GB2312"/>
                <w:color w:val="000000"/>
                <w:sz w:val="15"/>
                <w:szCs w:val="15"/>
              </w:rPr>
              <w:t>高阳县应急管理局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15"/>
                <w:szCs w:val="15"/>
              </w:rPr>
            </w:pPr>
            <w:r>
              <w:rPr>
                <w:rFonts w:hint="eastAsia" w:ascii="仿宋_GB2312" w:hAnsi="仿宋_GB2312"/>
                <w:color w:val="000000"/>
                <w:sz w:val="15"/>
                <w:szCs w:val="15"/>
              </w:rPr>
              <w:t>《中华人民共和国安全生产法》第六十七条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180" w:lineRule="exact"/>
              <w:rPr>
                <w:rFonts w:hint="eastAsia" w:ascii="仿宋_GB2312" w:hAnsi="仿宋_GB2312" w:cs="仿宋_GB2312"/>
                <w:sz w:val="15"/>
                <w:szCs w:val="15"/>
              </w:rPr>
            </w:pPr>
            <w:r>
              <w:rPr>
                <w:rFonts w:hint="eastAsia" w:ascii="仿宋_GB2312" w:hAnsi="仿宋_GB2312" w:cs="仿宋_GB2312"/>
                <w:sz w:val="15"/>
                <w:szCs w:val="15"/>
              </w:rPr>
              <w:t>1、催告责任:对</w:t>
            </w:r>
            <w:r>
              <w:rPr>
                <w:rFonts w:hint="eastAsia" w:ascii="仿宋_GB2312" w:hAnsi="仿宋_GB2312" w:cs="仿宋_GB2312"/>
                <w:color w:val="000000"/>
                <w:sz w:val="15"/>
                <w:szCs w:val="15"/>
              </w:rPr>
              <w:t>存在重大事故隐患的生产经营单位作出停产停业、停止施工、停止使用相关设施或者设备的决定，生产经营单位拒不执行的，</w:t>
            </w:r>
            <w:r>
              <w:rPr>
                <w:rFonts w:hint="eastAsia" w:ascii="仿宋_GB2312" w:hAnsi="仿宋_GB2312" w:cs="仿宋_GB2312"/>
                <w:sz w:val="15"/>
                <w:szCs w:val="15"/>
              </w:rPr>
              <w:t>下达停止供电决定书。</w:t>
            </w:r>
          </w:p>
          <w:p>
            <w:pPr>
              <w:tabs>
                <w:tab w:val="left" w:pos="7937"/>
              </w:tabs>
              <w:spacing w:line="180" w:lineRule="exact"/>
              <w:rPr>
                <w:rFonts w:hint="eastAsia" w:ascii="仿宋_GB2312" w:hAnsi="仿宋_GB2312" w:cs="仿宋_GB2312"/>
                <w:sz w:val="15"/>
                <w:szCs w:val="15"/>
              </w:rPr>
            </w:pPr>
            <w:r>
              <w:rPr>
                <w:rFonts w:hint="eastAsia" w:ascii="仿宋_GB2312" w:hAnsi="仿宋_GB2312" w:cs="仿宋_GB2312"/>
                <w:sz w:val="15"/>
                <w:szCs w:val="15"/>
              </w:rPr>
              <w:t>2、决定责任:充分听取当事人的意见，对当事人提出的事实、理由和证据，应当进行记录、复核，无正当理由的，向行政机关负责人报告并经批准作出强制执行决定，送达行政强制执行决定书。根据中止和终结执行的适用情形，</w:t>
            </w:r>
            <w:r>
              <w:rPr>
                <w:rFonts w:hint="eastAsia" w:ascii="仿宋_GB2312" w:hAnsi="仿宋_GB2312" w:cs="仿宋_GB2312"/>
                <w:sz w:val="15"/>
                <w:szCs w:val="15"/>
                <w:lang w:eastAsia="zh-CN"/>
              </w:rPr>
              <w:t>作出</w:t>
            </w:r>
            <w:r>
              <w:rPr>
                <w:rFonts w:hint="eastAsia" w:ascii="仿宋_GB2312" w:hAnsi="仿宋_GB2312" w:cs="仿宋_GB2312"/>
                <w:sz w:val="15"/>
                <w:szCs w:val="15"/>
              </w:rPr>
              <w:t>中止或终结执行决定。</w:t>
            </w:r>
          </w:p>
          <w:p>
            <w:pPr>
              <w:tabs>
                <w:tab w:val="left" w:pos="7937"/>
              </w:tabs>
              <w:spacing w:line="180" w:lineRule="exact"/>
              <w:rPr>
                <w:rFonts w:hint="eastAsia" w:ascii="仿宋_GB2312" w:hAnsi="仿宋_GB2312" w:cs="仿宋_GB2312"/>
                <w:sz w:val="15"/>
                <w:szCs w:val="15"/>
              </w:rPr>
            </w:pPr>
            <w:r>
              <w:rPr>
                <w:rFonts w:hint="eastAsia" w:ascii="仿宋_GB2312" w:hAnsi="仿宋_GB2312" w:cs="仿宋_GB2312"/>
                <w:sz w:val="15"/>
                <w:szCs w:val="15"/>
              </w:rPr>
              <w:t>3、执行责任:由应急管理部门组织处理协调县供电公司和当事企业之间停电关系。</w:t>
            </w:r>
          </w:p>
          <w:p>
            <w:pPr>
              <w:tabs>
                <w:tab w:val="left" w:pos="7937"/>
              </w:tabs>
              <w:spacing w:line="180" w:lineRule="exact"/>
              <w:rPr>
                <w:rFonts w:hint="eastAsia" w:ascii="仿宋_GB2312" w:hAnsi="仿宋_GB2312"/>
                <w:color w:val="000000"/>
                <w:sz w:val="15"/>
                <w:szCs w:val="15"/>
              </w:rPr>
            </w:pPr>
            <w:r>
              <w:rPr>
                <w:rFonts w:hint="eastAsia" w:ascii="仿宋_GB2312" w:hAnsi="仿宋_GB2312" w:cs="仿宋_GB2312"/>
                <w:sz w:val="15"/>
                <w:szCs w:val="15"/>
              </w:rPr>
              <w:t>4、事后监管责任:现场检查停电后续情况。</w:t>
            </w:r>
            <w:r>
              <w:rPr>
                <w:rFonts w:hint="eastAsia" w:ascii="仿宋_GB2312" w:hAnsi="仿宋_GB2312" w:cs="仿宋_GB2312"/>
                <w:sz w:val="15"/>
                <w:szCs w:val="15"/>
              </w:rPr>
              <w:br w:type="textWrapping"/>
            </w:r>
            <w:r>
              <w:rPr>
                <w:rFonts w:hint="eastAsia" w:ascii="仿宋_GB2312" w:hAnsi="仿宋_GB2312" w:cs="仿宋_GB2312"/>
                <w:sz w:val="15"/>
                <w:szCs w:val="15"/>
              </w:rPr>
              <w:t>5、其他法律法规规章文件规定应履行的责任。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rPr>
                <w:rFonts w:hint="eastAsia" w:ascii="仿宋_GB2312" w:hAnsi="仿宋_GB2312" w:cs="仿宋_GB2312"/>
                <w:sz w:val="15"/>
                <w:szCs w:val="15"/>
              </w:rPr>
            </w:pPr>
            <w:r>
              <w:rPr>
                <w:rFonts w:hint="eastAsia" w:ascii="仿宋_GB2312" w:hAnsi="仿宋_GB2312" w:cs="仿宋_GB2312"/>
                <w:sz w:val="15"/>
                <w:szCs w:val="15"/>
              </w:rPr>
              <w:t>因不履行或不正确履行行政职责，有下列情形的，行政机关及相关工作人员应承担相应责任：</w:t>
            </w:r>
          </w:p>
          <w:p>
            <w:pPr>
              <w:tabs>
                <w:tab w:val="left" w:pos="7937"/>
              </w:tabs>
              <w:spacing w:line="250" w:lineRule="exact"/>
              <w:rPr>
                <w:rFonts w:hint="eastAsia" w:ascii="仿宋_GB2312" w:hAnsi="仿宋_GB2312" w:cs="仿宋_GB2312"/>
                <w:sz w:val="15"/>
                <w:szCs w:val="15"/>
              </w:rPr>
            </w:pPr>
            <w:r>
              <w:rPr>
                <w:rFonts w:hint="eastAsia" w:ascii="仿宋_GB2312" w:hAnsi="仿宋_GB2312" w:cs="仿宋_GB2312"/>
                <w:sz w:val="15"/>
                <w:szCs w:val="15"/>
              </w:rPr>
              <w:t>1、对不符合条件的实施行政强制的；</w:t>
            </w:r>
          </w:p>
          <w:p>
            <w:pPr>
              <w:tabs>
                <w:tab w:val="left" w:pos="7937"/>
              </w:tabs>
              <w:spacing w:line="250" w:lineRule="exact"/>
              <w:rPr>
                <w:rFonts w:hint="eastAsia" w:ascii="仿宋_GB2312" w:hAnsi="仿宋_GB2312" w:cs="仿宋_GB2312"/>
                <w:sz w:val="15"/>
                <w:szCs w:val="15"/>
              </w:rPr>
            </w:pPr>
            <w:r>
              <w:rPr>
                <w:rFonts w:hint="eastAsia" w:ascii="仿宋_GB2312" w:hAnsi="仿宋_GB2312" w:cs="仿宋_GB2312"/>
                <w:sz w:val="15"/>
                <w:szCs w:val="15"/>
              </w:rPr>
              <w:t>2、因违法实施行政强制，给行政相对人造成损失的；</w:t>
            </w:r>
          </w:p>
          <w:p>
            <w:pPr>
              <w:tabs>
                <w:tab w:val="left" w:pos="7937"/>
              </w:tabs>
              <w:spacing w:line="250" w:lineRule="exact"/>
              <w:rPr>
                <w:rFonts w:hint="eastAsia" w:ascii="仿宋_GB2312" w:hAnsi="仿宋_GB2312" w:cs="仿宋_GB2312"/>
                <w:sz w:val="15"/>
                <w:szCs w:val="15"/>
              </w:rPr>
            </w:pPr>
            <w:r>
              <w:rPr>
                <w:rFonts w:hint="eastAsia" w:ascii="仿宋_GB2312" w:hAnsi="仿宋_GB2312" w:cs="仿宋_GB2312"/>
                <w:sz w:val="15"/>
                <w:szCs w:val="15"/>
              </w:rPr>
              <w:t>3、违反法定权限、程序实施行政强制的；</w:t>
            </w:r>
          </w:p>
          <w:p>
            <w:pPr>
              <w:tabs>
                <w:tab w:val="left" w:pos="7937"/>
              </w:tabs>
              <w:spacing w:line="250" w:lineRule="exact"/>
              <w:rPr>
                <w:rFonts w:hint="eastAsia" w:ascii="仿宋_GB2312" w:hAnsi="仿宋_GB2312" w:cs="仿宋_GB2312"/>
                <w:sz w:val="15"/>
                <w:szCs w:val="15"/>
              </w:rPr>
            </w:pPr>
            <w:r>
              <w:rPr>
                <w:rFonts w:hint="eastAsia" w:ascii="仿宋_GB2312" w:hAnsi="仿宋_GB2312" w:cs="仿宋_GB2312"/>
                <w:sz w:val="15"/>
                <w:szCs w:val="15"/>
              </w:rPr>
              <w:t>4、在行使行政强制权过程中发生腐败行为的；</w:t>
            </w:r>
          </w:p>
          <w:p>
            <w:pPr>
              <w:tabs>
                <w:tab w:val="left" w:pos="7937"/>
              </w:tabs>
              <w:spacing w:line="250" w:lineRule="exact"/>
              <w:rPr>
                <w:rFonts w:hint="eastAsia" w:ascii="仿宋_GB2312" w:hAnsi="仿宋_GB2312"/>
                <w:color w:val="000000"/>
                <w:sz w:val="15"/>
                <w:szCs w:val="15"/>
              </w:rPr>
            </w:pPr>
            <w:r>
              <w:rPr>
                <w:rFonts w:hint="eastAsia" w:ascii="仿宋_GB2312" w:hAnsi="仿宋_GB2312" w:cs="仿宋_GB2312"/>
                <w:sz w:val="15"/>
                <w:szCs w:val="15"/>
              </w:rPr>
              <w:t>5、其他违反法律法规规章文件规定的行为。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94</w:t>
            </w:r>
          </w:p>
        </w:tc>
        <w:tc>
          <w:tcPr>
            <w:tcW w:w="1213"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15"/>
                <w:szCs w:val="15"/>
              </w:rPr>
            </w:pPr>
            <w:r>
              <w:rPr>
                <w:rFonts w:hint="eastAsia" w:ascii="仿宋_GB2312" w:hAnsi="仿宋_GB2312"/>
                <w:color w:val="000000"/>
                <w:sz w:val="15"/>
                <w:szCs w:val="15"/>
              </w:rPr>
              <w:t>行政强制</w:t>
            </w:r>
          </w:p>
        </w:tc>
        <w:tc>
          <w:tcPr>
            <w:tcW w:w="1875"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15"/>
                <w:szCs w:val="15"/>
              </w:rPr>
            </w:pPr>
            <w:r>
              <w:rPr>
                <w:rFonts w:hint="eastAsia" w:ascii="仿宋_GB2312" w:hAnsi="仿宋_GB2312"/>
                <w:color w:val="000000"/>
                <w:sz w:val="15"/>
                <w:szCs w:val="15"/>
              </w:rPr>
              <w:t>申请法院强制执行的</w:t>
            </w:r>
          </w:p>
        </w:tc>
        <w:tc>
          <w:tcPr>
            <w:tcW w:w="130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15"/>
                <w:szCs w:val="15"/>
              </w:rPr>
            </w:pPr>
            <w:r>
              <w:rPr>
                <w:rFonts w:hint="eastAsia" w:ascii="仿宋_GB2312" w:hAnsi="仿宋_GB2312"/>
                <w:color w:val="000000"/>
                <w:sz w:val="15"/>
                <w:szCs w:val="15"/>
              </w:rPr>
              <w:t>高阳县应急管理局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15"/>
                <w:szCs w:val="15"/>
              </w:rPr>
            </w:pPr>
            <w:r>
              <w:rPr>
                <w:rFonts w:hint="eastAsia" w:ascii="仿宋_GB2312" w:hAnsi="仿宋_GB2312"/>
                <w:color w:val="000000"/>
                <w:sz w:val="15"/>
                <w:szCs w:val="15"/>
              </w:rPr>
              <w:t>《中华人民共和国行政强制法》第五十三条</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180" w:lineRule="exact"/>
              <w:rPr>
                <w:rFonts w:hint="eastAsia" w:ascii="仿宋_GB2312" w:hAnsi="仿宋_GB2312" w:cs="仿宋_GB2312"/>
                <w:sz w:val="15"/>
                <w:szCs w:val="15"/>
              </w:rPr>
            </w:pPr>
            <w:r>
              <w:rPr>
                <w:rFonts w:hint="eastAsia" w:ascii="仿宋_GB2312" w:hAnsi="仿宋_GB2312" w:cs="仿宋_GB2312"/>
                <w:sz w:val="15"/>
                <w:szCs w:val="15"/>
              </w:rPr>
              <w:t>1、催告责任:对需要</w:t>
            </w:r>
            <w:r>
              <w:rPr>
                <w:rFonts w:hint="eastAsia" w:ascii="仿宋_GB2312" w:hAnsi="仿宋_GB2312"/>
                <w:color w:val="000000"/>
                <w:sz w:val="15"/>
                <w:szCs w:val="15"/>
              </w:rPr>
              <w:t>申请法院强制执行的</w:t>
            </w:r>
            <w:r>
              <w:rPr>
                <w:rFonts w:hint="eastAsia" w:ascii="仿宋_GB2312" w:hAnsi="仿宋_GB2312" w:cs="仿宋_GB2312"/>
                <w:sz w:val="15"/>
                <w:szCs w:val="15"/>
              </w:rPr>
              <w:t>当事人下达催告通知书，催告履行义务以及履行义务的期限、方式和当事人依法享有的陈述权和申辩权。</w:t>
            </w:r>
          </w:p>
          <w:p>
            <w:pPr>
              <w:tabs>
                <w:tab w:val="left" w:pos="7937"/>
              </w:tabs>
              <w:spacing w:line="180" w:lineRule="exact"/>
              <w:rPr>
                <w:rFonts w:hint="eastAsia" w:ascii="仿宋_GB2312" w:hAnsi="仿宋_GB2312" w:cs="仿宋_GB2312"/>
                <w:sz w:val="15"/>
                <w:szCs w:val="15"/>
              </w:rPr>
            </w:pPr>
            <w:r>
              <w:rPr>
                <w:rFonts w:hint="eastAsia" w:ascii="仿宋_GB2312" w:hAnsi="仿宋_GB2312" w:cs="仿宋_GB2312"/>
                <w:sz w:val="15"/>
                <w:szCs w:val="15"/>
              </w:rPr>
              <w:t>2、决定责任:充分听取当事人的意见，对当事人提出的事实、理由和证据，应当进行记录、复核，无正当理由的，向行政机关负责人报告并经批准作出强制执行决定，送达行政强制执行决定书。根据中止和终结执行的适用情形，</w:t>
            </w:r>
            <w:r>
              <w:rPr>
                <w:rFonts w:hint="eastAsia" w:ascii="仿宋_GB2312" w:hAnsi="仿宋_GB2312" w:cs="仿宋_GB2312"/>
                <w:sz w:val="15"/>
                <w:szCs w:val="15"/>
                <w:lang w:eastAsia="zh-CN"/>
              </w:rPr>
              <w:t>作出</w:t>
            </w:r>
            <w:r>
              <w:rPr>
                <w:rFonts w:hint="eastAsia" w:ascii="仿宋_GB2312" w:hAnsi="仿宋_GB2312" w:cs="仿宋_GB2312"/>
                <w:sz w:val="15"/>
                <w:szCs w:val="15"/>
              </w:rPr>
              <w:t>中止或终结执行决定。</w:t>
            </w:r>
          </w:p>
          <w:p>
            <w:pPr>
              <w:tabs>
                <w:tab w:val="left" w:pos="7937"/>
              </w:tabs>
              <w:spacing w:line="180" w:lineRule="exact"/>
              <w:rPr>
                <w:rFonts w:hint="eastAsia" w:ascii="仿宋_GB2312" w:hAnsi="仿宋_GB2312" w:cs="仿宋_GB2312"/>
                <w:sz w:val="15"/>
                <w:szCs w:val="15"/>
              </w:rPr>
            </w:pPr>
            <w:r>
              <w:rPr>
                <w:rFonts w:hint="eastAsia" w:ascii="仿宋_GB2312" w:hAnsi="仿宋_GB2312" w:cs="仿宋_GB2312"/>
                <w:sz w:val="15"/>
                <w:szCs w:val="15"/>
              </w:rPr>
              <w:t>3、执行责任:由应急管理部门组织申请。</w:t>
            </w:r>
          </w:p>
          <w:p>
            <w:pPr>
              <w:tabs>
                <w:tab w:val="left" w:pos="7937"/>
              </w:tabs>
              <w:spacing w:line="180" w:lineRule="exact"/>
              <w:rPr>
                <w:rFonts w:hint="eastAsia" w:ascii="仿宋_GB2312" w:hAnsi="仿宋_GB2312"/>
                <w:color w:val="000000"/>
                <w:sz w:val="15"/>
                <w:szCs w:val="15"/>
              </w:rPr>
            </w:pPr>
            <w:r>
              <w:rPr>
                <w:rFonts w:hint="eastAsia" w:ascii="仿宋_GB2312" w:hAnsi="仿宋_GB2312" w:cs="仿宋_GB2312"/>
                <w:sz w:val="15"/>
                <w:szCs w:val="15"/>
              </w:rPr>
              <w:t>4、事后监管责任:现场检查后续情况。</w:t>
            </w:r>
            <w:r>
              <w:rPr>
                <w:rFonts w:hint="eastAsia" w:ascii="仿宋_GB2312" w:hAnsi="仿宋_GB2312" w:cs="仿宋_GB2312"/>
                <w:sz w:val="15"/>
                <w:szCs w:val="15"/>
              </w:rPr>
              <w:br w:type="textWrapping"/>
            </w:r>
            <w:r>
              <w:rPr>
                <w:rFonts w:hint="eastAsia" w:ascii="仿宋_GB2312" w:hAnsi="仿宋_GB2312" w:cs="仿宋_GB2312"/>
                <w:sz w:val="15"/>
                <w:szCs w:val="15"/>
              </w:rPr>
              <w:t>5、其他法律法规规章文件规定应履行的责任。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rPr>
                <w:rFonts w:hint="eastAsia" w:ascii="仿宋_GB2312" w:hAnsi="仿宋_GB2312" w:cs="仿宋_GB2312"/>
                <w:sz w:val="15"/>
                <w:szCs w:val="15"/>
              </w:rPr>
            </w:pPr>
            <w:r>
              <w:rPr>
                <w:rFonts w:hint="eastAsia" w:ascii="仿宋_GB2312" w:hAnsi="仿宋_GB2312" w:cs="仿宋_GB2312"/>
                <w:sz w:val="15"/>
                <w:szCs w:val="15"/>
              </w:rPr>
              <w:t>因不履行或不正确履行行政职责，有下列情形的，行政机关及相关工作人员应承担相应责任：</w:t>
            </w:r>
          </w:p>
          <w:p>
            <w:pPr>
              <w:tabs>
                <w:tab w:val="left" w:pos="7937"/>
              </w:tabs>
              <w:spacing w:line="250" w:lineRule="exact"/>
              <w:rPr>
                <w:rFonts w:hint="eastAsia" w:ascii="仿宋_GB2312" w:hAnsi="仿宋_GB2312" w:cs="仿宋_GB2312"/>
                <w:sz w:val="15"/>
                <w:szCs w:val="15"/>
              </w:rPr>
            </w:pPr>
            <w:r>
              <w:rPr>
                <w:rFonts w:hint="eastAsia" w:ascii="仿宋_GB2312" w:hAnsi="仿宋_GB2312" w:cs="仿宋_GB2312"/>
                <w:sz w:val="15"/>
                <w:szCs w:val="15"/>
              </w:rPr>
              <w:t>1、对不符合条件的实施行政强制的；</w:t>
            </w:r>
          </w:p>
          <w:p>
            <w:pPr>
              <w:tabs>
                <w:tab w:val="left" w:pos="7937"/>
              </w:tabs>
              <w:spacing w:line="250" w:lineRule="exact"/>
              <w:rPr>
                <w:rFonts w:hint="eastAsia" w:ascii="仿宋_GB2312" w:hAnsi="仿宋_GB2312" w:cs="仿宋_GB2312"/>
                <w:sz w:val="15"/>
                <w:szCs w:val="15"/>
              </w:rPr>
            </w:pPr>
            <w:r>
              <w:rPr>
                <w:rFonts w:hint="eastAsia" w:ascii="仿宋_GB2312" w:hAnsi="仿宋_GB2312" w:cs="仿宋_GB2312"/>
                <w:sz w:val="15"/>
                <w:szCs w:val="15"/>
              </w:rPr>
              <w:t>2、因违法实施行政强制，给行政相对人造成损失的；</w:t>
            </w:r>
          </w:p>
          <w:p>
            <w:pPr>
              <w:tabs>
                <w:tab w:val="left" w:pos="7937"/>
              </w:tabs>
              <w:spacing w:line="250" w:lineRule="exact"/>
              <w:rPr>
                <w:rFonts w:hint="eastAsia" w:ascii="仿宋_GB2312" w:hAnsi="仿宋_GB2312" w:cs="仿宋_GB2312"/>
                <w:sz w:val="15"/>
                <w:szCs w:val="15"/>
              </w:rPr>
            </w:pPr>
            <w:r>
              <w:rPr>
                <w:rFonts w:hint="eastAsia" w:ascii="仿宋_GB2312" w:hAnsi="仿宋_GB2312" w:cs="仿宋_GB2312"/>
                <w:sz w:val="15"/>
                <w:szCs w:val="15"/>
              </w:rPr>
              <w:t>3、违反法定权限、程序实施行政强制的；</w:t>
            </w:r>
          </w:p>
          <w:p>
            <w:pPr>
              <w:tabs>
                <w:tab w:val="left" w:pos="7937"/>
              </w:tabs>
              <w:spacing w:line="250" w:lineRule="exact"/>
              <w:rPr>
                <w:rFonts w:hint="eastAsia" w:ascii="仿宋_GB2312" w:hAnsi="仿宋_GB2312" w:cs="仿宋_GB2312"/>
                <w:sz w:val="15"/>
                <w:szCs w:val="15"/>
              </w:rPr>
            </w:pPr>
            <w:r>
              <w:rPr>
                <w:rFonts w:hint="eastAsia" w:ascii="仿宋_GB2312" w:hAnsi="仿宋_GB2312" w:cs="仿宋_GB2312"/>
                <w:sz w:val="15"/>
                <w:szCs w:val="15"/>
              </w:rPr>
              <w:t>4、在行使行政强制权过程中发生腐败行为的；</w:t>
            </w:r>
          </w:p>
          <w:p>
            <w:pPr>
              <w:autoSpaceDN w:val="0"/>
              <w:spacing w:line="300" w:lineRule="exact"/>
              <w:jc w:val="center"/>
              <w:textAlignment w:val="center"/>
              <w:rPr>
                <w:rFonts w:hint="eastAsia" w:ascii="仿宋_GB2312" w:hAnsi="仿宋_GB2312"/>
                <w:color w:val="000000"/>
                <w:sz w:val="15"/>
                <w:szCs w:val="15"/>
              </w:rPr>
            </w:pPr>
            <w:r>
              <w:rPr>
                <w:rFonts w:hint="eastAsia" w:ascii="仿宋_GB2312" w:hAnsi="仿宋_GB2312" w:cs="仿宋_GB2312"/>
                <w:sz w:val="15"/>
                <w:szCs w:val="15"/>
              </w:rPr>
              <w:t>5、其他违反法律法规规章文件规定的行为。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24"/>
              </w:rPr>
            </w:pPr>
            <w:r>
              <w:rPr>
                <w:rFonts w:hint="eastAsia" w:ascii="仿宋_GB2312" w:hAnsi="仿宋_GB2312"/>
                <w:color w:val="000000"/>
                <w:sz w:val="24"/>
              </w:rPr>
              <w:t>95</w:t>
            </w: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jc w:val="center"/>
              <w:rPr>
                <w:rFonts w:ascii="宋体" w:hAnsi="宋体" w:eastAsia="宋体"/>
                <w:sz w:val="18"/>
              </w:rPr>
            </w:pPr>
            <w:r>
              <w:rPr>
                <w:rFonts w:hint="eastAsia" w:ascii="宋体" w:hAnsi="宋体" w:eastAsia="宋体"/>
                <w:sz w:val="18"/>
                <w:szCs w:val="18"/>
              </w:rPr>
              <w:t>行政给付</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jc w:val="center"/>
              <w:rPr>
                <w:rFonts w:ascii="宋体" w:hAnsi="宋体" w:eastAsia="宋体"/>
                <w:sz w:val="18"/>
                <w:szCs w:val="18"/>
              </w:rPr>
            </w:pPr>
            <w:r>
              <w:rPr>
                <w:rFonts w:hint="eastAsia" w:ascii="宋体" w:hAnsi="宋体" w:eastAsia="宋体"/>
                <w:sz w:val="18"/>
                <w:szCs w:val="18"/>
              </w:rPr>
              <w:t>自然灾害救助资金给付</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jc w:val="center"/>
              <w:rPr>
                <w:rFonts w:ascii="宋体" w:hAnsi="宋体" w:eastAsia="宋体"/>
                <w:sz w:val="18"/>
              </w:rPr>
            </w:pPr>
            <w:r>
              <w:rPr>
                <w:rFonts w:hint="eastAsia" w:ascii="宋体" w:hAnsi="宋体" w:eastAsia="宋体"/>
                <w:sz w:val="18"/>
              </w:rPr>
              <w:t>县应急管理局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rPr>
                <w:rFonts w:ascii="宋体" w:hAnsi="宋体" w:eastAsia="宋体"/>
                <w:sz w:val="18"/>
                <w:szCs w:val="18"/>
              </w:rPr>
            </w:pPr>
            <w:r>
              <w:rPr>
                <w:rFonts w:hint="eastAsia" w:ascii="宋体" w:hAnsi="宋体" w:eastAsia="宋体"/>
                <w:sz w:val="18"/>
                <w:szCs w:val="18"/>
              </w:rPr>
              <w:t>《自然灾害救助条例》（国务院令第577号）</w:t>
            </w:r>
          </w:p>
          <w:p>
            <w:pPr>
              <w:tabs>
                <w:tab w:val="left" w:pos="7937"/>
              </w:tabs>
              <w:spacing w:line="260" w:lineRule="exact"/>
              <w:rPr>
                <w:rFonts w:ascii="宋体" w:hAnsi="宋体" w:eastAsia="宋体"/>
                <w:sz w:val="18"/>
                <w:szCs w:val="18"/>
              </w:rPr>
            </w:pPr>
            <w:r>
              <w:rPr>
                <w:rFonts w:hint="eastAsia" w:ascii="宋体" w:hAnsi="宋体" w:eastAsia="宋体"/>
                <w:sz w:val="18"/>
                <w:szCs w:val="18"/>
              </w:rPr>
              <w:t>第十四条　自然灾害发生并达到自然灾害救助应急预案启动条件的，县级以上人民政府或者人民政府的自然灾害救助应急综合协调机构应当及时启动自然灾害救助应急响应，采取下列一项或者多项措施： （一）立即向社会发布政府应对措施和公众防范措施； （二）紧急转移安置受灾人员； （三）紧急调拨、运输自然灾害救助应急资金和物资，及时向受灾人员提供食品、饮用水、衣被、取暖、临时住所、医疗防疫等应急救助，保障受灾人员基本生活； （四）抚慰受灾人员，处理遇难人员善后事宜； （五）组织受灾人员开展自救互救； （六）分析评估灾情趋势和灾区需求，采取相应的自然灾害救助措施； （七）组织自然灾害救助捐赠活动。 对应急救助物资，各交通运输主管部门应当组织优先运输。</w:t>
            </w:r>
          </w:p>
          <w:p>
            <w:pPr>
              <w:tabs>
                <w:tab w:val="left" w:pos="7937"/>
              </w:tabs>
              <w:spacing w:line="260" w:lineRule="exact"/>
              <w:rPr>
                <w:rFonts w:ascii="宋体" w:hAnsi="宋体" w:eastAsia="宋体"/>
                <w:sz w:val="18"/>
                <w:szCs w:val="18"/>
              </w:rPr>
            </w:pPr>
            <w:r>
              <w:rPr>
                <w:rFonts w:hint="eastAsia" w:ascii="宋体" w:hAnsi="宋体" w:eastAsia="宋体"/>
                <w:sz w:val="18"/>
                <w:szCs w:val="18"/>
              </w:rPr>
              <w:t>第十九条自然灾害危险消除后，受灾地区人民政府应当统筹研究制订居民住房恢复重建规划和优惠政策，组织重建或者修缮因灾损毁的居民住房，对恢复重建确有困难的家庭予以重点帮扶。 居民住房恢复重建应当因地制宜、经济实用，确保房屋建设质量符合防灾减灾要求。 受灾地区人民政府民政等部门应当向经审核确认的居民住房恢复重建补助对象发放补助资金和物资，住房城乡建设等部门应当为受灾人员重建或者修缮因灾损毁的居民住房提供必要的技术支持。</w:t>
            </w:r>
          </w:p>
          <w:p>
            <w:pPr>
              <w:tabs>
                <w:tab w:val="left" w:pos="7937"/>
              </w:tabs>
              <w:spacing w:line="260" w:lineRule="exact"/>
              <w:rPr>
                <w:rFonts w:ascii="宋体" w:hAnsi="宋体" w:eastAsia="宋体"/>
                <w:sz w:val="18"/>
                <w:szCs w:val="18"/>
              </w:rPr>
            </w:pPr>
            <w:r>
              <w:rPr>
                <w:rFonts w:hint="eastAsia" w:ascii="宋体" w:hAnsi="宋体" w:eastAsia="宋体"/>
                <w:sz w:val="18"/>
                <w:szCs w:val="18"/>
              </w:rPr>
              <w:t>第二十二条 县级以上人民政府财政部门、民政部门负责自然灾害救助资金的分配、管理并监督使用情况。</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rPr>
                <w:rFonts w:ascii="宋体" w:hAnsi="宋体" w:eastAsia="宋体"/>
                <w:sz w:val="18"/>
                <w:szCs w:val="18"/>
              </w:rPr>
            </w:pPr>
            <w:r>
              <w:rPr>
                <w:rFonts w:hint="eastAsia" w:ascii="宋体" w:hAnsi="宋体" w:eastAsia="宋体"/>
                <w:sz w:val="18"/>
                <w:szCs w:val="18"/>
              </w:rPr>
              <w:t>1、受理责任：依法受理或不予受理，并一次性告之不予受理理由或需补充提供的相关材料目录。</w:t>
            </w:r>
          </w:p>
          <w:p>
            <w:pPr>
              <w:tabs>
                <w:tab w:val="left" w:pos="7937"/>
              </w:tabs>
              <w:spacing w:line="260" w:lineRule="exact"/>
              <w:rPr>
                <w:rFonts w:ascii="宋体" w:hAnsi="宋体" w:eastAsia="宋体"/>
                <w:sz w:val="18"/>
                <w:szCs w:val="18"/>
              </w:rPr>
            </w:pPr>
            <w:r>
              <w:rPr>
                <w:rFonts w:hint="eastAsia" w:ascii="宋体" w:hAnsi="宋体" w:eastAsia="宋体"/>
                <w:sz w:val="18"/>
                <w:szCs w:val="18"/>
              </w:rPr>
              <w:t>2、审查责任。审查村民委员会、居民委员会将评议意见和有关材料，以及乡镇人民政府、街道办事处审核情况。</w:t>
            </w:r>
          </w:p>
          <w:p>
            <w:pPr>
              <w:tabs>
                <w:tab w:val="left" w:pos="7937"/>
              </w:tabs>
              <w:spacing w:line="260" w:lineRule="exact"/>
              <w:rPr>
                <w:rFonts w:ascii="宋体" w:hAnsi="宋体" w:eastAsia="宋体"/>
                <w:sz w:val="18"/>
                <w:szCs w:val="18"/>
              </w:rPr>
            </w:pPr>
            <w:r>
              <w:rPr>
                <w:rFonts w:hint="eastAsia" w:ascii="宋体" w:hAnsi="宋体" w:eastAsia="宋体"/>
                <w:sz w:val="18"/>
                <w:szCs w:val="18"/>
              </w:rPr>
              <w:t>3、决定责任：对符合条件的，在介绍信上签署办理意见，现场予以告之后续办事事宜。对不符合条件的，解释原因。</w:t>
            </w:r>
          </w:p>
          <w:p>
            <w:pPr>
              <w:tabs>
                <w:tab w:val="left" w:pos="7937"/>
              </w:tabs>
              <w:spacing w:line="260" w:lineRule="exact"/>
              <w:rPr>
                <w:rFonts w:ascii="宋体" w:hAnsi="宋体" w:eastAsia="宋体"/>
                <w:sz w:val="18"/>
                <w:szCs w:val="18"/>
              </w:rPr>
            </w:pPr>
            <w:r>
              <w:rPr>
                <w:rFonts w:hint="eastAsia" w:ascii="宋体" w:hAnsi="宋体" w:eastAsia="宋体"/>
                <w:sz w:val="18"/>
                <w:szCs w:val="18"/>
              </w:rPr>
              <w:t>4、事后监管责任：登记并留存介绍信复印件。</w:t>
            </w:r>
          </w:p>
          <w:p>
            <w:pPr>
              <w:tabs>
                <w:tab w:val="left" w:pos="7937"/>
              </w:tabs>
              <w:spacing w:line="260" w:lineRule="exact"/>
              <w:rPr>
                <w:rFonts w:ascii="宋体" w:hAnsi="宋体" w:eastAsia="宋体"/>
                <w:sz w:val="18"/>
                <w:szCs w:val="18"/>
              </w:rPr>
            </w:pPr>
            <w:r>
              <w:rPr>
                <w:rFonts w:hint="eastAsia" w:ascii="宋体" w:hAnsi="宋体" w:eastAsia="宋体"/>
                <w:sz w:val="18"/>
                <w:szCs w:val="18"/>
              </w:rPr>
              <w:t>5、其他法律法规规章文件规定应履行的责任。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rPr>
                <w:rFonts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tabs>
                <w:tab w:val="left" w:pos="7937"/>
              </w:tabs>
              <w:spacing w:line="260" w:lineRule="exact"/>
              <w:rPr>
                <w:rFonts w:ascii="宋体" w:hAnsi="宋体" w:eastAsia="宋体"/>
                <w:sz w:val="18"/>
                <w:szCs w:val="18"/>
              </w:rPr>
            </w:pPr>
            <w:r>
              <w:rPr>
                <w:rFonts w:hint="eastAsia" w:ascii="宋体" w:hAnsi="宋体" w:eastAsia="宋体"/>
                <w:sz w:val="18"/>
                <w:szCs w:val="18"/>
              </w:rPr>
              <w:t>1、对符合条件不予受理的；</w:t>
            </w:r>
          </w:p>
          <w:p>
            <w:pPr>
              <w:tabs>
                <w:tab w:val="left" w:pos="7937"/>
              </w:tabs>
              <w:spacing w:line="260" w:lineRule="exact"/>
              <w:rPr>
                <w:rFonts w:ascii="宋体" w:hAnsi="宋体" w:eastAsia="宋体"/>
                <w:sz w:val="18"/>
                <w:szCs w:val="18"/>
              </w:rPr>
            </w:pPr>
            <w:r>
              <w:rPr>
                <w:rFonts w:hint="eastAsia" w:ascii="宋体" w:hAnsi="宋体" w:eastAsia="宋体"/>
                <w:sz w:val="18"/>
                <w:szCs w:val="18"/>
              </w:rPr>
              <w:t>2、违反规定批准配制假肢、代步三轮车的；</w:t>
            </w:r>
          </w:p>
          <w:p>
            <w:pPr>
              <w:tabs>
                <w:tab w:val="left" w:pos="7937"/>
              </w:tabs>
              <w:spacing w:line="260" w:lineRule="exact"/>
              <w:rPr>
                <w:rFonts w:ascii="宋体" w:hAnsi="宋体" w:eastAsia="宋体"/>
                <w:sz w:val="18"/>
                <w:szCs w:val="18"/>
              </w:rPr>
            </w:pPr>
            <w:r>
              <w:rPr>
                <w:rFonts w:hint="eastAsia" w:ascii="宋体" w:hAnsi="宋体" w:eastAsia="宋体"/>
                <w:sz w:val="18"/>
                <w:szCs w:val="18"/>
              </w:rPr>
              <w:t>3、未按照规定的标准办理，或在配制假肢、代步三轮车工作中利用职权谋取私利的；</w:t>
            </w:r>
          </w:p>
          <w:p>
            <w:pPr>
              <w:tabs>
                <w:tab w:val="left" w:pos="7937"/>
              </w:tabs>
              <w:spacing w:line="260" w:lineRule="exact"/>
              <w:rPr>
                <w:rFonts w:ascii="宋体" w:hAnsi="宋体" w:eastAsia="宋体"/>
                <w:sz w:val="18"/>
                <w:szCs w:val="18"/>
              </w:rPr>
            </w:pPr>
            <w:r>
              <w:rPr>
                <w:rFonts w:hint="eastAsia" w:ascii="宋体" w:hAnsi="宋体" w:eastAsia="宋体"/>
                <w:sz w:val="18"/>
                <w:szCs w:val="18"/>
              </w:rPr>
              <w:t>4、侵犯退出现役残疾军人配置假肢、代步三轮车方面合法权益的；</w:t>
            </w:r>
          </w:p>
          <w:p>
            <w:pPr>
              <w:tabs>
                <w:tab w:val="left" w:pos="7937"/>
              </w:tabs>
              <w:spacing w:line="260" w:lineRule="exact"/>
              <w:rPr>
                <w:rFonts w:ascii="宋体" w:hAnsi="宋体" w:eastAsia="宋体"/>
                <w:sz w:val="18"/>
              </w:rPr>
            </w:pPr>
            <w:r>
              <w:rPr>
                <w:rFonts w:hint="eastAsia" w:ascii="宋体" w:hAnsi="宋体" w:eastAsia="宋体"/>
                <w:sz w:val="18"/>
                <w:szCs w:val="18"/>
              </w:rPr>
              <w:t>5、其他违反法律法规规章文件规定的行为。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hint="eastAsia" w:ascii="仿宋_GB2312" w:hAnsi="仿宋_GB2312" w:cs="仿宋_GB2312"/>
                <w:color w:val="000000"/>
                <w:sz w:val="15"/>
                <w:szCs w:val="15"/>
              </w:rPr>
            </w:pPr>
            <w:r>
              <w:rPr>
                <w:rFonts w:hint="eastAsia" w:ascii="仿宋_GB2312" w:hAnsi="仿宋_GB2312" w:cs="仿宋_GB2312"/>
                <w:color w:val="000000"/>
                <w:sz w:val="15"/>
                <w:szCs w:val="15"/>
              </w:rPr>
              <w:t>96</w:t>
            </w: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hint="eastAsia" w:ascii="仿宋_GB2312" w:hAnsi="仿宋_GB2312" w:cs="仿宋_GB2312"/>
                <w:color w:val="000000"/>
                <w:sz w:val="15"/>
                <w:szCs w:val="15"/>
              </w:rPr>
            </w:pPr>
            <w:r>
              <w:rPr>
                <w:rFonts w:hint="eastAsia" w:ascii="仿宋_GB2312" w:hAnsi="仿宋_GB2312" w:cs="仿宋_GB2312"/>
                <w:sz w:val="15"/>
                <w:szCs w:val="15"/>
              </w:rPr>
              <w:t>行政检查</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hint="eastAsia" w:ascii="仿宋_GB2312" w:hAnsi="仿宋_GB2312" w:cs="仿宋_GB2312"/>
                <w:color w:val="000000"/>
                <w:sz w:val="15"/>
                <w:szCs w:val="15"/>
              </w:rPr>
            </w:pPr>
            <w:r>
              <w:rPr>
                <w:rFonts w:hint="eastAsia" w:ascii="仿宋_GB2312" w:hAnsi="仿宋_GB2312" w:cs="仿宋_GB2312"/>
                <w:sz w:val="15"/>
                <w:szCs w:val="15"/>
              </w:rPr>
              <w:t>对本行政区域内安全生产工作进行监督检查</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hint="eastAsia" w:ascii="仿宋_GB2312" w:hAnsi="仿宋_GB2312" w:cs="仿宋_GB2312"/>
                <w:color w:val="000000"/>
                <w:sz w:val="15"/>
                <w:szCs w:val="15"/>
              </w:rPr>
            </w:pPr>
            <w:r>
              <w:rPr>
                <w:rFonts w:hint="eastAsia" w:ascii="仿宋_GB2312" w:hAnsi="仿宋_GB2312" w:cs="仿宋_GB2312"/>
                <w:color w:val="000000"/>
                <w:sz w:val="15"/>
                <w:szCs w:val="15"/>
              </w:rPr>
              <w:t>高阳县应急管理局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left"/>
              <w:rPr>
                <w:rFonts w:hint="eastAsia" w:ascii="仿宋_GB2312" w:hAnsi="仿宋_GB2312" w:cs="仿宋_GB2312"/>
                <w:color w:val="000000"/>
                <w:sz w:val="15"/>
                <w:szCs w:val="15"/>
              </w:rPr>
            </w:pPr>
            <w:r>
              <w:rPr>
                <w:rFonts w:hint="eastAsia" w:ascii="仿宋_GB2312" w:hAnsi="仿宋_GB2312" w:cs="仿宋_GB2312"/>
                <w:sz w:val="15"/>
                <w:szCs w:val="15"/>
              </w:rPr>
              <w:t>《中华人民共和国安全生产法》第九条</w:t>
            </w:r>
          </w:p>
        </w:tc>
        <w:tc>
          <w:tcPr>
            <w:tcW w:w="2523"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ascii="仿宋_GB2312" w:hAnsi="仿宋_GB2312" w:cs="仿宋_GB2312"/>
                <w:sz w:val="15"/>
                <w:szCs w:val="15"/>
              </w:rPr>
            </w:pPr>
            <w:r>
              <w:rPr>
                <w:rFonts w:hint="eastAsia" w:ascii="仿宋_GB2312" w:hAnsi="仿宋_GB2312" w:cs="仿宋_GB2312"/>
                <w:sz w:val="15"/>
                <w:szCs w:val="15"/>
              </w:rPr>
              <w:t>1.检查责任：对本辖区内企业按照既定计划监督检查；</w:t>
            </w:r>
          </w:p>
          <w:p>
            <w:pPr>
              <w:spacing w:line="240" w:lineRule="exact"/>
              <w:rPr>
                <w:rFonts w:hint="eastAsia" w:ascii="仿宋_GB2312" w:hAnsi="仿宋_GB2312" w:cs="仿宋_GB2312"/>
                <w:sz w:val="15"/>
                <w:szCs w:val="15"/>
              </w:rPr>
            </w:pPr>
            <w:r>
              <w:rPr>
                <w:rFonts w:hint="eastAsia" w:ascii="仿宋_GB2312" w:hAnsi="仿宋_GB2312" w:cs="仿宋_GB2312"/>
                <w:sz w:val="15"/>
                <w:szCs w:val="15"/>
              </w:rPr>
              <w:t>2.处置责任：对监督检查发现的问题，责令限期整改、依法实施处罚；</w:t>
            </w:r>
          </w:p>
          <w:p>
            <w:pPr>
              <w:spacing w:line="240" w:lineRule="exact"/>
              <w:rPr>
                <w:rFonts w:hint="eastAsia" w:ascii="仿宋_GB2312" w:hAnsi="仿宋_GB2312" w:cs="仿宋_GB2312"/>
                <w:sz w:val="15"/>
                <w:szCs w:val="15"/>
              </w:rPr>
            </w:pPr>
            <w:r>
              <w:rPr>
                <w:rFonts w:hint="eastAsia" w:ascii="仿宋_GB2312" w:hAnsi="仿宋_GB2312" w:cs="仿宋_GB2312"/>
                <w:sz w:val="15"/>
                <w:szCs w:val="15"/>
              </w:rPr>
              <w:t>3.移送责任：及时予以公告，对构成违法犯罪的移交司法机关；</w:t>
            </w:r>
          </w:p>
          <w:p>
            <w:pPr>
              <w:spacing w:line="240" w:lineRule="exact"/>
              <w:rPr>
                <w:rFonts w:hint="eastAsia" w:ascii="仿宋_GB2312" w:hAnsi="仿宋_GB2312" w:cs="仿宋_GB2312"/>
                <w:sz w:val="15"/>
                <w:szCs w:val="15"/>
              </w:rPr>
            </w:pPr>
            <w:r>
              <w:rPr>
                <w:rFonts w:hint="eastAsia" w:ascii="仿宋_GB2312" w:hAnsi="仿宋_GB2312" w:cs="仿宋_GB2312"/>
                <w:sz w:val="15"/>
                <w:szCs w:val="15"/>
              </w:rPr>
              <w:t>4.事后管理责任：对监督检查发现的问题，对整改情况组织进行复查；</w:t>
            </w:r>
          </w:p>
          <w:p>
            <w:pPr>
              <w:spacing w:line="240" w:lineRule="exact"/>
              <w:rPr>
                <w:rFonts w:hint="eastAsia" w:ascii="仿宋_GB2312" w:hAnsi="仿宋_GB2312" w:cs="仿宋_GB2312"/>
                <w:sz w:val="15"/>
                <w:szCs w:val="15"/>
              </w:rPr>
            </w:pPr>
            <w:r>
              <w:rPr>
                <w:rFonts w:hint="eastAsia" w:ascii="仿宋_GB2312" w:hAnsi="仿宋_GB2312" w:cs="仿宋_GB2312"/>
                <w:sz w:val="15"/>
                <w:szCs w:val="15"/>
              </w:rPr>
              <w:t>5.其他责任：法律法规规章等规定应履行的责任。</w:t>
            </w:r>
          </w:p>
          <w:p>
            <w:pPr>
              <w:tabs>
                <w:tab w:val="left" w:pos="7937"/>
              </w:tabs>
              <w:spacing w:line="240" w:lineRule="exact"/>
              <w:jc w:val="left"/>
              <w:rPr>
                <w:rFonts w:hint="eastAsia" w:ascii="仿宋_GB2312" w:hAnsi="仿宋_GB2312" w:cs="仿宋_GB2312"/>
                <w:color w:val="000000"/>
                <w:sz w:val="15"/>
                <w:szCs w:val="15"/>
              </w:rPr>
            </w:pP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rPr>
                <w:rFonts w:hint="eastAsia" w:ascii="仿宋_GB2312" w:hAnsi="仿宋_GB2312" w:cs="仿宋_GB2312"/>
                <w:sz w:val="15"/>
                <w:szCs w:val="15"/>
              </w:rPr>
            </w:pPr>
            <w:r>
              <w:rPr>
                <w:rFonts w:hint="eastAsia" w:ascii="仿宋_GB2312" w:hAnsi="仿宋_GB2312" w:cs="仿宋_GB2312"/>
                <w:sz w:val="15"/>
                <w:szCs w:val="15"/>
              </w:rPr>
              <w:t>因不履行或不正确履行行政职责，有下列情形的，行政机关及相关工作人员应承担相应责任：</w:t>
            </w:r>
          </w:p>
          <w:p>
            <w:pPr>
              <w:spacing w:line="240" w:lineRule="exact"/>
              <w:rPr>
                <w:rFonts w:hint="eastAsia" w:ascii="仿宋_GB2312" w:hAnsi="仿宋_GB2312" w:cs="仿宋_GB2312"/>
                <w:spacing w:val="-4"/>
                <w:sz w:val="15"/>
                <w:szCs w:val="15"/>
              </w:rPr>
            </w:pPr>
            <w:r>
              <w:rPr>
                <w:rFonts w:hint="eastAsia" w:ascii="仿宋_GB2312" w:hAnsi="仿宋_GB2312" w:cs="仿宋_GB2312"/>
                <w:spacing w:val="-4"/>
                <w:sz w:val="15"/>
                <w:szCs w:val="15"/>
              </w:rPr>
              <w:t>1.对在检查中发现问题，不责令限期整改、不依法实施处罚；</w:t>
            </w:r>
          </w:p>
          <w:p>
            <w:pPr>
              <w:spacing w:line="240" w:lineRule="exact"/>
              <w:rPr>
                <w:rFonts w:hint="eastAsia" w:ascii="仿宋_GB2312" w:hAnsi="仿宋_GB2312" w:cs="仿宋_GB2312"/>
                <w:spacing w:val="-4"/>
                <w:sz w:val="15"/>
                <w:szCs w:val="15"/>
              </w:rPr>
            </w:pPr>
            <w:r>
              <w:rPr>
                <w:rFonts w:hint="eastAsia" w:ascii="仿宋_GB2312" w:hAnsi="仿宋_GB2312" w:cs="仿宋_GB2312"/>
                <w:spacing w:val="-4"/>
                <w:sz w:val="15"/>
                <w:szCs w:val="15"/>
              </w:rPr>
              <w:t>3.不及时予以公告，对构成违法犯罪的不移交司法机关；</w:t>
            </w:r>
          </w:p>
          <w:p>
            <w:pPr>
              <w:spacing w:line="240" w:lineRule="exact"/>
              <w:rPr>
                <w:rFonts w:hint="eastAsia" w:ascii="仿宋_GB2312" w:hAnsi="仿宋_GB2312" w:cs="仿宋_GB2312"/>
                <w:spacing w:val="-4"/>
                <w:sz w:val="15"/>
                <w:szCs w:val="15"/>
              </w:rPr>
            </w:pPr>
            <w:r>
              <w:rPr>
                <w:rFonts w:hint="eastAsia" w:ascii="仿宋_GB2312" w:hAnsi="仿宋_GB2312" w:cs="仿宋_GB2312"/>
                <w:spacing w:val="-4"/>
                <w:sz w:val="15"/>
                <w:szCs w:val="15"/>
              </w:rPr>
              <w:t>4.对监督检查发现的问题，不对整改情况组织进行复查；</w:t>
            </w:r>
          </w:p>
          <w:p>
            <w:pPr>
              <w:spacing w:line="240" w:lineRule="exact"/>
              <w:rPr>
                <w:rFonts w:hint="eastAsia" w:ascii="仿宋_GB2312" w:hAnsi="仿宋_GB2312" w:cs="仿宋_GB2312"/>
                <w:sz w:val="15"/>
                <w:szCs w:val="15"/>
              </w:rPr>
            </w:pPr>
            <w:r>
              <w:rPr>
                <w:rFonts w:hint="eastAsia" w:ascii="仿宋_GB2312" w:hAnsi="仿宋_GB2312" w:cs="仿宋_GB2312"/>
                <w:spacing w:val="-4"/>
                <w:sz w:val="15"/>
                <w:szCs w:val="15"/>
              </w:rPr>
              <w:t>5.其他违反法律法规规章文件规定的行为。</w:t>
            </w:r>
          </w:p>
          <w:p>
            <w:pPr>
              <w:tabs>
                <w:tab w:val="left" w:pos="7937"/>
              </w:tabs>
              <w:spacing w:line="260" w:lineRule="exact"/>
              <w:rPr>
                <w:rFonts w:hint="eastAsia" w:ascii="仿宋_GB2312" w:hAnsi="仿宋_GB2312" w:cs="仿宋_GB2312"/>
                <w:color w:val="000000"/>
                <w:sz w:val="15"/>
                <w:szCs w:val="15"/>
              </w:rPr>
            </w:pP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hint="eastAsia" w:ascii="仿宋_GB2312" w:hAnsi="仿宋_GB2312" w:cs="仿宋_GB2312"/>
                <w:color w:val="000000"/>
                <w:sz w:val="15"/>
                <w:szCs w:val="15"/>
              </w:rPr>
            </w:pPr>
            <w:r>
              <w:rPr>
                <w:rFonts w:hint="eastAsia" w:ascii="仿宋_GB2312" w:hAnsi="仿宋_GB2312" w:cs="仿宋_GB2312"/>
                <w:color w:val="000000"/>
                <w:sz w:val="15"/>
                <w:szCs w:val="15"/>
              </w:rPr>
              <w:t>97</w:t>
            </w:r>
          </w:p>
        </w:tc>
        <w:tc>
          <w:tcPr>
            <w:tcW w:w="1213"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宋体" w:hAnsi="宋体" w:eastAsia="宋体"/>
                <w:sz w:val="18"/>
              </w:rPr>
            </w:pPr>
            <w:r>
              <w:rPr>
                <w:rFonts w:hint="eastAsia" w:ascii="宋体" w:hAnsi="宋体" w:eastAsia="宋体"/>
                <w:color w:val="000000"/>
                <w:kern w:val="0"/>
                <w:sz w:val="18"/>
                <w:szCs w:val="18"/>
              </w:rPr>
              <w:t>行政奖励</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jc w:val="center"/>
              <w:rPr>
                <w:rFonts w:ascii="宋体" w:hAnsi="宋体" w:eastAsia="宋体"/>
                <w:sz w:val="18"/>
                <w:szCs w:val="18"/>
              </w:rPr>
            </w:pPr>
            <w:r>
              <w:rPr>
                <w:rFonts w:hint="eastAsia" w:ascii="宋体" w:hAnsi="宋体" w:eastAsia="宋体"/>
                <w:sz w:val="18"/>
                <w:szCs w:val="18"/>
              </w:rPr>
              <w:t>对在防震减灾工作中</w:t>
            </w:r>
            <w:r>
              <w:rPr>
                <w:rFonts w:hint="eastAsia" w:ascii="宋体" w:hAnsi="宋体" w:eastAsia="宋体"/>
                <w:sz w:val="18"/>
                <w:szCs w:val="18"/>
                <w:lang w:eastAsia="zh-CN"/>
              </w:rPr>
              <w:t>作出</w:t>
            </w:r>
            <w:r>
              <w:rPr>
                <w:rFonts w:hint="eastAsia" w:ascii="宋体" w:hAnsi="宋体" w:eastAsia="宋体"/>
                <w:sz w:val="18"/>
                <w:szCs w:val="18"/>
              </w:rPr>
              <w:t>突出贡献的单位和个人的表彰和奖励</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jc w:val="center"/>
              <w:rPr>
                <w:rFonts w:ascii="宋体" w:hAnsi="宋体" w:eastAsia="宋体"/>
                <w:sz w:val="18"/>
              </w:rPr>
            </w:pPr>
            <w:r>
              <w:rPr>
                <w:rFonts w:hint="eastAsia" w:ascii="宋体" w:hAnsi="宋体" w:eastAsia="宋体"/>
                <w:sz w:val="18"/>
              </w:rPr>
              <w:t>县应急管理局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rPr>
                <w:rFonts w:ascii="宋体" w:hAnsi="宋体" w:eastAsia="宋体"/>
                <w:sz w:val="18"/>
                <w:szCs w:val="18"/>
              </w:rPr>
            </w:pPr>
            <w:r>
              <w:rPr>
                <w:rFonts w:hint="eastAsia" w:ascii="宋体" w:hAnsi="宋体" w:eastAsia="宋体"/>
                <w:sz w:val="18"/>
                <w:szCs w:val="18"/>
              </w:rPr>
              <w:t>《中华人民共和国防震减灾法》（中华人民共和国主席令第七号）第十一条第二款对在防震减灾工作中</w:t>
            </w:r>
            <w:r>
              <w:rPr>
                <w:rFonts w:hint="eastAsia" w:ascii="宋体" w:hAnsi="宋体" w:eastAsia="宋体"/>
                <w:sz w:val="18"/>
                <w:szCs w:val="18"/>
                <w:lang w:eastAsia="zh-CN"/>
              </w:rPr>
              <w:t>作出</w:t>
            </w:r>
            <w:r>
              <w:rPr>
                <w:rFonts w:hint="eastAsia" w:ascii="宋体" w:hAnsi="宋体" w:eastAsia="宋体"/>
                <w:sz w:val="18"/>
                <w:szCs w:val="18"/>
              </w:rPr>
              <w:t>突出贡献的单位和个人，按照国家有关规定给予表彰和奖励。</w:t>
            </w:r>
          </w:p>
          <w:p>
            <w:pPr>
              <w:tabs>
                <w:tab w:val="left" w:pos="7937"/>
              </w:tabs>
              <w:spacing w:line="260" w:lineRule="exact"/>
              <w:rPr>
                <w:rFonts w:ascii="宋体" w:hAnsi="宋体" w:eastAsia="宋体"/>
                <w:sz w:val="18"/>
                <w:szCs w:val="18"/>
              </w:rPr>
            </w:pPr>
            <w:r>
              <w:rPr>
                <w:rFonts w:hint="eastAsia" w:ascii="宋体" w:hAnsi="宋体" w:eastAsia="宋体"/>
                <w:sz w:val="18"/>
                <w:szCs w:val="18"/>
              </w:rPr>
              <w:t>《破坏性地震应急条例》（国务院令第172号）第三十六条在破坏性地震应急活动中有下列事迹之一的，由其所在单位、上级机关或者防震减灾工作主管部门给予表彰或者奖励。</w:t>
            </w:r>
          </w:p>
          <w:p>
            <w:pPr>
              <w:tabs>
                <w:tab w:val="left" w:pos="7937"/>
              </w:tabs>
              <w:spacing w:line="260" w:lineRule="exact"/>
              <w:rPr>
                <w:rFonts w:ascii="宋体" w:hAnsi="宋体" w:eastAsia="宋体"/>
                <w:sz w:val="18"/>
                <w:szCs w:val="18"/>
              </w:rPr>
            </w:pPr>
            <w:r>
              <w:rPr>
                <w:rFonts w:hint="eastAsia" w:ascii="宋体" w:hAnsi="宋体" w:eastAsia="宋体"/>
                <w:sz w:val="18"/>
                <w:szCs w:val="18"/>
              </w:rPr>
              <w:t>（一）出色完成破坏性地震应急任务的；</w:t>
            </w:r>
          </w:p>
          <w:p>
            <w:pPr>
              <w:tabs>
                <w:tab w:val="left" w:pos="7937"/>
              </w:tabs>
              <w:spacing w:line="260" w:lineRule="exact"/>
              <w:rPr>
                <w:rFonts w:ascii="宋体" w:hAnsi="宋体" w:eastAsia="宋体"/>
                <w:sz w:val="18"/>
                <w:szCs w:val="18"/>
              </w:rPr>
            </w:pPr>
            <w:r>
              <w:rPr>
                <w:rFonts w:hint="eastAsia" w:ascii="宋体" w:hAnsi="宋体" w:eastAsia="宋体"/>
                <w:sz w:val="18"/>
                <w:szCs w:val="18"/>
              </w:rPr>
              <w:t>（二）保护国家、集体和公民的财产或者抢救人员有功的；</w:t>
            </w:r>
          </w:p>
          <w:p>
            <w:pPr>
              <w:tabs>
                <w:tab w:val="left" w:pos="7937"/>
              </w:tabs>
              <w:spacing w:line="260" w:lineRule="exact"/>
              <w:rPr>
                <w:rFonts w:ascii="宋体" w:hAnsi="宋体" w:eastAsia="宋体"/>
                <w:sz w:val="18"/>
                <w:szCs w:val="18"/>
              </w:rPr>
            </w:pPr>
            <w:r>
              <w:rPr>
                <w:rFonts w:hint="eastAsia" w:ascii="宋体" w:hAnsi="宋体" w:eastAsia="宋体"/>
                <w:sz w:val="18"/>
                <w:szCs w:val="18"/>
              </w:rPr>
              <w:t>（三）及时排除险情，防止灾害扩大，成绩显著的；</w:t>
            </w:r>
          </w:p>
          <w:p>
            <w:pPr>
              <w:tabs>
                <w:tab w:val="left" w:pos="7937"/>
              </w:tabs>
              <w:spacing w:line="260" w:lineRule="exact"/>
              <w:rPr>
                <w:rFonts w:ascii="宋体" w:hAnsi="宋体" w:eastAsia="宋体"/>
                <w:sz w:val="18"/>
                <w:szCs w:val="18"/>
              </w:rPr>
            </w:pPr>
            <w:r>
              <w:rPr>
                <w:rFonts w:hint="eastAsia" w:ascii="宋体" w:hAnsi="宋体" w:eastAsia="宋体"/>
                <w:sz w:val="18"/>
                <w:szCs w:val="18"/>
              </w:rPr>
              <w:t>（四）对地震应急工作提出重大建议，实施效果显著的；</w:t>
            </w:r>
          </w:p>
          <w:p>
            <w:pPr>
              <w:tabs>
                <w:tab w:val="left" w:pos="7937"/>
              </w:tabs>
              <w:spacing w:line="260" w:lineRule="exact"/>
              <w:rPr>
                <w:rFonts w:ascii="宋体" w:hAnsi="宋体" w:eastAsia="宋体"/>
                <w:sz w:val="18"/>
                <w:szCs w:val="18"/>
              </w:rPr>
            </w:pPr>
            <w:r>
              <w:rPr>
                <w:rFonts w:hint="eastAsia" w:ascii="宋体" w:hAnsi="宋体" w:eastAsia="宋体"/>
                <w:sz w:val="18"/>
                <w:szCs w:val="18"/>
              </w:rPr>
              <w:t>（五）因震情、灾情测报准确和信息传递及时而减轻灾害损失的；</w:t>
            </w:r>
          </w:p>
          <w:p>
            <w:pPr>
              <w:tabs>
                <w:tab w:val="left" w:pos="7937"/>
              </w:tabs>
              <w:spacing w:line="260" w:lineRule="exact"/>
              <w:rPr>
                <w:rFonts w:ascii="宋体" w:hAnsi="宋体" w:eastAsia="宋体"/>
                <w:sz w:val="18"/>
                <w:szCs w:val="18"/>
              </w:rPr>
            </w:pPr>
            <w:r>
              <w:rPr>
                <w:rFonts w:hint="eastAsia" w:ascii="宋体" w:hAnsi="宋体" w:eastAsia="宋体"/>
                <w:sz w:val="18"/>
                <w:szCs w:val="18"/>
              </w:rPr>
              <w:t>（六）及时供应用于应急救灾的物资和工具或者节约经费开支，成绩显著的；</w:t>
            </w:r>
          </w:p>
          <w:p>
            <w:pPr>
              <w:tabs>
                <w:tab w:val="left" w:pos="7937"/>
              </w:tabs>
              <w:spacing w:line="260" w:lineRule="exact"/>
              <w:rPr>
                <w:rFonts w:ascii="宋体" w:hAnsi="宋体" w:eastAsia="宋体"/>
                <w:sz w:val="18"/>
                <w:szCs w:val="18"/>
              </w:rPr>
            </w:pPr>
            <w:r>
              <w:rPr>
                <w:rFonts w:hint="eastAsia" w:ascii="宋体" w:hAnsi="宋体" w:eastAsia="宋体"/>
                <w:sz w:val="18"/>
                <w:szCs w:val="18"/>
              </w:rPr>
              <w:t>（七）有其他特殊贡献的。</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rPr>
                <w:rFonts w:ascii="宋体" w:hAnsi="宋体" w:eastAsia="宋体"/>
                <w:sz w:val="18"/>
                <w:szCs w:val="18"/>
              </w:rPr>
            </w:pPr>
            <w:r>
              <w:rPr>
                <w:rFonts w:hint="eastAsia" w:ascii="宋体" w:hAnsi="宋体" w:eastAsia="宋体"/>
                <w:sz w:val="18"/>
                <w:szCs w:val="18"/>
              </w:rPr>
              <w:t>1.制定方案责任：在征求</w:t>
            </w:r>
            <w:r>
              <w:rPr>
                <w:rFonts w:hint="eastAsia" w:ascii="宋体" w:hAnsi="宋体" w:eastAsia="宋体"/>
                <w:sz w:val="18"/>
                <w:szCs w:val="18"/>
                <w:lang w:eastAsia="zh-CN"/>
              </w:rPr>
              <w:t>就业工作领导小组</w:t>
            </w:r>
            <w:r>
              <w:rPr>
                <w:rFonts w:hint="eastAsia" w:ascii="宋体" w:hAnsi="宋体" w:eastAsia="宋体"/>
                <w:sz w:val="18"/>
                <w:szCs w:val="18"/>
              </w:rPr>
              <w:t>各成员单位、县人社部门意见基础上，科学制定表彰方案。</w:t>
            </w:r>
          </w:p>
          <w:p>
            <w:pPr>
              <w:tabs>
                <w:tab w:val="left" w:pos="7937"/>
              </w:tabs>
              <w:spacing w:line="260" w:lineRule="exact"/>
              <w:rPr>
                <w:rFonts w:ascii="宋体" w:hAnsi="宋体" w:eastAsia="宋体"/>
                <w:sz w:val="18"/>
                <w:szCs w:val="18"/>
              </w:rPr>
            </w:pPr>
            <w:r>
              <w:rPr>
                <w:rFonts w:hint="eastAsia" w:ascii="宋体" w:hAnsi="宋体" w:eastAsia="宋体"/>
                <w:sz w:val="18"/>
                <w:szCs w:val="18"/>
              </w:rPr>
              <w:t>2.组织推荐责任：严格按照表彰方案规定的条件、程序，组织推荐工作，对推荐对象进行初审。</w:t>
            </w:r>
          </w:p>
          <w:p>
            <w:pPr>
              <w:tabs>
                <w:tab w:val="left" w:pos="7937"/>
              </w:tabs>
              <w:spacing w:line="260" w:lineRule="exact"/>
              <w:rPr>
                <w:rFonts w:ascii="宋体" w:hAnsi="宋体" w:eastAsia="宋体"/>
                <w:sz w:val="18"/>
                <w:szCs w:val="18"/>
              </w:rPr>
            </w:pPr>
            <w:r>
              <w:rPr>
                <w:rFonts w:hint="eastAsia" w:ascii="宋体" w:hAnsi="宋体" w:eastAsia="宋体"/>
                <w:sz w:val="18"/>
                <w:szCs w:val="18"/>
              </w:rPr>
              <w:t>3.审核公示责任：对符合条件的推荐对象进行审核，并报提请省就业工作领导小组研究审定，并进行公示。</w:t>
            </w:r>
          </w:p>
          <w:p>
            <w:pPr>
              <w:tabs>
                <w:tab w:val="left" w:pos="7937"/>
              </w:tabs>
              <w:spacing w:line="260" w:lineRule="exact"/>
              <w:rPr>
                <w:rFonts w:ascii="宋体" w:hAnsi="宋体" w:eastAsia="宋体"/>
                <w:sz w:val="18"/>
                <w:szCs w:val="18"/>
              </w:rPr>
            </w:pPr>
            <w:r>
              <w:rPr>
                <w:rFonts w:hint="eastAsia" w:ascii="宋体" w:hAnsi="宋体" w:eastAsia="宋体"/>
                <w:sz w:val="18"/>
                <w:szCs w:val="18"/>
              </w:rPr>
              <w:t>4.表彰责任：按照程序报请县政府研究决定，以县政府名义表彰。</w:t>
            </w:r>
          </w:p>
          <w:p>
            <w:pPr>
              <w:tabs>
                <w:tab w:val="left" w:pos="7937"/>
              </w:tabs>
              <w:spacing w:line="260" w:lineRule="exact"/>
              <w:rPr>
                <w:rFonts w:ascii="宋体" w:hAnsi="宋体" w:eastAsia="宋体"/>
                <w:sz w:val="18"/>
              </w:rPr>
            </w:pPr>
            <w:r>
              <w:rPr>
                <w:rFonts w:hint="eastAsia" w:ascii="宋体" w:hAnsi="宋体" w:eastAsia="宋体"/>
                <w:sz w:val="18"/>
                <w:szCs w:val="18"/>
              </w:rPr>
              <w:t>5.其他法律法规规章文件规定应履行的责任。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rPr>
                <w:rFonts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tabs>
                <w:tab w:val="left" w:pos="7937"/>
              </w:tabs>
              <w:spacing w:line="260" w:lineRule="exact"/>
              <w:rPr>
                <w:rFonts w:ascii="宋体" w:hAnsi="宋体" w:eastAsia="宋体"/>
                <w:sz w:val="18"/>
                <w:szCs w:val="18"/>
              </w:rPr>
            </w:pPr>
            <w:r>
              <w:rPr>
                <w:rFonts w:hint="eastAsia" w:ascii="宋体" w:hAnsi="宋体" w:eastAsia="宋体"/>
                <w:sz w:val="18"/>
                <w:szCs w:val="18"/>
              </w:rPr>
              <w:t>1、不符合条件的申请，违规受理并通过初评，造成不良影响的；</w:t>
            </w:r>
          </w:p>
          <w:p>
            <w:pPr>
              <w:tabs>
                <w:tab w:val="left" w:pos="7937"/>
              </w:tabs>
              <w:spacing w:line="260" w:lineRule="exact"/>
              <w:rPr>
                <w:rFonts w:ascii="宋体" w:hAnsi="宋体" w:eastAsia="宋体"/>
                <w:sz w:val="18"/>
                <w:szCs w:val="18"/>
              </w:rPr>
            </w:pPr>
            <w:r>
              <w:rPr>
                <w:rFonts w:hint="eastAsia" w:ascii="宋体" w:hAnsi="宋体" w:eastAsia="宋体"/>
                <w:sz w:val="18"/>
                <w:szCs w:val="18"/>
              </w:rPr>
              <w:t>3、未经批准擅自举办表彰奖励活动的；</w:t>
            </w:r>
          </w:p>
          <w:p>
            <w:pPr>
              <w:tabs>
                <w:tab w:val="left" w:pos="7937"/>
              </w:tabs>
              <w:spacing w:line="260" w:lineRule="exact"/>
              <w:rPr>
                <w:rFonts w:ascii="宋体" w:hAnsi="宋体" w:eastAsia="宋体"/>
                <w:sz w:val="18"/>
                <w:szCs w:val="18"/>
              </w:rPr>
            </w:pPr>
            <w:r>
              <w:rPr>
                <w:rFonts w:hint="eastAsia" w:ascii="宋体" w:hAnsi="宋体" w:eastAsia="宋体"/>
                <w:sz w:val="18"/>
                <w:szCs w:val="18"/>
              </w:rPr>
              <w:t>4、向参评单位和个人收取费用的；</w:t>
            </w:r>
          </w:p>
          <w:p>
            <w:pPr>
              <w:tabs>
                <w:tab w:val="left" w:pos="7937"/>
              </w:tabs>
              <w:spacing w:line="260" w:lineRule="exact"/>
              <w:rPr>
                <w:rFonts w:ascii="宋体" w:hAnsi="宋体" w:eastAsia="宋体"/>
                <w:sz w:val="18"/>
                <w:szCs w:val="18"/>
              </w:rPr>
            </w:pPr>
            <w:r>
              <w:rPr>
                <w:rFonts w:hint="eastAsia" w:ascii="宋体" w:hAnsi="宋体" w:eastAsia="宋体"/>
                <w:sz w:val="18"/>
                <w:szCs w:val="18"/>
              </w:rPr>
              <w:t>5、未按照规定进行公示的；</w:t>
            </w:r>
          </w:p>
          <w:p>
            <w:pPr>
              <w:tabs>
                <w:tab w:val="left" w:pos="7937"/>
              </w:tabs>
              <w:spacing w:line="260" w:lineRule="exact"/>
              <w:rPr>
                <w:rFonts w:ascii="宋体" w:hAnsi="宋体" w:eastAsia="宋体"/>
                <w:sz w:val="18"/>
                <w:szCs w:val="18"/>
              </w:rPr>
            </w:pPr>
            <w:r>
              <w:rPr>
                <w:rFonts w:hint="eastAsia" w:ascii="宋体" w:hAnsi="宋体" w:eastAsia="宋体"/>
                <w:sz w:val="18"/>
                <w:szCs w:val="18"/>
              </w:rPr>
              <w:t>6、工作中滥用职权、徇私舞弊、玩忽职守造成不良后果的；</w:t>
            </w:r>
          </w:p>
          <w:p>
            <w:pPr>
              <w:tabs>
                <w:tab w:val="left" w:pos="7937"/>
              </w:tabs>
              <w:spacing w:line="260" w:lineRule="exact"/>
              <w:rPr>
                <w:rFonts w:ascii="宋体" w:hAnsi="宋体" w:eastAsia="宋体"/>
                <w:sz w:val="18"/>
                <w:szCs w:val="18"/>
              </w:rPr>
            </w:pPr>
            <w:r>
              <w:rPr>
                <w:rFonts w:hint="eastAsia" w:ascii="宋体" w:hAnsi="宋体" w:eastAsia="宋体"/>
                <w:sz w:val="18"/>
                <w:szCs w:val="18"/>
              </w:rPr>
              <w:t>7、工作中发生贪污腐败行为的；</w:t>
            </w:r>
          </w:p>
          <w:p>
            <w:pPr>
              <w:widowControl/>
              <w:spacing w:line="230" w:lineRule="exact"/>
              <w:jc w:val="left"/>
              <w:rPr>
                <w:rFonts w:ascii="宋体" w:hAnsi="宋体" w:eastAsia="宋体"/>
                <w:sz w:val="18"/>
              </w:rPr>
            </w:pPr>
            <w:r>
              <w:rPr>
                <w:rFonts w:hint="eastAsia" w:ascii="宋体" w:hAnsi="宋体" w:eastAsia="宋体"/>
                <w:sz w:val="18"/>
                <w:szCs w:val="18"/>
              </w:rPr>
              <w:t>8、其他违反法律法规规章文件规定的行为。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hint="eastAsia" w:ascii="仿宋_GB2312" w:hAnsi="仿宋_GB2312" w:cs="仿宋_GB2312"/>
                <w:color w:val="000000"/>
                <w:sz w:val="15"/>
                <w:szCs w:val="15"/>
              </w:rPr>
            </w:pPr>
            <w:r>
              <w:rPr>
                <w:rFonts w:hint="eastAsia" w:ascii="仿宋_GB2312" w:hAnsi="仿宋_GB2312" w:cs="仿宋_GB2312"/>
                <w:color w:val="000000"/>
                <w:sz w:val="15"/>
                <w:szCs w:val="15"/>
              </w:rPr>
              <w:t>98</w:t>
            </w: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jc w:val="center"/>
              <w:rPr>
                <w:rFonts w:ascii="宋体" w:hAnsi="宋体" w:eastAsia="宋体"/>
                <w:sz w:val="18"/>
              </w:rPr>
            </w:pPr>
            <w:r>
              <w:rPr>
                <w:rFonts w:hint="eastAsia" w:ascii="宋体" w:hAnsi="宋体" w:eastAsia="宋体"/>
                <w:sz w:val="18"/>
                <w:szCs w:val="18"/>
              </w:rPr>
              <w:t>其他权力</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施工图抗震设防要求审查</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rPr>
                <w:rFonts w:ascii="宋体" w:hAnsi="宋体" w:eastAsia="宋体"/>
                <w:sz w:val="18"/>
              </w:rPr>
            </w:pPr>
            <w:r>
              <w:rPr>
                <w:rFonts w:hint="eastAsia" w:ascii="宋体" w:hAnsi="宋体" w:eastAsia="宋体"/>
                <w:sz w:val="18"/>
              </w:rPr>
              <w:t>县应急管理局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河北省防震减灾条例》第二十五条县级以上人民政府有关部门应当加强建设工程抗震设防管理工作，将建设工程的抗震设防要求纳入建设项目管理程序，并作为建设工程可行性研究、施工图审查、竣工验收的必备内容。建设工程的勘察、设计、施工、监理和竣工验收应当按照抗震设防要求执行。</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80" w:lineRule="exact"/>
              <w:rPr>
                <w:rFonts w:ascii="宋体" w:hAnsi="宋体" w:eastAsia="宋体"/>
                <w:sz w:val="18"/>
              </w:rPr>
            </w:pPr>
            <w:r>
              <w:rPr>
                <w:rFonts w:hint="eastAsia" w:ascii="宋体" w:hAnsi="宋体" w:eastAsia="宋体"/>
                <w:sz w:val="18"/>
              </w:rPr>
              <w:t>2、审查责任：对书面申请材料进行审查，提出是否同意筹建的审核意见，告知申请人、利害相关人享有听证权利；涉及公共利益的重大许可，向社会公告，并举行听证。</w:t>
            </w:r>
          </w:p>
          <w:p>
            <w:pPr>
              <w:tabs>
                <w:tab w:val="left" w:pos="7937"/>
              </w:tabs>
              <w:spacing w:line="280" w:lineRule="exact"/>
              <w:rPr>
                <w:rFonts w:ascii="宋体" w:hAnsi="宋体" w:eastAsia="宋体"/>
                <w:sz w:val="18"/>
              </w:rPr>
            </w:pPr>
            <w:r>
              <w:rPr>
                <w:rFonts w:hint="eastAsia" w:ascii="宋体" w:hAnsi="宋体" w:eastAsia="宋体"/>
                <w:sz w:val="18"/>
              </w:rPr>
              <w:t>3、决定责任；作出审查或者不予审查决定，法定告知（不予审查的应当书面告知理由）。</w:t>
            </w:r>
          </w:p>
          <w:p>
            <w:pPr>
              <w:tabs>
                <w:tab w:val="left" w:pos="7937"/>
              </w:tabs>
              <w:spacing w:line="280" w:lineRule="exact"/>
              <w:rPr>
                <w:rFonts w:ascii="宋体" w:hAnsi="宋体" w:eastAsia="宋体"/>
                <w:sz w:val="18"/>
              </w:rPr>
            </w:pPr>
            <w:r>
              <w:rPr>
                <w:rFonts w:hint="eastAsia" w:ascii="宋体" w:hAnsi="宋体" w:eastAsia="宋体"/>
                <w:sz w:val="18"/>
              </w:rPr>
              <w:t xml:space="preserve">4、送达责任：准予审查的制发送达审查文件，按规定备案，信息公开。 </w:t>
            </w:r>
          </w:p>
          <w:p>
            <w:pPr>
              <w:tabs>
                <w:tab w:val="left" w:pos="7937"/>
              </w:tabs>
              <w:spacing w:line="280" w:lineRule="exact"/>
              <w:rPr>
                <w:rFonts w:ascii="宋体" w:hAnsi="宋体" w:eastAsia="宋体"/>
                <w:sz w:val="18"/>
              </w:rPr>
            </w:pPr>
            <w:r>
              <w:rPr>
                <w:rFonts w:hint="eastAsia" w:ascii="宋体" w:hAnsi="宋体" w:eastAsia="宋体"/>
                <w:sz w:val="18"/>
              </w:rPr>
              <w:t>5、事后监管责任：建立实施监督检查的运行机制和管理制度，开展定期和不定期检查，依法采取相关处置措施。</w:t>
            </w:r>
          </w:p>
          <w:p>
            <w:pPr>
              <w:tabs>
                <w:tab w:val="left" w:pos="7937"/>
              </w:tabs>
              <w:spacing w:line="280" w:lineRule="exact"/>
              <w:rPr>
                <w:rFonts w:ascii="宋体" w:hAnsi="宋体" w:eastAsia="宋体"/>
                <w:sz w:val="18"/>
              </w:rPr>
            </w:pPr>
            <w:r>
              <w:rPr>
                <w:rFonts w:hint="eastAsia" w:ascii="宋体" w:hAnsi="宋体" w:eastAsia="宋体"/>
                <w:sz w:val="18"/>
              </w:rPr>
              <w:t>6、其他法律法规规章文件规定应履行的责任。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1、对符合法定条件的生产、储存烟花爆竹建设项目安全设施设计审查申请不予受理的；</w:t>
            </w:r>
          </w:p>
          <w:p>
            <w:pPr>
              <w:tabs>
                <w:tab w:val="left" w:pos="7937"/>
              </w:tabs>
              <w:spacing w:line="280" w:lineRule="exact"/>
              <w:rPr>
                <w:rFonts w:ascii="宋体" w:hAnsi="宋体" w:eastAsia="宋体"/>
                <w:sz w:val="18"/>
              </w:rPr>
            </w:pPr>
            <w:r>
              <w:rPr>
                <w:rFonts w:hint="eastAsia" w:ascii="宋体" w:hAnsi="宋体" w:eastAsia="宋体"/>
                <w:sz w:val="18"/>
              </w:rPr>
              <w:t>2、对不符合法定条件的申请人准予行政许可或者超越法定职权作出准予审查决定的；</w:t>
            </w:r>
          </w:p>
          <w:p>
            <w:pPr>
              <w:tabs>
                <w:tab w:val="left" w:pos="7937"/>
              </w:tabs>
              <w:spacing w:line="280" w:lineRule="exact"/>
              <w:rPr>
                <w:rFonts w:ascii="宋体" w:hAnsi="宋体" w:eastAsia="宋体"/>
                <w:sz w:val="18"/>
              </w:rPr>
            </w:pPr>
            <w:r>
              <w:rPr>
                <w:rFonts w:hint="eastAsia" w:ascii="宋体" w:hAnsi="宋体" w:eastAsia="宋体"/>
                <w:sz w:val="18"/>
              </w:rPr>
              <w:t>3、对符合法定条件的申请人不予审查或者不在法定期限内作出准予审查决定的；</w:t>
            </w:r>
          </w:p>
          <w:p>
            <w:pPr>
              <w:tabs>
                <w:tab w:val="left" w:pos="7937"/>
              </w:tabs>
              <w:spacing w:line="280" w:lineRule="exact"/>
              <w:rPr>
                <w:rFonts w:ascii="宋体" w:hAnsi="宋体" w:eastAsia="宋体"/>
                <w:sz w:val="18"/>
              </w:rPr>
            </w:pPr>
            <w:r>
              <w:rPr>
                <w:rFonts w:hint="eastAsia" w:ascii="宋体" w:hAnsi="宋体" w:eastAsia="宋体"/>
                <w:sz w:val="18"/>
              </w:rPr>
              <w:t>4、不依法履行监督职责或者监督不力；</w:t>
            </w:r>
          </w:p>
          <w:p>
            <w:pPr>
              <w:tabs>
                <w:tab w:val="left" w:pos="7937"/>
              </w:tabs>
              <w:spacing w:line="280" w:lineRule="exact"/>
              <w:rPr>
                <w:rFonts w:ascii="宋体" w:hAnsi="宋体" w:eastAsia="宋体"/>
                <w:sz w:val="18"/>
              </w:rPr>
            </w:pPr>
            <w:r>
              <w:rPr>
                <w:rFonts w:hint="eastAsia" w:ascii="宋体" w:hAnsi="宋体" w:eastAsia="宋体"/>
                <w:sz w:val="18"/>
              </w:rPr>
              <w:t>5、违反法定程序实施的；</w:t>
            </w:r>
          </w:p>
          <w:p>
            <w:pPr>
              <w:tabs>
                <w:tab w:val="left" w:pos="7937"/>
              </w:tabs>
              <w:spacing w:line="280" w:lineRule="exact"/>
              <w:rPr>
                <w:rFonts w:ascii="宋体" w:hAnsi="宋体" w:eastAsia="宋体"/>
                <w:sz w:val="18"/>
              </w:rPr>
            </w:pPr>
            <w:r>
              <w:rPr>
                <w:rFonts w:hint="eastAsia" w:ascii="宋体" w:hAnsi="宋体" w:eastAsia="宋体"/>
                <w:sz w:val="18"/>
              </w:rPr>
              <w:t>6、应当举行听证而不举行听证的；</w:t>
            </w:r>
          </w:p>
          <w:p>
            <w:pPr>
              <w:tabs>
                <w:tab w:val="left" w:pos="7937"/>
              </w:tabs>
              <w:spacing w:line="280" w:lineRule="exact"/>
              <w:rPr>
                <w:rFonts w:ascii="宋体" w:hAnsi="宋体" w:eastAsia="宋体"/>
                <w:sz w:val="18"/>
              </w:rPr>
            </w:pPr>
            <w:r>
              <w:rPr>
                <w:rFonts w:hint="eastAsia" w:ascii="宋体" w:hAnsi="宋体" w:eastAsia="宋体"/>
                <w:sz w:val="18"/>
              </w:rPr>
              <w:t>7、工作中玩忽职守、滥用职权的；</w:t>
            </w:r>
          </w:p>
          <w:p>
            <w:pPr>
              <w:tabs>
                <w:tab w:val="left" w:pos="7937"/>
              </w:tabs>
              <w:spacing w:line="280" w:lineRule="exact"/>
              <w:rPr>
                <w:rFonts w:ascii="宋体" w:hAnsi="宋体" w:eastAsia="宋体"/>
                <w:sz w:val="18"/>
              </w:rPr>
            </w:pPr>
            <w:r>
              <w:rPr>
                <w:rFonts w:hint="eastAsia" w:ascii="宋体" w:hAnsi="宋体" w:eastAsia="宋体"/>
                <w:sz w:val="18"/>
              </w:rPr>
              <w:t>8、办理危险化学品经营、实施监督检查，索取或者收受他人财物或者谋取其他利益的；</w:t>
            </w:r>
          </w:p>
          <w:p>
            <w:pPr>
              <w:tabs>
                <w:tab w:val="left" w:pos="7937"/>
              </w:tabs>
              <w:spacing w:line="280" w:lineRule="exact"/>
              <w:rPr>
                <w:rFonts w:ascii="宋体" w:hAnsi="宋体" w:eastAsia="宋体"/>
                <w:sz w:val="18"/>
              </w:rPr>
            </w:pPr>
            <w:r>
              <w:rPr>
                <w:rFonts w:hint="eastAsia" w:ascii="宋体" w:hAnsi="宋体" w:eastAsia="宋体"/>
                <w:sz w:val="18"/>
              </w:rPr>
              <w:t>9、其他违反法律法规规章文件规定的行为。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hint="eastAsia" w:ascii="仿宋_GB2312" w:hAnsi="仿宋_GB2312" w:cs="仿宋_GB2312"/>
                <w:color w:val="000000"/>
                <w:sz w:val="15"/>
                <w:szCs w:val="15"/>
              </w:rPr>
            </w:pPr>
            <w:r>
              <w:rPr>
                <w:rFonts w:hint="eastAsia" w:ascii="仿宋_GB2312" w:hAnsi="仿宋_GB2312" w:cs="仿宋_GB2312"/>
                <w:color w:val="000000"/>
                <w:sz w:val="15"/>
                <w:szCs w:val="15"/>
              </w:rPr>
              <w:t>99</w:t>
            </w: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jc w:val="center"/>
              <w:rPr>
                <w:rFonts w:ascii="宋体" w:hAnsi="宋体" w:eastAsia="宋体"/>
                <w:sz w:val="18"/>
                <w:szCs w:val="18"/>
              </w:rPr>
            </w:pPr>
            <w:r>
              <w:rPr>
                <w:rFonts w:hint="eastAsia" w:ascii="宋体" w:hAnsi="宋体" w:eastAsia="宋体"/>
                <w:sz w:val="18"/>
                <w:szCs w:val="18"/>
              </w:rPr>
              <w:t>其他权力</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jc w:val="center"/>
              <w:rPr>
                <w:rFonts w:ascii="宋体" w:hAnsi="宋体" w:eastAsia="宋体"/>
                <w:sz w:val="18"/>
                <w:szCs w:val="18"/>
              </w:rPr>
            </w:pPr>
            <w:r>
              <w:rPr>
                <w:rFonts w:hint="eastAsia" w:ascii="宋体" w:hAnsi="宋体" w:eastAsia="宋体"/>
                <w:sz w:val="18"/>
              </w:rPr>
              <w:t>抗震设防要求专项竣工验收</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jc w:val="center"/>
              <w:rPr>
                <w:rFonts w:ascii="宋体" w:hAnsi="宋体" w:eastAsia="宋体"/>
                <w:sz w:val="18"/>
              </w:rPr>
            </w:pPr>
            <w:r>
              <w:rPr>
                <w:rFonts w:hint="eastAsia" w:ascii="宋体" w:hAnsi="宋体" w:eastAsia="宋体"/>
                <w:sz w:val="18"/>
              </w:rPr>
              <w:t>县应急管理局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rPr>
                <w:rFonts w:ascii="宋体" w:hAnsi="宋体" w:eastAsia="宋体"/>
                <w:sz w:val="18"/>
                <w:szCs w:val="18"/>
              </w:rPr>
            </w:pPr>
            <w:r>
              <w:rPr>
                <w:rFonts w:hint="eastAsia" w:ascii="宋体" w:hAnsi="宋体" w:eastAsia="宋体"/>
                <w:sz w:val="18"/>
                <w:szCs w:val="18"/>
              </w:rPr>
              <w:t>《河北省防震减灾条例》（河北省人大常委会2013年第5号公告）第二十五条县级以上人民政府有关部门应当加强建设工程抗震设防管理工作，将建设工程的抗震设防要求纳入建设项目管理程序，并作为建设工程可行性研究、施工图审查、竣工验收的必备内容。建设工程的勘察、设计、施工、监理和竣工验收应当按照抗震设防要求执行。</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rPr>
                <w:rFonts w:ascii="宋体" w:hAnsi="宋体" w:eastAsia="宋体"/>
                <w:sz w:val="18"/>
                <w:szCs w:val="18"/>
              </w:rPr>
            </w:pPr>
            <w:r>
              <w:rPr>
                <w:rFonts w:hint="eastAsia" w:ascii="宋体" w:hAnsi="宋体" w:eastAsia="宋体"/>
                <w:sz w:val="18"/>
                <w:szCs w:val="18"/>
              </w:rPr>
              <w:t>1、受理责任：公示应当提交的材料，一次性告知补正材料，依法受理或不予受理（不予受理应当告知理由）。</w:t>
            </w:r>
          </w:p>
          <w:p>
            <w:pPr>
              <w:tabs>
                <w:tab w:val="left" w:pos="7937"/>
              </w:tabs>
              <w:spacing w:line="260" w:lineRule="exact"/>
              <w:rPr>
                <w:rFonts w:ascii="宋体" w:hAnsi="宋体" w:eastAsia="宋体"/>
                <w:sz w:val="18"/>
                <w:szCs w:val="18"/>
              </w:rPr>
            </w:pPr>
            <w:r>
              <w:rPr>
                <w:rFonts w:hint="eastAsia" w:ascii="宋体" w:hAnsi="宋体" w:eastAsia="宋体"/>
                <w:sz w:val="18"/>
                <w:szCs w:val="18"/>
              </w:rPr>
              <w:t>2、审查责任：对书面申请材料进行审查，提出是否同意竣工验收的审核意见，组织现场检查验收，告知申请人、利害相关人享有听证权利。</w:t>
            </w:r>
          </w:p>
          <w:p>
            <w:pPr>
              <w:tabs>
                <w:tab w:val="left" w:pos="7937"/>
              </w:tabs>
              <w:spacing w:line="260" w:lineRule="exact"/>
              <w:rPr>
                <w:rFonts w:ascii="宋体" w:hAnsi="宋体" w:eastAsia="宋体"/>
                <w:sz w:val="18"/>
                <w:szCs w:val="18"/>
              </w:rPr>
            </w:pPr>
            <w:r>
              <w:rPr>
                <w:rFonts w:hint="eastAsia" w:ascii="宋体" w:hAnsi="宋体" w:eastAsia="宋体"/>
                <w:sz w:val="18"/>
                <w:szCs w:val="18"/>
              </w:rPr>
              <w:t>3、决定责任；作出竣工验收通过或者不予竣工验收通过决定，法定告知（不予竣工验收通过的应当书面告知理由）。</w:t>
            </w:r>
          </w:p>
          <w:p>
            <w:pPr>
              <w:tabs>
                <w:tab w:val="left" w:pos="7937"/>
              </w:tabs>
              <w:spacing w:line="260" w:lineRule="exact"/>
              <w:rPr>
                <w:rFonts w:ascii="宋体" w:hAnsi="宋体" w:eastAsia="宋体"/>
                <w:sz w:val="18"/>
                <w:szCs w:val="18"/>
              </w:rPr>
            </w:pPr>
            <w:r>
              <w:rPr>
                <w:rFonts w:hint="eastAsia" w:ascii="宋体" w:hAnsi="宋体" w:eastAsia="宋体"/>
                <w:sz w:val="18"/>
                <w:szCs w:val="18"/>
              </w:rPr>
              <w:t xml:space="preserve">4、送达责任：准予审查的制发送达竣工验收文件，按规定备案，信息公开。 </w:t>
            </w:r>
          </w:p>
          <w:p>
            <w:pPr>
              <w:tabs>
                <w:tab w:val="left" w:pos="7937"/>
              </w:tabs>
              <w:spacing w:line="260" w:lineRule="exact"/>
              <w:rPr>
                <w:rFonts w:ascii="宋体" w:hAnsi="宋体" w:eastAsia="宋体"/>
                <w:sz w:val="18"/>
                <w:szCs w:val="18"/>
              </w:rPr>
            </w:pPr>
            <w:r>
              <w:rPr>
                <w:rFonts w:hint="eastAsia" w:ascii="宋体" w:hAnsi="宋体" w:eastAsia="宋体"/>
                <w:sz w:val="18"/>
                <w:szCs w:val="18"/>
              </w:rPr>
              <w:t>5、事后监管责任：建立实施监督检查的运行机制和管理制度，开展定期和不定期检查，依法采取相关处置措施。</w:t>
            </w:r>
          </w:p>
          <w:p>
            <w:pPr>
              <w:tabs>
                <w:tab w:val="left" w:pos="7937"/>
              </w:tabs>
              <w:spacing w:line="260" w:lineRule="exact"/>
              <w:rPr>
                <w:rFonts w:ascii="宋体" w:hAnsi="宋体" w:eastAsia="宋体"/>
                <w:sz w:val="18"/>
                <w:szCs w:val="18"/>
              </w:rPr>
            </w:pPr>
            <w:r>
              <w:rPr>
                <w:rFonts w:hint="eastAsia" w:ascii="宋体" w:hAnsi="宋体" w:eastAsia="宋体"/>
                <w:sz w:val="18"/>
                <w:szCs w:val="18"/>
              </w:rPr>
              <w:t>6、其他法律法规规章文件规定应履行的责任。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rPr>
                <w:rFonts w:ascii="宋体" w:hAnsi="宋体" w:eastAsia="宋体"/>
                <w:sz w:val="18"/>
                <w:szCs w:val="18"/>
              </w:rPr>
            </w:pPr>
            <w:r>
              <w:rPr>
                <w:rFonts w:hint="eastAsia" w:ascii="宋体" w:hAnsi="宋体" w:eastAsia="宋体"/>
                <w:sz w:val="18"/>
                <w:szCs w:val="18"/>
              </w:rPr>
              <w:t>因不履行或不正确履行行政职责，有下列情形的，行政机关及相关工作人员应承担相应责任：</w:t>
            </w:r>
          </w:p>
          <w:p>
            <w:pPr>
              <w:tabs>
                <w:tab w:val="left" w:pos="7937"/>
              </w:tabs>
              <w:spacing w:line="260" w:lineRule="exact"/>
              <w:rPr>
                <w:rFonts w:ascii="宋体" w:hAnsi="宋体" w:eastAsia="宋体"/>
                <w:sz w:val="18"/>
                <w:szCs w:val="18"/>
              </w:rPr>
            </w:pPr>
            <w:r>
              <w:rPr>
                <w:rFonts w:hint="eastAsia" w:ascii="宋体" w:hAnsi="宋体" w:eastAsia="宋体"/>
                <w:sz w:val="18"/>
                <w:szCs w:val="18"/>
              </w:rPr>
              <w:t>1、对符合法定条件的抗震设防要求专项竣工验收申请不予受理的；</w:t>
            </w:r>
          </w:p>
          <w:p>
            <w:pPr>
              <w:tabs>
                <w:tab w:val="left" w:pos="7937"/>
              </w:tabs>
              <w:spacing w:line="260" w:lineRule="exact"/>
              <w:rPr>
                <w:rFonts w:ascii="宋体" w:hAnsi="宋体" w:eastAsia="宋体"/>
                <w:sz w:val="18"/>
                <w:szCs w:val="18"/>
              </w:rPr>
            </w:pPr>
            <w:r>
              <w:rPr>
                <w:rFonts w:hint="eastAsia" w:ascii="宋体" w:hAnsi="宋体" w:eastAsia="宋体"/>
                <w:sz w:val="18"/>
                <w:szCs w:val="18"/>
              </w:rPr>
              <w:t>2、对不符合法定条件的申请人准予行政许可或者超越法定职权作出准予竣工验收决定的；</w:t>
            </w:r>
          </w:p>
          <w:p>
            <w:pPr>
              <w:tabs>
                <w:tab w:val="left" w:pos="7937"/>
              </w:tabs>
              <w:spacing w:line="260" w:lineRule="exact"/>
              <w:rPr>
                <w:rFonts w:ascii="宋体" w:hAnsi="宋体" w:eastAsia="宋体"/>
                <w:sz w:val="18"/>
                <w:szCs w:val="18"/>
              </w:rPr>
            </w:pPr>
            <w:r>
              <w:rPr>
                <w:rFonts w:hint="eastAsia" w:ascii="宋体" w:hAnsi="宋体" w:eastAsia="宋体"/>
                <w:sz w:val="18"/>
                <w:szCs w:val="18"/>
              </w:rPr>
              <w:t>3、对符合法定条件的申请人不予审查或者不在法定期限内作出竣工验收通过决定的；</w:t>
            </w:r>
          </w:p>
          <w:p>
            <w:pPr>
              <w:tabs>
                <w:tab w:val="left" w:pos="7937"/>
              </w:tabs>
              <w:spacing w:line="260" w:lineRule="exact"/>
              <w:rPr>
                <w:rFonts w:ascii="宋体" w:hAnsi="宋体" w:eastAsia="宋体"/>
                <w:sz w:val="18"/>
                <w:szCs w:val="18"/>
              </w:rPr>
            </w:pPr>
            <w:r>
              <w:rPr>
                <w:rFonts w:hint="eastAsia" w:ascii="宋体" w:hAnsi="宋体" w:eastAsia="宋体"/>
                <w:sz w:val="18"/>
                <w:szCs w:val="18"/>
              </w:rPr>
              <w:t>4、不依法履行监督职责或者监督不力；</w:t>
            </w:r>
          </w:p>
          <w:p>
            <w:pPr>
              <w:tabs>
                <w:tab w:val="left" w:pos="7937"/>
              </w:tabs>
              <w:spacing w:line="260" w:lineRule="exact"/>
              <w:rPr>
                <w:rFonts w:ascii="宋体" w:hAnsi="宋体" w:eastAsia="宋体"/>
                <w:sz w:val="18"/>
                <w:szCs w:val="18"/>
              </w:rPr>
            </w:pPr>
            <w:r>
              <w:rPr>
                <w:rFonts w:hint="eastAsia" w:ascii="宋体" w:hAnsi="宋体" w:eastAsia="宋体"/>
                <w:sz w:val="18"/>
                <w:szCs w:val="18"/>
              </w:rPr>
              <w:t>5、违反法定程序实施的；</w:t>
            </w:r>
          </w:p>
          <w:p>
            <w:pPr>
              <w:tabs>
                <w:tab w:val="left" w:pos="7937"/>
              </w:tabs>
              <w:spacing w:line="260" w:lineRule="exact"/>
              <w:rPr>
                <w:rFonts w:ascii="宋体" w:hAnsi="宋体" w:eastAsia="宋体"/>
                <w:sz w:val="18"/>
                <w:szCs w:val="18"/>
              </w:rPr>
            </w:pPr>
            <w:r>
              <w:rPr>
                <w:rFonts w:hint="eastAsia" w:ascii="宋体" w:hAnsi="宋体" w:eastAsia="宋体"/>
                <w:sz w:val="18"/>
                <w:szCs w:val="18"/>
              </w:rPr>
              <w:t>6、应当举行听证而不举行听证的；</w:t>
            </w:r>
          </w:p>
          <w:p>
            <w:pPr>
              <w:tabs>
                <w:tab w:val="left" w:pos="7937"/>
              </w:tabs>
              <w:spacing w:line="260" w:lineRule="exact"/>
              <w:rPr>
                <w:rFonts w:ascii="宋体" w:hAnsi="宋体" w:eastAsia="宋体"/>
                <w:sz w:val="18"/>
                <w:szCs w:val="18"/>
              </w:rPr>
            </w:pPr>
            <w:r>
              <w:rPr>
                <w:rFonts w:hint="eastAsia" w:ascii="宋体" w:hAnsi="宋体" w:eastAsia="宋体"/>
                <w:sz w:val="18"/>
                <w:szCs w:val="18"/>
              </w:rPr>
              <w:t>7、工作中玩忽职守、滥用职权的；</w:t>
            </w:r>
          </w:p>
          <w:p>
            <w:pPr>
              <w:tabs>
                <w:tab w:val="left" w:pos="7937"/>
              </w:tabs>
              <w:spacing w:line="260" w:lineRule="exact"/>
              <w:rPr>
                <w:rFonts w:ascii="宋体" w:hAnsi="宋体" w:eastAsia="宋体"/>
                <w:sz w:val="18"/>
                <w:szCs w:val="18"/>
              </w:rPr>
            </w:pPr>
            <w:r>
              <w:rPr>
                <w:rFonts w:hint="eastAsia" w:ascii="宋体" w:hAnsi="宋体" w:eastAsia="宋体"/>
                <w:sz w:val="18"/>
                <w:szCs w:val="18"/>
              </w:rPr>
              <w:t>8、办理抗震设防要求专项竣工验收、实施监督检查，索取或者收受他人财物或者谋取其他利益的；</w:t>
            </w:r>
          </w:p>
          <w:p>
            <w:pPr>
              <w:tabs>
                <w:tab w:val="left" w:pos="7937"/>
              </w:tabs>
              <w:spacing w:line="260" w:lineRule="exact"/>
              <w:rPr>
                <w:rFonts w:ascii="宋体" w:hAnsi="宋体" w:eastAsia="宋体"/>
                <w:sz w:val="18"/>
                <w:szCs w:val="18"/>
              </w:rPr>
            </w:pPr>
            <w:r>
              <w:rPr>
                <w:rFonts w:hint="eastAsia" w:ascii="宋体" w:hAnsi="宋体" w:eastAsia="宋体"/>
                <w:sz w:val="18"/>
                <w:szCs w:val="18"/>
              </w:rPr>
              <w:t>9、其他违反法律法规规章文件规定的行为。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hint="eastAsia" w:ascii="仿宋_GB2312" w:hAnsi="仿宋_GB2312" w:cs="仿宋_GB2312"/>
                <w:color w:val="000000"/>
                <w:sz w:val="15"/>
                <w:szCs w:val="15"/>
              </w:rPr>
            </w:pPr>
            <w:r>
              <w:rPr>
                <w:rFonts w:hint="eastAsia" w:ascii="仿宋_GB2312" w:hAnsi="仿宋_GB2312" w:cs="仿宋_GB2312"/>
                <w:color w:val="000000"/>
                <w:sz w:val="15"/>
                <w:szCs w:val="15"/>
              </w:rPr>
              <w:t>100</w:t>
            </w: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jc w:val="center"/>
              <w:rPr>
                <w:rFonts w:ascii="宋体" w:hAnsi="宋体" w:eastAsia="宋体"/>
                <w:sz w:val="18"/>
                <w:szCs w:val="18"/>
              </w:rPr>
            </w:pPr>
            <w:r>
              <w:rPr>
                <w:rFonts w:hint="eastAsia" w:ascii="宋体" w:hAnsi="宋体" w:eastAsia="宋体"/>
                <w:sz w:val="18"/>
                <w:szCs w:val="18"/>
              </w:rPr>
              <w:t>其他权力</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jc w:val="center"/>
              <w:rPr>
                <w:rFonts w:ascii="宋体" w:hAnsi="宋体" w:eastAsia="宋体"/>
                <w:sz w:val="18"/>
                <w:szCs w:val="18"/>
              </w:rPr>
            </w:pPr>
            <w:r>
              <w:rPr>
                <w:rFonts w:hint="eastAsia" w:ascii="宋体" w:hAnsi="宋体" w:eastAsia="宋体"/>
                <w:sz w:val="18"/>
                <w:szCs w:val="18"/>
              </w:rPr>
              <w:t>生产经营单位生产安全事故应急预案备案</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jc w:val="center"/>
              <w:rPr>
                <w:rFonts w:ascii="宋体" w:hAnsi="宋体" w:eastAsia="宋体"/>
                <w:sz w:val="18"/>
              </w:rPr>
            </w:pPr>
            <w:r>
              <w:rPr>
                <w:rFonts w:hint="eastAsia" w:ascii="宋体" w:hAnsi="宋体" w:eastAsia="宋体"/>
                <w:sz w:val="18"/>
              </w:rPr>
              <w:t>县应急管理局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《生产安全事故应急条例》（中华人民共和国国务院令第708号）第七条　县级以上人民政府负有安全生产监督管理职责的部门应当将其制定的生产安全事故应急救援预案报送本级人民政府备案；易燃易爆物品、危险化学品等危险物品的生产、经营、储存、运输单位，矿山、金属冶炼、城市轨道交通运营、建筑施工单位，以及宾馆、商场、娱乐场所、旅游景区等人员密集场所经营单位，应当将其制定的生产安全事故应急救援预案按照国家有关规定报送县级以上人民政府负有安全生产监督管理职责的部门备案，并依法向社会公布。</w:t>
            </w:r>
          </w:p>
          <w:p>
            <w:pPr>
              <w:tabs>
                <w:tab w:val="left" w:pos="7937"/>
              </w:tabs>
              <w:spacing w:line="280" w:lineRule="exact"/>
              <w:jc w:val="center"/>
              <w:rPr>
                <w:rFonts w:ascii="宋体" w:hAnsi="宋体" w:eastAsia="宋体"/>
                <w:sz w:val="18"/>
              </w:rPr>
            </w:pPr>
            <w:r>
              <w:rPr>
                <w:rFonts w:hint="eastAsia" w:ascii="宋体" w:hAnsi="宋体" w:eastAsia="宋体"/>
                <w:sz w:val="18"/>
              </w:rPr>
              <w:t>《生产安全事故应急预案管理办法》（2016年6月3日国家安全生产监督管理总局令第88号公布，根据2019年7月11日应急管理部令第2号《应急管理部关于修改&lt;生产安全事故应急预案管理办法&gt;的决定》修正）第二十六条 易燃易爆物品、危险化学品等危险物品的生产、经营、储存、运输单位，矿山、金属冶炼、城市轨道交通运营、建筑施工单位，以及宾馆、商场、娱乐场所、旅游景区等人员密集场所经营单位，应当在应急预案公布之日起20个工作日内，按照分级属地原则，向县级以上人民政府应急管理部门和其他负有安全生产监督管理职责的部门进行备案，并依法向社会公布。</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80" w:lineRule="exact"/>
              <w:rPr>
                <w:rFonts w:ascii="宋体" w:hAnsi="宋体" w:eastAsia="宋体"/>
                <w:sz w:val="18"/>
              </w:rPr>
            </w:pPr>
            <w:r>
              <w:rPr>
                <w:rFonts w:hint="eastAsia" w:ascii="宋体" w:hAnsi="宋体" w:eastAsia="宋体"/>
                <w:sz w:val="18"/>
              </w:rPr>
              <w:t>2、审查责任：对书面申请材料进行审查，提出是否同意备案的审核意见，告知申请人、利害相关人享有听证权利。</w:t>
            </w:r>
          </w:p>
          <w:p>
            <w:pPr>
              <w:tabs>
                <w:tab w:val="left" w:pos="7937"/>
              </w:tabs>
              <w:spacing w:line="280" w:lineRule="exact"/>
              <w:rPr>
                <w:rFonts w:ascii="宋体" w:hAnsi="宋体" w:eastAsia="宋体"/>
                <w:sz w:val="18"/>
              </w:rPr>
            </w:pPr>
            <w:r>
              <w:rPr>
                <w:rFonts w:hint="eastAsia" w:ascii="宋体" w:hAnsi="宋体" w:eastAsia="宋体"/>
                <w:sz w:val="18"/>
              </w:rPr>
              <w:t>3、决定责任；作出备案或者不予备案决定，法定告知（备案的应当书面告知理由）。</w:t>
            </w:r>
          </w:p>
          <w:p>
            <w:pPr>
              <w:tabs>
                <w:tab w:val="left" w:pos="7937"/>
              </w:tabs>
              <w:spacing w:line="280" w:lineRule="exact"/>
              <w:rPr>
                <w:rFonts w:ascii="宋体" w:hAnsi="宋体" w:eastAsia="宋体"/>
                <w:sz w:val="18"/>
              </w:rPr>
            </w:pPr>
            <w:r>
              <w:rPr>
                <w:rFonts w:hint="eastAsia" w:ascii="宋体" w:hAnsi="宋体" w:eastAsia="宋体"/>
                <w:sz w:val="18"/>
              </w:rPr>
              <w:t xml:space="preserve">4、送达责任：准予备案的制发送达备案文件，信息公开。 </w:t>
            </w:r>
          </w:p>
          <w:p>
            <w:pPr>
              <w:tabs>
                <w:tab w:val="left" w:pos="7937"/>
              </w:tabs>
              <w:spacing w:line="280" w:lineRule="exact"/>
              <w:rPr>
                <w:rFonts w:ascii="宋体" w:hAnsi="宋体" w:eastAsia="宋体"/>
                <w:sz w:val="18"/>
              </w:rPr>
            </w:pPr>
            <w:r>
              <w:rPr>
                <w:rFonts w:hint="eastAsia" w:ascii="宋体" w:hAnsi="宋体" w:eastAsia="宋体"/>
                <w:sz w:val="18"/>
              </w:rPr>
              <w:t>5、事后监管责任：建立实施监督检查的运行机制和管理制度，开展定期和不定期检查，依法采取相关处置措施。</w:t>
            </w:r>
          </w:p>
          <w:p>
            <w:pPr>
              <w:tabs>
                <w:tab w:val="left" w:pos="7937"/>
              </w:tabs>
              <w:spacing w:line="280" w:lineRule="exact"/>
              <w:rPr>
                <w:rFonts w:ascii="宋体" w:hAnsi="宋体" w:eastAsia="宋体"/>
                <w:sz w:val="18"/>
              </w:rPr>
            </w:pPr>
            <w:r>
              <w:rPr>
                <w:rFonts w:hint="eastAsia" w:ascii="宋体" w:hAnsi="宋体" w:eastAsia="宋体"/>
                <w:sz w:val="18"/>
              </w:rPr>
              <w:t>6、其他法律法规规章文件规定应履行的责任。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1、对符合法定条件的申请不予受理的；</w:t>
            </w:r>
          </w:p>
          <w:p>
            <w:pPr>
              <w:tabs>
                <w:tab w:val="left" w:pos="7937"/>
              </w:tabs>
              <w:spacing w:line="280" w:lineRule="exact"/>
              <w:rPr>
                <w:rFonts w:ascii="宋体" w:hAnsi="宋体" w:eastAsia="宋体"/>
                <w:sz w:val="18"/>
              </w:rPr>
            </w:pPr>
            <w:r>
              <w:rPr>
                <w:rFonts w:hint="eastAsia" w:ascii="宋体" w:hAnsi="宋体" w:eastAsia="宋体"/>
                <w:sz w:val="18"/>
              </w:rPr>
              <w:t>2、对不符合法定条件的申请人准予备案或者超越法定职权作出准予备案决定的；</w:t>
            </w:r>
          </w:p>
          <w:p>
            <w:pPr>
              <w:tabs>
                <w:tab w:val="left" w:pos="7937"/>
              </w:tabs>
              <w:spacing w:line="280" w:lineRule="exact"/>
              <w:rPr>
                <w:rFonts w:ascii="宋体" w:hAnsi="宋体" w:eastAsia="宋体"/>
                <w:sz w:val="18"/>
              </w:rPr>
            </w:pPr>
            <w:r>
              <w:rPr>
                <w:rFonts w:hint="eastAsia" w:ascii="宋体" w:hAnsi="宋体" w:eastAsia="宋体"/>
                <w:sz w:val="18"/>
              </w:rPr>
              <w:t>3、对符合法定条件的申请人不予备案或者不在法定期限内作出准予备案决定的；</w:t>
            </w:r>
          </w:p>
          <w:p>
            <w:pPr>
              <w:tabs>
                <w:tab w:val="left" w:pos="7937"/>
              </w:tabs>
              <w:spacing w:line="280" w:lineRule="exact"/>
              <w:rPr>
                <w:rFonts w:ascii="宋体" w:hAnsi="宋体" w:eastAsia="宋体"/>
                <w:sz w:val="18"/>
              </w:rPr>
            </w:pPr>
            <w:r>
              <w:rPr>
                <w:rFonts w:hint="eastAsia" w:ascii="宋体" w:hAnsi="宋体" w:eastAsia="宋体"/>
                <w:sz w:val="18"/>
              </w:rPr>
              <w:t>4、不依法履行监督职责或者监督不力；</w:t>
            </w:r>
          </w:p>
          <w:p>
            <w:pPr>
              <w:tabs>
                <w:tab w:val="left" w:pos="7937"/>
              </w:tabs>
              <w:spacing w:line="280" w:lineRule="exact"/>
              <w:rPr>
                <w:rFonts w:ascii="宋体" w:hAnsi="宋体" w:eastAsia="宋体"/>
                <w:sz w:val="18"/>
              </w:rPr>
            </w:pPr>
            <w:r>
              <w:rPr>
                <w:rFonts w:hint="eastAsia" w:ascii="宋体" w:hAnsi="宋体" w:eastAsia="宋体"/>
                <w:sz w:val="18"/>
              </w:rPr>
              <w:t>5、违反法定程序实施备案的；</w:t>
            </w:r>
          </w:p>
          <w:p>
            <w:pPr>
              <w:tabs>
                <w:tab w:val="left" w:pos="7937"/>
              </w:tabs>
              <w:spacing w:line="280" w:lineRule="exact"/>
              <w:rPr>
                <w:rFonts w:ascii="宋体" w:hAnsi="宋体" w:eastAsia="宋体"/>
                <w:sz w:val="18"/>
              </w:rPr>
            </w:pPr>
            <w:r>
              <w:rPr>
                <w:rFonts w:hint="eastAsia" w:ascii="宋体" w:hAnsi="宋体" w:eastAsia="宋体"/>
                <w:sz w:val="18"/>
              </w:rPr>
              <w:t>6、应当举行听证而不举行听证的；</w:t>
            </w:r>
          </w:p>
          <w:p>
            <w:pPr>
              <w:tabs>
                <w:tab w:val="left" w:pos="7937"/>
              </w:tabs>
              <w:spacing w:line="280" w:lineRule="exact"/>
              <w:rPr>
                <w:rFonts w:ascii="宋体" w:hAnsi="宋体" w:eastAsia="宋体"/>
                <w:sz w:val="18"/>
              </w:rPr>
            </w:pPr>
            <w:r>
              <w:rPr>
                <w:rFonts w:hint="eastAsia" w:ascii="宋体" w:hAnsi="宋体" w:eastAsia="宋体"/>
                <w:sz w:val="18"/>
              </w:rPr>
              <w:t>7、工作中玩忽职守、滥用职权的；</w:t>
            </w:r>
          </w:p>
          <w:p>
            <w:pPr>
              <w:tabs>
                <w:tab w:val="left" w:pos="7937"/>
              </w:tabs>
              <w:spacing w:line="280" w:lineRule="exact"/>
              <w:rPr>
                <w:rFonts w:ascii="宋体" w:hAnsi="宋体" w:eastAsia="宋体"/>
                <w:sz w:val="18"/>
              </w:rPr>
            </w:pPr>
            <w:r>
              <w:rPr>
                <w:rFonts w:hint="eastAsia" w:ascii="宋体" w:hAnsi="宋体" w:eastAsia="宋体"/>
                <w:sz w:val="18"/>
              </w:rPr>
              <w:t>8、办理</w:t>
            </w:r>
            <w:r>
              <w:rPr>
                <w:rFonts w:hint="eastAsia" w:ascii="宋体" w:hAnsi="宋体" w:eastAsia="宋体"/>
                <w:sz w:val="18"/>
                <w:szCs w:val="18"/>
              </w:rPr>
              <w:t>生产经营单位生产安全事故应急预案备案</w:t>
            </w:r>
            <w:r>
              <w:rPr>
                <w:rFonts w:hint="eastAsia" w:ascii="宋体" w:hAnsi="宋体" w:eastAsia="宋体"/>
                <w:sz w:val="18"/>
              </w:rPr>
              <w:t>、实施监督检查，索取或者收受他人财物或者谋取其他利益的；</w:t>
            </w:r>
          </w:p>
          <w:p>
            <w:pPr>
              <w:tabs>
                <w:tab w:val="left" w:pos="7937"/>
              </w:tabs>
              <w:spacing w:line="280" w:lineRule="exact"/>
              <w:rPr>
                <w:rFonts w:ascii="宋体" w:hAnsi="宋体" w:eastAsia="宋体"/>
                <w:sz w:val="18"/>
              </w:rPr>
            </w:pPr>
            <w:r>
              <w:rPr>
                <w:rFonts w:hint="eastAsia" w:ascii="宋体" w:hAnsi="宋体" w:eastAsia="宋体"/>
                <w:sz w:val="18"/>
              </w:rPr>
              <w:t>9、其他违反法律法规规章文件规定的行为。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95" w:hRule="atLeast"/>
        </w:trPr>
        <w:tc>
          <w:tcPr>
            <w:tcW w:w="7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40" w:lineRule="exact"/>
              <w:jc w:val="center"/>
              <w:rPr>
                <w:rFonts w:hint="eastAsia" w:ascii="仿宋_GB2312" w:hAnsi="仿宋_GB2312" w:cs="仿宋_GB2312"/>
                <w:color w:val="000000"/>
                <w:sz w:val="15"/>
                <w:szCs w:val="15"/>
              </w:rPr>
            </w:pPr>
            <w:r>
              <w:rPr>
                <w:rFonts w:hint="eastAsia" w:ascii="仿宋_GB2312" w:hAnsi="仿宋_GB2312" w:cs="仿宋_GB2312"/>
                <w:color w:val="000000"/>
                <w:sz w:val="15"/>
                <w:szCs w:val="15"/>
              </w:rPr>
              <w:t>101</w:t>
            </w:r>
          </w:p>
        </w:tc>
        <w:tc>
          <w:tcPr>
            <w:tcW w:w="121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jc w:val="center"/>
              <w:rPr>
                <w:rFonts w:ascii="宋体" w:hAnsi="宋体" w:eastAsia="宋体"/>
                <w:sz w:val="18"/>
                <w:szCs w:val="18"/>
              </w:rPr>
            </w:pPr>
            <w:r>
              <w:rPr>
                <w:rFonts w:hint="eastAsia" w:ascii="宋体" w:hAnsi="宋体" w:eastAsia="宋体"/>
                <w:sz w:val="18"/>
                <w:szCs w:val="18"/>
              </w:rPr>
              <w:t>其他权力</w:t>
            </w:r>
          </w:p>
        </w:tc>
        <w:tc>
          <w:tcPr>
            <w:tcW w:w="1875"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jc w:val="center"/>
              <w:rPr>
                <w:rFonts w:ascii="宋体" w:hAnsi="宋体" w:eastAsia="宋体"/>
                <w:sz w:val="18"/>
              </w:rPr>
            </w:pPr>
            <w:r>
              <w:rPr>
                <w:rFonts w:hint="eastAsia" w:ascii="宋体" w:hAnsi="宋体" w:eastAsia="宋体"/>
                <w:sz w:val="18"/>
              </w:rPr>
              <w:t>重大危险源备案</w:t>
            </w:r>
          </w:p>
        </w:tc>
        <w:tc>
          <w:tcPr>
            <w:tcW w:w="1300"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60" w:lineRule="exact"/>
              <w:jc w:val="center"/>
              <w:rPr>
                <w:rFonts w:ascii="宋体" w:hAnsi="宋体" w:eastAsia="宋体"/>
                <w:sz w:val="18"/>
              </w:rPr>
            </w:pPr>
            <w:r>
              <w:rPr>
                <w:rFonts w:hint="eastAsia" w:ascii="宋体" w:hAnsi="宋体" w:eastAsia="宋体"/>
                <w:sz w:val="18"/>
              </w:rPr>
              <w:t>县应急管理局</w:t>
            </w:r>
          </w:p>
        </w:tc>
        <w:tc>
          <w:tcPr>
            <w:tcW w:w="2352"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危险化学品重大危险源监督管理暂行规定》（原国家安监总局令第40号）第二十三条危险化学品单位在完成重大危险源安全评估报告或者安全评价报告之日起15日内，应当填写重大危险源备案申请表，连同本规定第二十二条规定的重大危险源档案材料（其中第二款第五项规定的文件资料只需提供清单），报送所在地县级人民政府安全生产监督管理部门备案。 县级人民政府安全生产监督管理部门应当每季度将辖区内的一级、二级重大危险源备案材料报送至设区的市级人民政府安全生产监督管理部门。设区的市级人民政府安全生产监督管理部门应当每半年将辖区内的一级重大危险源备案材料报送至省级人民政府安全生产监督管理部门。 重大危险源出现本规定第十一条所列情形之一的，危险化学品单位应当及时更新档案，并向所在地县级人民政府安全生产监督管理部门重新备案。</w:t>
            </w:r>
          </w:p>
        </w:tc>
        <w:tc>
          <w:tcPr>
            <w:tcW w:w="2523"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1、受理责任：公示应当提交的材料，一次性告知补正材料，依法受理或不予受理（不予受理应当告知理由）。</w:t>
            </w:r>
          </w:p>
          <w:p>
            <w:pPr>
              <w:tabs>
                <w:tab w:val="left" w:pos="7937"/>
              </w:tabs>
              <w:spacing w:line="280" w:lineRule="exact"/>
              <w:rPr>
                <w:rFonts w:ascii="宋体" w:hAnsi="宋体" w:eastAsia="宋体"/>
                <w:sz w:val="18"/>
              </w:rPr>
            </w:pPr>
            <w:r>
              <w:rPr>
                <w:rFonts w:hint="eastAsia" w:ascii="宋体" w:hAnsi="宋体" w:eastAsia="宋体"/>
                <w:sz w:val="18"/>
              </w:rPr>
              <w:t>2、审查责任：对书面申请材料进行审查，提出是否同意备案的审核意见，告知申请人、利害相关人享有听证权利；涉及公共利益的重大许可，向社会公告，并举行听证。</w:t>
            </w:r>
          </w:p>
          <w:p>
            <w:pPr>
              <w:tabs>
                <w:tab w:val="left" w:pos="7937"/>
              </w:tabs>
              <w:spacing w:line="280" w:lineRule="exact"/>
              <w:rPr>
                <w:rFonts w:ascii="宋体" w:hAnsi="宋体" w:eastAsia="宋体"/>
                <w:sz w:val="18"/>
              </w:rPr>
            </w:pPr>
            <w:r>
              <w:rPr>
                <w:rFonts w:hint="eastAsia" w:ascii="宋体" w:hAnsi="宋体" w:eastAsia="宋体"/>
                <w:sz w:val="18"/>
              </w:rPr>
              <w:t>3、决定责任；作出备案或者不予备案决定，法定告知（不予许可的应当书面告知理由）。</w:t>
            </w:r>
          </w:p>
          <w:p>
            <w:pPr>
              <w:tabs>
                <w:tab w:val="left" w:pos="7937"/>
              </w:tabs>
              <w:spacing w:line="280" w:lineRule="exact"/>
              <w:rPr>
                <w:rFonts w:ascii="宋体" w:hAnsi="宋体" w:eastAsia="宋体"/>
                <w:sz w:val="18"/>
              </w:rPr>
            </w:pPr>
            <w:r>
              <w:rPr>
                <w:rFonts w:hint="eastAsia" w:ascii="宋体" w:hAnsi="宋体" w:eastAsia="宋体"/>
                <w:sz w:val="18"/>
              </w:rPr>
              <w:t xml:space="preserve">4、送达责任：准予备案的制发送达备案文件，信息公开。 </w:t>
            </w:r>
          </w:p>
          <w:p>
            <w:pPr>
              <w:tabs>
                <w:tab w:val="left" w:pos="7937"/>
              </w:tabs>
              <w:spacing w:line="280" w:lineRule="exact"/>
              <w:rPr>
                <w:rFonts w:ascii="宋体" w:hAnsi="宋体" w:eastAsia="宋体"/>
                <w:sz w:val="18"/>
              </w:rPr>
            </w:pPr>
            <w:r>
              <w:rPr>
                <w:rFonts w:hint="eastAsia" w:ascii="宋体" w:hAnsi="宋体" w:eastAsia="宋体"/>
                <w:sz w:val="18"/>
              </w:rPr>
              <w:t>5、事后监管责任：建立实施监督检查的运行机制和管理制度，开展定期和不定期检查，依法采取相关处置措施。</w:t>
            </w:r>
          </w:p>
          <w:p>
            <w:pPr>
              <w:tabs>
                <w:tab w:val="left" w:pos="7937"/>
              </w:tabs>
              <w:spacing w:line="280" w:lineRule="exact"/>
              <w:rPr>
                <w:rFonts w:ascii="宋体" w:hAnsi="宋体" w:eastAsia="宋体"/>
                <w:sz w:val="18"/>
              </w:rPr>
            </w:pPr>
            <w:r>
              <w:rPr>
                <w:rFonts w:hint="eastAsia" w:ascii="宋体" w:hAnsi="宋体" w:eastAsia="宋体"/>
                <w:sz w:val="18"/>
              </w:rPr>
              <w:t>6、其他法律法规规章文件规定应履行的责任。</w:t>
            </w:r>
          </w:p>
        </w:tc>
        <w:tc>
          <w:tcPr>
            <w:tcW w:w="2851" w:type="dxa"/>
            <w:tcBorders>
              <w:top w:val="single" w:color="auto" w:sz="4" w:space="0"/>
              <w:left w:val="single" w:color="auto" w:sz="4" w:space="0"/>
              <w:bottom w:val="single" w:color="auto" w:sz="4" w:space="0"/>
              <w:right w:val="single" w:color="auto" w:sz="4" w:space="0"/>
            </w:tcBorders>
            <w:vAlign w:val="center"/>
          </w:tcPr>
          <w:p>
            <w:pPr>
              <w:tabs>
                <w:tab w:val="left" w:pos="7937"/>
              </w:tabs>
              <w:spacing w:line="280" w:lineRule="exact"/>
              <w:rPr>
                <w:rFonts w:ascii="宋体" w:hAnsi="宋体" w:eastAsia="宋体"/>
                <w:sz w:val="18"/>
              </w:rPr>
            </w:pPr>
            <w:r>
              <w:rPr>
                <w:rFonts w:hint="eastAsia" w:ascii="宋体" w:hAnsi="宋体" w:eastAsia="宋体"/>
                <w:sz w:val="18"/>
              </w:rPr>
              <w:t>因不履行或不正确履行行政职责，有下列情形的，行政机关及相关工作人员应承担相应责任：</w:t>
            </w:r>
          </w:p>
          <w:p>
            <w:pPr>
              <w:tabs>
                <w:tab w:val="left" w:pos="7937"/>
              </w:tabs>
              <w:spacing w:line="280" w:lineRule="exact"/>
              <w:rPr>
                <w:rFonts w:ascii="宋体" w:hAnsi="宋体" w:eastAsia="宋体"/>
                <w:sz w:val="18"/>
              </w:rPr>
            </w:pPr>
            <w:r>
              <w:rPr>
                <w:rFonts w:hint="eastAsia" w:ascii="宋体" w:hAnsi="宋体" w:eastAsia="宋体"/>
                <w:sz w:val="18"/>
              </w:rPr>
              <w:t>1、对符合法定条件的申请不予受理的；</w:t>
            </w:r>
          </w:p>
          <w:p>
            <w:pPr>
              <w:tabs>
                <w:tab w:val="left" w:pos="7937"/>
              </w:tabs>
              <w:spacing w:line="280" w:lineRule="exact"/>
              <w:rPr>
                <w:rFonts w:ascii="宋体" w:hAnsi="宋体" w:eastAsia="宋体"/>
                <w:sz w:val="18"/>
              </w:rPr>
            </w:pPr>
            <w:r>
              <w:rPr>
                <w:rFonts w:hint="eastAsia" w:ascii="宋体" w:hAnsi="宋体" w:eastAsia="宋体"/>
                <w:sz w:val="18"/>
              </w:rPr>
              <w:t>2、对不符合法定条件的申请人准予备案或者超越法定职权作出准予备案决定的；</w:t>
            </w:r>
          </w:p>
          <w:p>
            <w:pPr>
              <w:tabs>
                <w:tab w:val="left" w:pos="7937"/>
              </w:tabs>
              <w:spacing w:line="280" w:lineRule="exact"/>
              <w:rPr>
                <w:rFonts w:ascii="宋体" w:hAnsi="宋体" w:eastAsia="宋体"/>
                <w:sz w:val="18"/>
              </w:rPr>
            </w:pPr>
            <w:r>
              <w:rPr>
                <w:rFonts w:hint="eastAsia" w:ascii="宋体" w:hAnsi="宋体" w:eastAsia="宋体"/>
                <w:sz w:val="18"/>
              </w:rPr>
              <w:t>3、对符合法定条件的申请人不予备案或者不在法定期限内作出准予备案决定的；</w:t>
            </w:r>
          </w:p>
          <w:p>
            <w:pPr>
              <w:tabs>
                <w:tab w:val="left" w:pos="7937"/>
              </w:tabs>
              <w:spacing w:line="280" w:lineRule="exact"/>
              <w:rPr>
                <w:rFonts w:ascii="宋体" w:hAnsi="宋体" w:eastAsia="宋体"/>
                <w:sz w:val="18"/>
              </w:rPr>
            </w:pPr>
            <w:r>
              <w:rPr>
                <w:rFonts w:hint="eastAsia" w:ascii="宋体" w:hAnsi="宋体" w:eastAsia="宋体"/>
                <w:sz w:val="18"/>
              </w:rPr>
              <w:t>4、不依法履行监督职责或者监督不力；</w:t>
            </w:r>
          </w:p>
          <w:p>
            <w:pPr>
              <w:tabs>
                <w:tab w:val="left" w:pos="7937"/>
              </w:tabs>
              <w:spacing w:line="280" w:lineRule="exact"/>
              <w:rPr>
                <w:rFonts w:ascii="宋体" w:hAnsi="宋体" w:eastAsia="宋体"/>
                <w:sz w:val="18"/>
              </w:rPr>
            </w:pPr>
            <w:r>
              <w:rPr>
                <w:rFonts w:hint="eastAsia" w:ascii="宋体" w:hAnsi="宋体" w:eastAsia="宋体"/>
                <w:sz w:val="18"/>
              </w:rPr>
              <w:t>5、违反法定程序实施备案的；</w:t>
            </w:r>
          </w:p>
          <w:p>
            <w:pPr>
              <w:tabs>
                <w:tab w:val="left" w:pos="7937"/>
              </w:tabs>
              <w:spacing w:line="280" w:lineRule="exact"/>
              <w:rPr>
                <w:rFonts w:ascii="宋体" w:hAnsi="宋体" w:eastAsia="宋体"/>
                <w:sz w:val="18"/>
              </w:rPr>
            </w:pPr>
            <w:r>
              <w:rPr>
                <w:rFonts w:hint="eastAsia" w:ascii="宋体" w:hAnsi="宋体" w:eastAsia="宋体"/>
                <w:sz w:val="18"/>
              </w:rPr>
              <w:t>6、应当举行听证而不举行听证的；</w:t>
            </w:r>
          </w:p>
          <w:p>
            <w:pPr>
              <w:tabs>
                <w:tab w:val="left" w:pos="7937"/>
              </w:tabs>
              <w:spacing w:line="280" w:lineRule="exact"/>
              <w:rPr>
                <w:rFonts w:ascii="宋体" w:hAnsi="宋体" w:eastAsia="宋体"/>
                <w:sz w:val="18"/>
              </w:rPr>
            </w:pPr>
            <w:r>
              <w:rPr>
                <w:rFonts w:hint="eastAsia" w:ascii="宋体" w:hAnsi="宋体" w:eastAsia="宋体"/>
                <w:sz w:val="18"/>
              </w:rPr>
              <w:t>7、工作中玩忽职守、滥用职权的；</w:t>
            </w:r>
          </w:p>
          <w:p>
            <w:pPr>
              <w:tabs>
                <w:tab w:val="left" w:pos="7937"/>
              </w:tabs>
              <w:spacing w:line="280" w:lineRule="exact"/>
              <w:rPr>
                <w:rFonts w:ascii="宋体" w:hAnsi="宋体" w:eastAsia="宋体"/>
                <w:sz w:val="18"/>
              </w:rPr>
            </w:pPr>
            <w:r>
              <w:rPr>
                <w:rFonts w:hint="eastAsia" w:ascii="宋体" w:hAnsi="宋体" w:eastAsia="宋体"/>
                <w:sz w:val="18"/>
              </w:rPr>
              <w:t>8、办理</w:t>
            </w:r>
            <w:r>
              <w:rPr>
                <w:rFonts w:hint="eastAsia" w:ascii="宋体" w:hAnsi="宋体" w:eastAsia="宋体"/>
                <w:sz w:val="18"/>
                <w:szCs w:val="18"/>
              </w:rPr>
              <w:t>生产经营单位生产安全事故应急预案备案</w:t>
            </w:r>
            <w:r>
              <w:rPr>
                <w:rFonts w:hint="eastAsia" w:ascii="宋体" w:hAnsi="宋体" w:eastAsia="宋体"/>
                <w:sz w:val="18"/>
              </w:rPr>
              <w:t>、实施监督检查，索取或者收受他人财物或者谋取其他利益的；</w:t>
            </w:r>
          </w:p>
          <w:p>
            <w:pPr>
              <w:tabs>
                <w:tab w:val="left" w:pos="7937"/>
              </w:tabs>
              <w:spacing w:line="280" w:lineRule="exact"/>
              <w:rPr>
                <w:rFonts w:ascii="宋体" w:hAnsi="宋体" w:eastAsia="宋体"/>
                <w:sz w:val="18"/>
              </w:rPr>
            </w:pPr>
            <w:r>
              <w:rPr>
                <w:rFonts w:hint="eastAsia" w:ascii="宋体" w:hAnsi="宋体" w:eastAsia="宋体"/>
                <w:sz w:val="18"/>
              </w:rPr>
              <w:t>9、其他违反法律法规规章文件规定的行为。</w:t>
            </w:r>
          </w:p>
        </w:tc>
        <w:tc>
          <w:tcPr>
            <w:tcW w:w="1250" w:type="dxa"/>
            <w:tcBorders>
              <w:top w:val="single" w:color="auto" w:sz="4" w:space="0"/>
              <w:left w:val="single" w:color="auto" w:sz="4" w:space="0"/>
              <w:bottom w:val="single" w:color="auto" w:sz="4" w:space="0"/>
              <w:right w:val="single" w:color="auto" w:sz="4" w:space="0"/>
            </w:tcBorders>
            <w:vAlign w:val="center"/>
          </w:tcPr>
          <w:p>
            <w:pPr>
              <w:autoSpaceDN w:val="0"/>
              <w:spacing w:line="300" w:lineRule="exact"/>
              <w:jc w:val="center"/>
              <w:textAlignment w:val="center"/>
              <w:rPr>
                <w:rFonts w:hint="eastAsia" w:ascii="仿宋_GB2312" w:hAnsi="仿宋_GB2312"/>
                <w:color w:val="000000"/>
                <w:sz w:val="15"/>
                <w:szCs w:val="15"/>
              </w:rPr>
            </w:pPr>
          </w:p>
        </w:tc>
      </w:tr>
    </w:tbl>
    <w:p/>
    <w:sectPr>
      <w:pgSz w:w="16838" w:h="11906" w:orient="landscape"/>
      <w:pgMar w:top="1418" w:right="1418" w:bottom="1418" w:left="1418"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8B"/>
    <w:rsid w:val="00302D8B"/>
    <w:rsid w:val="00850D6D"/>
    <w:rsid w:val="008B04AB"/>
    <w:rsid w:val="00B61FAF"/>
    <w:rsid w:val="00BB0E83"/>
    <w:rsid w:val="00BD69E1"/>
    <w:rsid w:val="00EF3FB5"/>
    <w:rsid w:val="024345F6"/>
    <w:rsid w:val="196541AA"/>
    <w:rsid w:val="4CF752F8"/>
    <w:rsid w:val="619C1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3"/>
    <w:basedOn w:val="1"/>
    <w:next w:val="1"/>
    <w:link w:val="8"/>
    <w:qFormat/>
    <w:uiPriority w:val="0"/>
    <w:pPr>
      <w:widowControl/>
      <w:spacing w:before="100" w:beforeAutospacing="1" w:after="100" w:afterAutospacing="1"/>
      <w:jc w:val="left"/>
      <w:outlineLvl w:val="2"/>
    </w:pPr>
    <w:rPr>
      <w:rFonts w:ascii="宋体" w:hAnsi="宋体" w:eastAsia="宋体" w:cs="宋体"/>
      <w:b/>
      <w:bCs/>
      <w:kern w:val="0"/>
      <w:sz w:val="24"/>
      <w:szCs w:val="2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 Char"/>
    <w:basedOn w:val="1"/>
    <w:qFormat/>
    <w:uiPriority w:val="0"/>
    <w:pPr>
      <w:snapToGrid w:val="0"/>
      <w:spacing w:after="156" w:afterLines="50" w:line="360" w:lineRule="auto"/>
      <w:ind w:firstLine="480" w:firstLineChars="200"/>
    </w:pPr>
  </w:style>
  <w:style w:type="character" w:customStyle="1" w:styleId="8">
    <w:name w:val="标题 3 Char"/>
    <w:basedOn w:val="6"/>
    <w:link w:val="2"/>
    <w:qFormat/>
    <w:uiPriority w:val="0"/>
    <w:rPr>
      <w:rFonts w:ascii="宋体" w:hAnsi="宋体" w:eastAsia="宋体" w:cs="宋体"/>
      <w:b/>
      <w:bCs/>
      <w:kern w:val="0"/>
      <w:sz w:val="24"/>
      <w:szCs w:val="24"/>
    </w:rPr>
  </w:style>
  <w:style w:type="character" w:customStyle="1" w:styleId="9">
    <w:name w:val="页眉 Char"/>
    <w:basedOn w:val="6"/>
    <w:link w:val="4"/>
    <w:uiPriority w:val="0"/>
    <w:rPr>
      <w:rFonts w:ascii="Times New Roman" w:hAnsi="Times New Roman" w:eastAsia="仿宋_GB2312" w:cs="Times New Roman"/>
      <w:sz w:val="18"/>
      <w:szCs w:val="32"/>
    </w:rPr>
  </w:style>
  <w:style w:type="character" w:customStyle="1" w:styleId="10">
    <w:name w:val="页脚 Char"/>
    <w:basedOn w:val="6"/>
    <w:link w:val="3"/>
    <w:qFormat/>
    <w:uiPriority w:val="0"/>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118</Pages>
  <Words>13140</Words>
  <Characters>74899</Characters>
  <Lines>624</Lines>
  <Paragraphs>175</Paragraphs>
  <TotalTime>24</TotalTime>
  <ScaleCrop>false</ScaleCrop>
  <LinksUpToDate>false</LinksUpToDate>
  <CharactersWithSpaces>87864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2020-11-26T06:09:00Z</dcterms:created>
  <dc:creator>史涛</dc:creator>
  <cp:lastModifiedBy>Administratorgy0312</cp:lastModifiedBy>
  <dcterms:modified xsi:type="dcterms:W3CDTF">2025-01-26T09:22:10Z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E42584FB0E6B47F699B25EC10CCDAED0</vt:lpwstr>
  </property>
</Properties>
</file>