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DD4D2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0" w:firstLineChars="0"/>
        <w:jc w:val="left"/>
        <w:textAlignment w:val="auto"/>
        <w:outlineLvl w:val="0"/>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附件9</w:t>
      </w:r>
    </w:p>
    <w:p w14:paraId="2070C7C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0" w:firstLineChars="0"/>
        <w:jc w:val="center"/>
        <w:textAlignment w:val="auto"/>
        <w:outlineLvl w:val="0"/>
        <w:rPr>
          <w:rFonts w:hint="eastAsia" w:ascii="仿宋_GB2312" w:hAnsi="仿宋_GB2312" w:eastAsia="仿宋_GB2312" w:cs="仿宋_GB2312"/>
          <w:b w:val="0"/>
          <w:bCs/>
          <w:sz w:val="32"/>
          <w:szCs w:val="32"/>
          <w:lang w:val="en-US" w:eastAsia="zh-CN"/>
        </w:rPr>
      </w:pPr>
      <w:r>
        <w:rPr>
          <w:rFonts w:hint="eastAsia" w:cs="仿宋_GB2312"/>
          <w:b w:val="0"/>
          <w:bCs/>
          <w:sz w:val="32"/>
          <w:szCs w:val="32"/>
          <w:lang w:val="en-US" w:eastAsia="zh-CN"/>
        </w:rPr>
        <w:t>庞家佐镇镇区</w:t>
      </w:r>
      <w:r>
        <w:rPr>
          <w:rFonts w:hint="eastAsia" w:ascii="仿宋_GB2312" w:hAnsi="仿宋_GB2312" w:eastAsia="仿宋_GB2312" w:cs="仿宋_GB2312"/>
          <w:b w:val="0"/>
          <w:bCs/>
          <w:sz w:val="32"/>
          <w:szCs w:val="32"/>
          <w:lang w:val="en-US" w:eastAsia="zh-CN"/>
        </w:rPr>
        <w:t>土地级别与基准地价修正体系说明</w:t>
      </w:r>
    </w:p>
    <w:p w14:paraId="75DBA70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562" w:firstLineChars="200"/>
        <w:jc w:val="left"/>
        <w:textAlignment w:val="auto"/>
        <w:outlineLvl w:val="1"/>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rPr>
        <w:t>一、适用范围</w:t>
      </w:r>
    </w:p>
    <w:p w14:paraId="03957181">
      <w:pPr>
        <w:pStyle w:val="2"/>
        <w:keepNext w:val="0"/>
        <w:keepLines w:val="0"/>
        <w:pageBreakBefore w:val="0"/>
        <w:widowControl w:val="0"/>
        <w:kinsoku/>
        <w:wordWrap/>
        <w:overflowPunct/>
        <w:topLinePunct w:val="0"/>
        <w:bidi w:val="0"/>
        <w:adjustRightInd w:val="0"/>
        <w:snapToGrid w:val="0"/>
        <w:spacing w:line="560" w:lineRule="exact"/>
        <w:ind w:firstLine="560" w:firstLineChars="200"/>
        <w:jc w:val="both"/>
        <w:textAlignment w:val="auto"/>
        <w:rPr>
          <w:rFonts w:hint="default" w:ascii="Times New Roman" w:hAnsi="Times New Roman" w:eastAsia="仿宋_GB2312" w:cs="Times New Roman"/>
          <w:color w:val="auto"/>
          <w:kern w:val="0"/>
          <w:sz w:val="28"/>
          <w:szCs w:val="28"/>
          <w:highlight w:val="none"/>
          <w:lang w:val="en-US" w:eastAsia="zh-CN" w:bidi="ar-SA"/>
        </w:rPr>
      </w:pPr>
      <w:r>
        <w:rPr>
          <w:rFonts w:hint="eastAsia" w:ascii="Times New Roman" w:hAnsi="Times New Roman" w:eastAsia="仿宋_GB2312" w:cs="Times New Roman"/>
          <w:color w:val="auto"/>
          <w:kern w:val="0"/>
          <w:sz w:val="28"/>
          <w:szCs w:val="28"/>
          <w:highlight w:val="none"/>
          <w:lang w:val="en-US" w:eastAsia="zh-CN" w:bidi="ar-SA"/>
        </w:rPr>
        <w:t>庞家佐镇镇区定级</w:t>
      </w:r>
      <w:r>
        <w:rPr>
          <w:rFonts w:hint="default" w:ascii="Times New Roman" w:hAnsi="Times New Roman" w:eastAsia="仿宋_GB2312" w:cs="Times New Roman"/>
          <w:color w:val="auto"/>
          <w:kern w:val="0"/>
          <w:sz w:val="28"/>
          <w:szCs w:val="28"/>
          <w:highlight w:val="none"/>
          <w:lang w:val="en-US" w:eastAsia="zh-CN" w:bidi="ar-SA"/>
        </w:rPr>
        <w:t>范围为：</w:t>
      </w:r>
    </w:p>
    <w:p w14:paraId="6C81DDD9">
      <w:pPr>
        <w:pStyle w:val="2"/>
        <w:keepNext w:val="0"/>
        <w:keepLines w:val="0"/>
        <w:pageBreakBefore w:val="0"/>
        <w:widowControl w:val="0"/>
        <w:numPr>
          <w:ilvl w:val="0"/>
          <w:numId w:val="0"/>
        </w:numPr>
        <w:kinsoku/>
        <w:wordWrap/>
        <w:overflowPunct/>
        <w:topLinePunct w:val="0"/>
        <w:bidi w:val="0"/>
        <w:adjustRightInd w:val="0"/>
        <w:snapToGrid w:val="0"/>
        <w:spacing w:line="560" w:lineRule="exact"/>
        <w:ind w:firstLine="560" w:firstLineChars="200"/>
        <w:jc w:val="both"/>
        <w:textAlignment w:val="auto"/>
        <w:rPr>
          <w:rFonts w:hint="eastAsia"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sz w:val="28"/>
          <w:szCs w:val="28"/>
          <w:highlight w:val="none"/>
          <w:lang w:val="en-US" w:eastAsia="zh-CN"/>
        </w:rPr>
        <w:t>北部地块：</w:t>
      </w:r>
      <w:r>
        <w:rPr>
          <w:rFonts w:hint="eastAsia" w:ascii="Times New Roman" w:hAnsi="Times New Roman" w:eastAsia="仿宋_GB2312" w:cs="Times New Roman"/>
          <w:color w:val="auto"/>
          <w:sz w:val="28"/>
          <w:szCs w:val="28"/>
          <w:highlight w:val="none"/>
          <w:lang w:val="en-US" w:eastAsia="zh-CN"/>
        </w:rPr>
        <w:t>北至贾家务村，南至石连城村，西至庞佐大道以西270m，东至庞家佐村西；南部地块：北至邱家佐村，南至庞家佐村，西至邱家佐村、辛丰庄村以西，东至湘连口村以东。总面积约5.79平方公里。</w:t>
      </w:r>
    </w:p>
    <w:p w14:paraId="66A1B23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562" w:firstLineChars="200"/>
        <w:jc w:val="left"/>
        <w:textAlignment w:val="auto"/>
        <w:outlineLvl w:val="1"/>
        <w:rPr>
          <w:rFonts w:hint="default" w:ascii="Times New Roman" w:hAnsi="Times New Roman" w:cs="Times New Roman"/>
          <w:b/>
          <w:color w:val="auto"/>
          <w:sz w:val="28"/>
          <w:szCs w:val="28"/>
          <w:highlight w:val="none"/>
        </w:rPr>
      </w:pPr>
      <w:r>
        <w:rPr>
          <w:rFonts w:hint="default" w:ascii="Times New Roman" w:hAnsi="Times New Roman" w:cs="Times New Roman"/>
          <w:b/>
          <w:color w:val="auto"/>
          <w:sz w:val="28"/>
          <w:szCs w:val="28"/>
          <w:highlight w:val="none"/>
        </w:rPr>
        <w:t>二、基准地价内涵</w:t>
      </w:r>
    </w:p>
    <w:p w14:paraId="371F3785">
      <w:pPr>
        <w:pStyle w:val="2"/>
        <w:keepNext w:val="0"/>
        <w:keepLines w:val="0"/>
        <w:pageBreakBefore w:val="0"/>
        <w:widowControl w:val="0"/>
        <w:kinsoku/>
        <w:wordWrap/>
        <w:overflowPunct/>
        <w:topLinePunct w:val="0"/>
        <w:bidi w:val="0"/>
        <w:adjustRightInd w:val="0"/>
        <w:snapToGrid w:val="0"/>
        <w:spacing w:line="560" w:lineRule="exact"/>
        <w:ind w:firstLine="560" w:firstLineChars="200"/>
        <w:jc w:val="both"/>
        <w:textAlignment w:val="auto"/>
        <w:rPr>
          <w:rFonts w:hint="default" w:ascii="Times New Roman" w:hAnsi="Times New Roman" w:eastAsia="仿宋_GB2312" w:cs="Times New Roman"/>
          <w:color w:val="auto"/>
          <w:kern w:val="0"/>
          <w:sz w:val="28"/>
          <w:szCs w:val="28"/>
          <w:highlight w:val="none"/>
          <w:lang w:val="en-US" w:eastAsia="zh-CN" w:bidi="ar-SA"/>
        </w:rPr>
      </w:pPr>
      <w:r>
        <w:rPr>
          <w:rFonts w:hint="eastAsia" w:ascii="Times New Roman" w:hAnsi="Times New Roman" w:eastAsia="仿宋_GB2312" w:cs="Times New Roman"/>
          <w:color w:val="auto"/>
          <w:kern w:val="0"/>
          <w:sz w:val="28"/>
          <w:szCs w:val="28"/>
          <w:highlight w:val="none"/>
          <w:lang w:val="en-US" w:eastAsia="zh-CN" w:bidi="ar-SA"/>
        </w:rPr>
        <w:t>1.</w:t>
      </w:r>
      <w:r>
        <w:rPr>
          <w:rFonts w:hint="default" w:ascii="Times New Roman" w:hAnsi="Times New Roman" w:eastAsia="仿宋_GB2312" w:cs="Times New Roman"/>
          <w:color w:val="auto"/>
          <w:kern w:val="0"/>
          <w:sz w:val="28"/>
          <w:szCs w:val="28"/>
          <w:highlight w:val="none"/>
          <w:lang w:val="en-US" w:eastAsia="zh-CN" w:bidi="ar-SA"/>
        </w:rPr>
        <w:t>本次制定的基准地价为</w:t>
      </w:r>
      <w:r>
        <w:rPr>
          <w:rFonts w:hint="eastAsia" w:ascii="Times New Roman" w:hAnsi="Times New Roman" w:eastAsia="仿宋_GB2312" w:cs="Times New Roman"/>
          <w:color w:val="auto"/>
          <w:kern w:val="0"/>
          <w:sz w:val="28"/>
          <w:szCs w:val="28"/>
          <w:highlight w:val="none"/>
          <w:lang w:val="en-US" w:eastAsia="zh-CN" w:bidi="ar-SA"/>
        </w:rPr>
        <w:t>庞家佐镇镇区</w:t>
      </w:r>
      <w:r>
        <w:rPr>
          <w:rFonts w:hint="default" w:ascii="Times New Roman" w:hAnsi="Times New Roman" w:eastAsia="仿宋_GB2312" w:cs="Times New Roman"/>
          <w:color w:val="auto"/>
          <w:kern w:val="0"/>
          <w:sz w:val="28"/>
          <w:szCs w:val="28"/>
          <w:highlight w:val="none"/>
          <w:lang w:val="en-US" w:eastAsia="zh-CN" w:bidi="ar-SA"/>
        </w:rPr>
        <w:t>范围内，按用途分级别在以下设定条件下的国有建设用地使用权平均价格：</w:t>
      </w:r>
    </w:p>
    <w:p w14:paraId="0F528E07">
      <w:pPr>
        <w:pStyle w:val="2"/>
        <w:keepNext w:val="0"/>
        <w:keepLines w:val="0"/>
        <w:pageBreakBefore w:val="0"/>
        <w:widowControl w:val="0"/>
        <w:kinsoku/>
        <w:wordWrap/>
        <w:overflowPunct/>
        <w:topLinePunct w:val="0"/>
        <w:bidi w:val="0"/>
        <w:adjustRightInd w:val="0"/>
        <w:snapToGrid w:val="0"/>
        <w:spacing w:line="560" w:lineRule="exact"/>
        <w:ind w:firstLine="560" w:firstLineChars="200"/>
        <w:jc w:val="both"/>
        <w:textAlignment w:val="auto"/>
        <w:rPr>
          <w:rFonts w:hint="default" w:ascii="Times New Roman" w:hAnsi="Times New Roman" w:eastAsia="仿宋_GB2312" w:cs="Times New Roman"/>
          <w:color w:val="auto"/>
          <w:kern w:val="0"/>
          <w:sz w:val="28"/>
          <w:szCs w:val="28"/>
          <w:highlight w:val="none"/>
          <w:lang w:val="en-US" w:eastAsia="zh-CN" w:bidi="ar-SA"/>
        </w:rPr>
      </w:pPr>
      <w:r>
        <w:rPr>
          <w:rFonts w:hint="eastAsia" w:ascii="Times New Roman" w:hAnsi="Times New Roman" w:eastAsia="仿宋_GB2312" w:cs="Times New Roman"/>
          <w:color w:val="auto"/>
          <w:kern w:val="0"/>
          <w:sz w:val="28"/>
          <w:szCs w:val="28"/>
          <w:highlight w:val="none"/>
          <w:lang w:val="en-US" w:eastAsia="zh-CN" w:bidi="ar-SA"/>
        </w:rPr>
        <w:t>（1）</w:t>
      </w:r>
      <w:r>
        <w:rPr>
          <w:rFonts w:hint="default" w:ascii="Times New Roman" w:hAnsi="Times New Roman" w:eastAsia="仿宋_GB2312" w:cs="Times New Roman"/>
          <w:color w:val="auto"/>
          <w:kern w:val="0"/>
          <w:sz w:val="28"/>
          <w:szCs w:val="28"/>
          <w:highlight w:val="none"/>
          <w:lang w:val="en-US" w:eastAsia="zh-CN" w:bidi="ar-SA"/>
        </w:rPr>
        <w:t>评估基准日为202</w:t>
      </w:r>
      <w:r>
        <w:rPr>
          <w:rFonts w:hint="eastAsia" w:ascii="Times New Roman" w:hAnsi="Times New Roman" w:eastAsia="仿宋_GB2312" w:cs="Times New Roman"/>
          <w:color w:val="auto"/>
          <w:kern w:val="0"/>
          <w:sz w:val="28"/>
          <w:szCs w:val="28"/>
          <w:highlight w:val="none"/>
          <w:lang w:val="en-US" w:eastAsia="zh-CN" w:bidi="ar-SA"/>
        </w:rPr>
        <w:t>6</w:t>
      </w:r>
      <w:r>
        <w:rPr>
          <w:rFonts w:hint="default" w:ascii="Times New Roman" w:hAnsi="Times New Roman" w:eastAsia="仿宋_GB2312" w:cs="Times New Roman"/>
          <w:color w:val="auto"/>
          <w:kern w:val="0"/>
          <w:sz w:val="28"/>
          <w:szCs w:val="28"/>
          <w:highlight w:val="none"/>
          <w:lang w:val="en-US" w:eastAsia="zh-CN" w:bidi="ar-SA"/>
        </w:rPr>
        <w:t>年1月1日；</w:t>
      </w:r>
    </w:p>
    <w:p w14:paraId="4029CAE0">
      <w:pPr>
        <w:pStyle w:val="2"/>
        <w:keepNext w:val="0"/>
        <w:keepLines w:val="0"/>
        <w:pageBreakBefore w:val="0"/>
        <w:widowControl w:val="0"/>
        <w:kinsoku/>
        <w:wordWrap/>
        <w:overflowPunct/>
        <w:topLinePunct w:val="0"/>
        <w:bidi w:val="0"/>
        <w:adjustRightInd w:val="0"/>
        <w:snapToGrid w:val="0"/>
        <w:spacing w:line="560" w:lineRule="exact"/>
        <w:ind w:firstLine="560" w:firstLineChars="200"/>
        <w:jc w:val="both"/>
        <w:textAlignment w:val="auto"/>
        <w:rPr>
          <w:rFonts w:hint="default" w:ascii="Times New Roman" w:hAnsi="Times New Roman" w:eastAsia="仿宋_GB2312" w:cs="Times New Roman"/>
          <w:color w:val="auto"/>
          <w:kern w:val="0"/>
          <w:sz w:val="28"/>
          <w:szCs w:val="28"/>
          <w:highlight w:val="none"/>
          <w:lang w:val="en-US" w:eastAsia="zh-CN" w:bidi="ar-SA"/>
        </w:rPr>
      </w:pPr>
      <w:r>
        <w:rPr>
          <w:rFonts w:hint="eastAsia" w:ascii="Times New Roman" w:hAnsi="Times New Roman" w:eastAsia="仿宋_GB2312" w:cs="Times New Roman"/>
          <w:color w:val="auto"/>
          <w:kern w:val="0"/>
          <w:sz w:val="28"/>
          <w:szCs w:val="28"/>
          <w:highlight w:val="none"/>
          <w:lang w:val="en-US" w:eastAsia="zh-CN" w:bidi="ar-SA"/>
        </w:rPr>
        <w:t>（2）</w:t>
      </w:r>
      <w:r>
        <w:rPr>
          <w:rFonts w:hint="default" w:ascii="Times New Roman" w:hAnsi="Times New Roman" w:eastAsia="仿宋_GB2312" w:cs="Times New Roman"/>
          <w:color w:val="auto"/>
          <w:kern w:val="0"/>
          <w:sz w:val="28"/>
          <w:szCs w:val="28"/>
          <w:highlight w:val="none"/>
          <w:lang w:val="en-US" w:eastAsia="zh-CN" w:bidi="ar-SA"/>
        </w:rPr>
        <w:t>权利状况：土地权利状况为基于出让的国有建设用地土地使用权；</w:t>
      </w:r>
    </w:p>
    <w:p w14:paraId="167B77DF">
      <w:pPr>
        <w:pStyle w:val="2"/>
        <w:keepNext w:val="0"/>
        <w:keepLines w:val="0"/>
        <w:pageBreakBefore w:val="0"/>
        <w:widowControl w:val="0"/>
        <w:kinsoku/>
        <w:wordWrap/>
        <w:overflowPunct/>
        <w:topLinePunct w:val="0"/>
        <w:bidi w:val="0"/>
        <w:adjustRightInd w:val="0"/>
        <w:snapToGrid w:val="0"/>
        <w:spacing w:line="560" w:lineRule="exact"/>
        <w:ind w:firstLine="560" w:firstLineChars="200"/>
        <w:jc w:val="both"/>
        <w:textAlignment w:val="auto"/>
        <w:rPr>
          <w:rFonts w:hint="default" w:ascii="Times New Roman" w:hAnsi="Times New Roman" w:eastAsia="仿宋_GB2312" w:cs="Times New Roman"/>
          <w:color w:val="auto"/>
          <w:kern w:val="0"/>
          <w:sz w:val="28"/>
          <w:szCs w:val="28"/>
          <w:highlight w:val="none"/>
          <w:lang w:val="en-US" w:eastAsia="zh-CN" w:bidi="ar-SA"/>
        </w:rPr>
      </w:pPr>
      <w:r>
        <w:rPr>
          <w:rFonts w:hint="eastAsia" w:ascii="Times New Roman" w:hAnsi="Times New Roman" w:eastAsia="仿宋_GB2312" w:cs="Times New Roman"/>
          <w:color w:val="auto"/>
          <w:kern w:val="0"/>
          <w:sz w:val="28"/>
          <w:szCs w:val="28"/>
          <w:highlight w:val="none"/>
          <w:lang w:val="en-US" w:eastAsia="zh-CN" w:bidi="ar-SA"/>
        </w:rPr>
        <w:t>（3）</w:t>
      </w:r>
      <w:r>
        <w:rPr>
          <w:rFonts w:hint="default" w:ascii="Times New Roman" w:hAnsi="Times New Roman" w:eastAsia="仿宋_GB2312" w:cs="Times New Roman"/>
          <w:color w:val="auto"/>
          <w:kern w:val="0"/>
          <w:sz w:val="28"/>
          <w:szCs w:val="28"/>
          <w:highlight w:val="none"/>
          <w:lang w:val="en-US" w:eastAsia="zh-CN" w:bidi="ar-SA"/>
        </w:rPr>
        <w:t>开发程度为五通一平（通水、通电、通路、通讯、排水及场地平整）；</w:t>
      </w:r>
    </w:p>
    <w:p w14:paraId="012F760A">
      <w:pPr>
        <w:pStyle w:val="2"/>
        <w:keepNext w:val="0"/>
        <w:keepLines w:val="0"/>
        <w:pageBreakBefore w:val="0"/>
        <w:widowControl w:val="0"/>
        <w:kinsoku/>
        <w:wordWrap/>
        <w:overflowPunct/>
        <w:topLinePunct w:val="0"/>
        <w:bidi w:val="0"/>
        <w:adjustRightInd w:val="0"/>
        <w:snapToGrid w:val="0"/>
        <w:spacing w:line="560" w:lineRule="exact"/>
        <w:ind w:firstLine="560" w:firstLineChars="200"/>
        <w:jc w:val="both"/>
        <w:textAlignment w:val="auto"/>
        <w:rPr>
          <w:rFonts w:hint="default" w:ascii="Times New Roman" w:hAnsi="Times New Roman" w:eastAsia="仿宋_GB2312" w:cs="Times New Roman"/>
          <w:color w:val="auto"/>
          <w:kern w:val="0"/>
          <w:sz w:val="28"/>
          <w:szCs w:val="28"/>
          <w:highlight w:val="none"/>
          <w:lang w:val="en-US" w:eastAsia="zh-CN" w:bidi="ar-SA"/>
        </w:rPr>
      </w:pPr>
      <w:r>
        <w:rPr>
          <w:rFonts w:hint="eastAsia" w:ascii="Times New Roman" w:hAnsi="Times New Roman" w:eastAsia="仿宋_GB2312" w:cs="Times New Roman"/>
          <w:color w:val="auto"/>
          <w:kern w:val="0"/>
          <w:sz w:val="28"/>
          <w:szCs w:val="28"/>
          <w:highlight w:val="none"/>
          <w:lang w:val="en-US" w:eastAsia="zh-CN" w:bidi="ar-SA"/>
        </w:rPr>
        <w:t>（4）</w:t>
      </w:r>
      <w:r>
        <w:rPr>
          <w:rFonts w:hint="default" w:ascii="Times New Roman" w:hAnsi="Times New Roman" w:eastAsia="仿宋_GB2312" w:cs="Times New Roman"/>
          <w:color w:val="auto"/>
          <w:kern w:val="0"/>
          <w:sz w:val="28"/>
          <w:szCs w:val="28"/>
          <w:highlight w:val="none"/>
          <w:lang w:val="en-US" w:eastAsia="zh-CN" w:bidi="ar-SA"/>
        </w:rPr>
        <w:t>土地使用年限为各用途法定最高出让年限（商服用地40年、住宅用地70年、工业用地50年）；</w:t>
      </w:r>
    </w:p>
    <w:p w14:paraId="0239931D">
      <w:pPr>
        <w:pStyle w:val="2"/>
        <w:keepNext w:val="0"/>
        <w:keepLines w:val="0"/>
        <w:pageBreakBefore w:val="0"/>
        <w:widowControl w:val="0"/>
        <w:kinsoku/>
        <w:wordWrap/>
        <w:overflowPunct/>
        <w:topLinePunct w:val="0"/>
        <w:bidi w:val="0"/>
        <w:adjustRightInd w:val="0"/>
        <w:snapToGrid w:val="0"/>
        <w:spacing w:line="560" w:lineRule="exact"/>
        <w:ind w:firstLine="560" w:firstLineChars="200"/>
        <w:jc w:val="both"/>
        <w:textAlignment w:val="auto"/>
        <w:rPr>
          <w:rFonts w:hint="eastAsia" w:ascii="Times New Roman" w:hAnsi="Times New Roman" w:eastAsia="仿宋_GB2312" w:cs="Times New Roman"/>
          <w:color w:val="auto"/>
          <w:kern w:val="0"/>
          <w:sz w:val="28"/>
          <w:szCs w:val="28"/>
          <w:highlight w:val="none"/>
          <w:lang w:val="en-US" w:eastAsia="zh-CN" w:bidi="ar-SA"/>
        </w:rPr>
      </w:pPr>
      <w:r>
        <w:rPr>
          <w:rFonts w:hint="eastAsia" w:ascii="Times New Roman" w:hAnsi="Times New Roman" w:eastAsia="仿宋_GB2312" w:cs="Times New Roman"/>
          <w:color w:val="auto"/>
          <w:kern w:val="0"/>
          <w:sz w:val="28"/>
          <w:szCs w:val="28"/>
          <w:highlight w:val="none"/>
          <w:lang w:val="en-US" w:eastAsia="zh-CN" w:bidi="ar-SA"/>
        </w:rPr>
        <w:t>（5）</w:t>
      </w:r>
      <w:r>
        <w:rPr>
          <w:rFonts w:hint="default" w:ascii="Times New Roman" w:hAnsi="Times New Roman" w:eastAsia="仿宋_GB2312" w:cs="Times New Roman"/>
          <w:color w:val="auto"/>
          <w:kern w:val="0"/>
          <w:sz w:val="28"/>
          <w:szCs w:val="28"/>
          <w:highlight w:val="none"/>
          <w:lang w:val="en-US" w:eastAsia="zh-CN" w:bidi="ar-SA"/>
        </w:rPr>
        <w:t>容积率为各用途平均容积率：商服2.0、住宅1.5、工业1.0。</w:t>
      </w:r>
    </w:p>
    <w:p w14:paraId="7B3F04D7">
      <w:pPr>
        <w:pStyle w:val="2"/>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both"/>
        <w:textAlignment w:val="auto"/>
        <w:outlineLvl w:val="9"/>
        <w:rPr>
          <w:rFonts w:hint="eastAsia" w:ascii="Times New Roman" w:hAnsi="Times New Roman" w:eastAsia="仿宋_GB2312" w:cs="Times New Roman"/>
          <w:color w:val="auto"/>
          <w:kern w:val="0"/>
          <w:sz w:val="28"/>
          <w:szCs w:val="28"/>
          <w:highlight w:val="none"/>
          <w:lang w:val="en-US" w:eastAsia="zh-CN" w:bidi="ar-SA"/>
        </w:rPr>
      </w:pPr>
      <w:r>
        <w:rPr>
          <w:rFonts w:hint="eastAsia" w:ascii="Times New Roman" w:hAnsi="Times New Roman" w:eastAsia="仿宋_GB2312" w:cs="Times New Roman"/>
          <w:color w:val="auto"/>
          <w:kern w:val="0"/>
          <w:sz w:val="28"/>
          <w:szCs w:val="28"/>
          <w:highlight w:val="none"/>
          <w:lang w:val="en-US" w:eastAsia="zh-CN" w:bidi="ar-SA"/>
        </w:rPr>
        <w:t>2.楼面地价是特殊的土地单价，即单位建筑面积平均分摊的土地价格。楼面地价是房价的主要组成部分之一，与建造成本、开发利润、相关税费等共同构成了商品房的市场价值。</w:t>
      </w:r>
    </w:p>
    <w:p w14:paraId="2A7D63EF">
      <w:pPr>
        <w:pStyle w:val="2"/>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both"/>
        <w:textAlignment w:val="auto"/>
        <w:outlineLvl w:val="9"/>
        <w:rPr>
          <w:rFonts w:hint="eastAsia" w:ascii="Times New Roman" w:hAnsi="Times New Roman" w:eastAsia="仿宋_GB2312" w:cs="Times New Roman"/>
          <w:color w:val="auto"/>
          <w:kern w:val="0"/>
          <w:sz w:val="28"/>
          <w:szCs w:val="28"/>
          <w:highlight w:val="none"/>
          <w:lang w:val="en-US" w:eastAsia="zh-CN" w:bidi="ar-SA"/>
        </w:rPr>
      </w:pPr>
      <w:r>
        <w:rPr>
          <w:rFonts w:hint="eastAsia" w:ascii="Times New Roman" w:hAnsi="Times New Roman" w:eastAsia="仿宋_GB2312" w:cs="Times New Roman"/>
          <w:color w:val="auto"/>
          <w:kern w:val="0"/>
          <w:sz w:val="28"/>
          <w:szCs w:val="28"/>
          <w:highlight w:val="none"/>
          <w:lang w:val="en-US" w:eastAsia="zh-CN" w:bidi="ar-SA"/>
        </w:rPr>
        <w:t>楼面地价的计算公式：楼面地价=土地总价÷规划建筑面积=土地单价/规划容积率。</w:t>
      </w:r>
    </w:p>
    <w:p w14:paraId="3A2698B7">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firstLine="562" w:firstLineChars="200"/>
        <w:jc w:val="left"/>
        <w:textAlignment w:val="auto"/>
        <w:outlineLvl w:val="1"/>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rPr>
        <w:t>三、基准地价的应用</w:t>
      </w:r>
    </w:p>
    <w:p w14:paraId="06307AA9">
      <w:pPr>
        <w:pStyle w:val="7"/>
        <w:keepNext w:val="0"/>
        <w:keepLines w:val="0"/>
        <w:pageBreakBefore w:val="0"/>
        <w:widowControl w:val="0"/>
        <w:kinsoku/>
        <w:wordWrap/>
        <w:overflowPunct w:val="0"/>
        <w:topLinePunct w:val="0"/>
        <w:bidi w:val="0"/>
        <w:adjustRightInd w:val="0"/>
        <w:snapToGrid w:val="0"/>
        <w:spacing w:before="0" w:after="0" w:line="560" w:lineRule="exact"/>
        <w:ind w:left="0" w:firstLine="548" w:firstLineChars="200"/>
        <w:textAlignment w:val="auto"/>
        <w:rPr>
          <w:rFonts w:hAnsi="Times New Roman" w:cs="Times New Roman"/>
          <w:color w:val="auto"/>
          <w:spacing w:val="-3"/>
          <w:highlight w:val="none"/>
        </w:rPr>
      </w:pPr>
      <w:r>
        <w:rPr>
          <w:rFonts w:hAnsi="Times New Roman" w:cs="Times New Roman"/>
          <w:color w:val="auto"/>
          <w:spacing w:val="-3"/>
          <w:highlight w:val="none"/>
        </w:rPr>
        <w:t>基准地价修正系数表是采用替代原理，建立基准地价、宗地地价及其影响因素之间相关关系的表格体系，编制基准地价在不同因素条件下修正为宗地地价的系数体系便于在宗地条件调查的基础上，按对应的修正系数，快速、高效地评估宗地地价。</w:t>
      </w:r>
    </w:p>
    <w:p w14:paraId="791F9166">
      <w:pPr>
        <w:pStyle w:val="8"/>
        <w:keepNext w:val="0"/>
        <w:keepLines w:val="0"/>
        <w:pageBreakBefore w:val="0"/>
        <w:widowControl w:val="0"/>
        <w:numPr>
          <w:ilvl w:val="0"/>
          <w:numId w:val="0"/>
        </w:numPr>
        <w:kinsoku/>
        <w:wordWrap/>
        <w:overflowPunct w:val="0"/>
        <w:topLinePunct w:val="0"/>
        <w:bidi w:val="0"/>
        <w:adjustRightInd w:val="0"/>
        <w:snapToGrid w:val="0"/>
        <w:spacing w:before="0" w:after="0" w:line="560" w:lineRule="exact"/>
        <w:ind w:left="0" w:leftChars="0" w:firstLine="560" w:firstLineChars="200"/>
        <w:textAlignment w:val="auto"/>
        <w:rPr>
          <w:rFonts w:hAnsi="Times New Roman" w:cs="Times New Roman"/>
          <w:color w:val="auto"/>
          <w:highlight w:val="none"/>
        </w:rPr>
      </w:pPr>
      <w:r>
        <w:rPr>
          <w:rFonts w:hint="eastAsia" w:ascii="Times New Roman" w:hAnsi="Times New Roman" w:cs="Times New Roman"/>
          <w:color w:val="000000"/>
          <w:szCs w:val="28"/>
          <w:highlight w:val="none"/>
          <w:lang w:val="en-US" w:eastAsia="zh-CN"/>
        </w:rPr>
        <w:t>1.</w:t>
      </w:r>
      <w:r>
        <w:rPr>
          <w:rFonts w:hAnsi="Times New Roman" w:cs="Times New Roman"/>
          <w:color w:val="auto"/>
          <w:highlight w:val="none"/>
        </w:rPr>
        <w:t>宗地地价影响因素的选择及权重的确定</w:t>
      </w:r>
    </w:p>
    <w:p w14:paraId="2B5D2BA7">
      <w:pPr>
        <w:pStyle w:val="7"/>
        <w:keepNext w:val="0"/>
        <w:keepLines w:val="0"/>
        <w:pageBreakBefore w:val="0"/>
        <w:widowControl w:val="0"/>
        <w:kinsoku/>
        <w:wordWrap/>
        <w:overflowPunct w:val="0"/>
        <w:topLinePunct w:val="0"/>
        <w:bidi w:val="0"/>
        <w:adjustRightInd w:val="0"/>
        <w:snapToGrid w:val="0"/>
        <w:spacing w:before="0" w:after="0" w:line="560" w:lineRule="exact"/>
        <w:ind w:left="0" w:firstLine="520" w:firstLineChars="200"/>
        <w:textAlignment w:val="auto"/>
        <w:rPr>
          <w:rFonts w:hAnsi="Times New Roman" w:cs="Times New Roman"/>
          <w:color w:val="auto"/>
          <w:spacing w:val="-5"/>
          <w:highlight w:val="none"/>
        </w:rPr>
      </w:pPr>
      <w:r>
        <w:rPr>
          <w:rFonts w:hAnsi="Times New Roman" w:cs="Times New Roman"/>
          <w:color w:val="auto"/>
          <w:spacing w:val="-10"/>
          <w:highlight w:val="none"/>
        </w:rPr>
        <w:t>在参考《城镇土地分等定级规程》（GB/T</w:t>
      </w:r>
      <w:r>
        <w:rPr>
          <w:rFonts w:hint="eastAsia" w:hAnsi="Times New Roman" w:cs="Times New Roman"/>
          <w:color w:val="auto"/>
          <w:spacing w:val="-10"/>
          <w:highlight w:val="none"/>
          <w:lang w:val="en-US" w:eastAsia="zh-CN"/>
        </w:rPr>
        <w:t xml:space="preserve"> </w:t>
      </w:r>
      <w:r>
        <w:rPr>
          <w:rFonts w:hAnsi="Times New Roman" w:cs="Times New Roman"/>
          <w:color w:val="auto"/>
          <w:spacing w:val="-10"/>
          <w:highlight w:val="none"/>
        </w:rPr>
        <w:t>18507-2014）中相关要求的基础上，根据</w:t>
      </w:r>
      <w:r>
        <w:rPr>
          <w:rFonts w:hint="eastAsia" w:hAnsi="Times New Roman" w:cs="Times New Roman"/>
          <w:color w:val="auto"/>
          <w:spacing w:val="-10"/>
          <w:highlight w:val="none"/>
          <w:lang w:val="en-US" w:eastAsia="zh-CN"/>
        </w:rPr>
        <w:t>庞家佐镇</w:t>
      </w:r>
      <w:r>
        <w:rPr>
          <w:rFonts w:hAnsi="Times New Roman" w:cs="Times New Roman"/>
          <w:color w:val="auto"/>
          <w:spacing w:val="-10"/>
          <w:highlight w:val="none"/>
        </w:rPr>
        <w:t>实际情况，确定各类用地的影响因素因子。根据实际情况，采用</w:t>
      </w:r>
      <w:r>
        <w:rPr>
          <w:rFonts w:ascii="Times New Roman" w:hAnsi="Times New Roman" w:eastAsia="仿宋_GB2312"/>
          <w:color w:val="auto"/>
          <w:sz w:val="28"/>
          <w:szCs w:val="28"/>
          <w:highlight w:val="none"/>
        </w:rPr>
        <w:t>特尔菲法</w:t>
      </w:r>
      <w:r>
        <w:rPr>
          <w:rFonts w:hAnsi="Times New Roman" w:cs="Times New Roman"/>
          <w:color w:val="auto"/>
          <w:spacing w:val="-10"/>
          <w:highlight w:val="none"/>
        </w:rPr>
        <w:t>确定宗地地价修正因素及权重</w:t>
      </w:r>
      <w:r>
        <w:rPr>
          <w:rFonts w:hAnsi="Times New Roman" w:cs="Times New Roman"/>
          <w:color w:val="auto"/>
          <w:spacing w:val="-5"/>
          <w:highlight w:val="none"/>
        </w:rPr>
        <w:t>。</w:t>
      </w:r>
    </w:p>
    <w:p w14:paraId="4C424123">
      <w:pPr>
        <w:pStyle w:val="8"/>
        <w:keepNext w:val="0"/>
        <w:keepLines w:val="0"/>
        <w:pageBreakBefore w:val="0"/>
        <w:widowControl w:val="0"/>
        <w:numPr>
          <w:ilvl w:val="0"/>
          <w:numId w:val="0"/>
        </w:numPr>
        <w:kinsoku/>
        <w:wordWrap/>
        <w:overflowPunct w:val="0"/>
        <w:topLinePunct w:val="0"/>
        <w:bidi w:val="0"/>
        <w:adjustRightInd w:val="0"/>
        <w:snapToGrid w:val="0"/>
        <w:spacing w:before="0" w:after="0" w:line="560" w:lineRule="exact"/>
        <w:ind w:left="0" w:leftChars="0" w:firstLine="560" w:firstLineChars="200"/>
        <w:textAlignment w:val="auto"/>
        <w:rPr>
          <w:rFonts w:hAnsi="Times New Roman" w:cs="Times New Roman"/>
          <w:color w:val="auto"/>
          <w:highlight w:val="none"/>
        </w:rPr>
      </w:pPr>
      <w:r>
        <w:rPr>
          <w:rFonts w:hint="eastAsia" w:ascii="Times New Roman" w:hAnsi="Times New Roman" w:cs="Times New Roman"/>
          <w:color w:val="000000"/>
          <w:szCs w:val="28"/>
          <w:highlight w:val="none"/>
          <w:lang w:val="en-US" w:eastAsia="zh-CN"/>
        </w:rPr>
        <w:t>2.</w:t>
      </w:r>
      <w:r>
        <w:rPr>
          <w:rFonts w:hAnsi="Times New Roman" w:cs="Times New Roman"/>
          <w:color w:val="auto"/>
          <w:highlight w:val="none"/>
        </w:rPr>
        <w:t>地价修正幅度</w:t>
      </w:r>
    </w:p>
    <w:p w14:paraId="7843FB79">
      <w:pPr>
        <w:pStyle w:val="7"/>
        <w:keepNext w:val="0"/>
        <w:keepLines w:val="0"/>
        <w:pageBreakBefore w:val="0"/>
        <w:widowControl w:val="0"/>
        <w:kinsoku/>
        <w:wordWrap/>
        <w:overflowPunct w:val="0"/>
        <w:topLinePunct w:val="0"/>
        <w:bidi w:val="0"/>
        <w:adjustRightInd w:val="0"/>
        <w:snapToGrid w:val="0"/>
        <w:spacing w:before="0" w:after="0" w:line="560" w:lineRule="exact"/>
        <w:ind w:left="0" w:firstLine="560" w:firstLineChars="200"/>
        <w:textAlignment w:val="auto"/>
        <w:rPr>
          <w:rFonts w:hAnsi="Times New Roman" w:cs="Times New Roman"/>
          <w:color w:val="auto"/>
          <w:highlight w:val="none"/>
        </w:rPr>
      </w:pPr>
      <w:r>
        <w:rPr>
          <w:rFonts w:hAnsi="Times New Roman" w:cs="Times New Roman"/>
          <w:color w:val="auto"/>
          <w:highlight w:val="none"/>
        </w:rPr>
        <w:t>根据《城镇土地估价规程》</w:t>
      </w:r>
      <w:r>
        <w:rPr>
          <w:rFonts w:hAnsi="Times New Roman" w:cs="Times New Roman"/>
          <w:color w:val="auto"/>
          <w:spacing w:val="-10"/>
          <w:highlight w:val="none"/>
        </w:rPr>
        <w:t>（GB/T</w:t>
      </w:r>
      <w:r>
        <w:rPr>
          <w:rFonts w:hint="eastAsia" w:hAnsi="Times New Roman" w:cs="Times New Roman"/>
          <w:color w:val="auto"/>
          <w:spacing w:val="-10"/>
          <w:highlight w:val="none"/>
          <w:lang w:val="en-US" w:eastAsia="zh-CN"/>
        </w:rPr>
        <w:t xml:space="preserve"> </w:t>
      </w:r>
      <w:r>
        <w:rPr>
          <w:rFonts w:hAnsi="Times New Roman" w:cs="Times New Roman"/>
          <w:color w:val="auto"/>
          <w:spacing w:val="-10"/>
          <w:highlight w:val="none"/>
        </w:rPr>
        <w:t>18508-2014）</w:t>
      </w:r>
      <w:r>
        <w:rPr>
          <w:rFonts w:hAnsi="Times New Roman" w:cs="Times New Roman"/>
          <w:color w:val="auto"/>
          <w:highlight w:val="none"/>
        </w:rPr>
        <w:t>，因素修正总幅度值确定以级别为单位，调查各级别内正常地价的最高样点组平均值、最低样点组平均值</w:t>
      </w:r>
      <w:r>
        <w:rPr>
          <w:rFonts w:hAnsi="Times New Roman" w:cs="Times New Roman"/>
          <w:color w:val="auto"/>
          <w:spacing w:val="-4"/>
          <w:highlight w:val="none"/>
        </w:rPr>
        <w:t>与基准地价作相对值比较确定。计算公式如下：</w:t>
      </w:r>
    </w:p>
    <w:p w14:paraId="0DBFD499">
      <w:pPr>
        <w:pStyle w:val="7"/>
        <w:keepNext w:val="0"/>
        <w:keepLines w:val="0"/>
        <w:pageBreakBefore w:val="0"/>
        <w:widowControl w:val="0"/>
        <w:kinsoku/>
        <w:wordWrap/>
        <w:overflowPunct w:val="0"/>
        <w:topLinePunct w:val="0"/>
        <w:bidi w:val="0"/>
        <w:adjustRightInd w:val="0"/>
        <w:snapToGrid w:val="0"/>
        <w:spacing w:before="0" w:after="0" w:line="560" w:lineRule="exact"/>
        <w:ind w:left="0" w:firstLine="560" w:firstLineChars="200"/>
        <w:textAlignment w:val="auto"/>
        <w:rPr>
          <w:rFonts w:hAnsi="Times New Roman" w:cs="Times New Roman"/>
          <w:color w:val="auto"/>
          <w:highlight w:val="none"/>
        </w:rPr>
      </w:pPr>
      <w:r>
        <w:rPr>
          <w:rFonts w:hAnsi="Times New Roman" w:cs="Times New Roman"/>
          <w:color w:val="auto"/>
          <w:highlight w:val="none"/>
        </w:rPr>
        <w:t>上调最大幅度的计算公式为：优</w:t>
      </w:r>
    </w:p>
    <w:p w14:paraId="04B76645">
      <w:pPr>
        <w:pStyle w:val="7"/>
        <w:spacing w:before="0" w:after="0" w:line="240" w:lineRule="auto"/>
        <w:ind w:firstLine="0" w:firstLineChars="0"/>
        <w:jc w:val="center"/>
        <w:rPr>
          <w:rFonts w:hAnsi="Times New Roman" w:cs="Times New Roman"/>
          <w:color w:val="auto"/>
          <w:highlight w:val="none"/>
        </w:rPr>
      </w:pPr>
      <w:r>
        <w:rPr>
          <w:rFonts w:hAnsi="Times New Roman" w:cs="Times New Roman"/>
          <w:color w:val="auto"/>
          <w:highlight w:val="none"/>
          <w:lang w:val="en-US" w:bidi="ar-SA"/>
        </w:rPr>
        <w:drawing>
          <wp:inline distT="0" distB="0" distL="114300" distR="114300">
            <wp:extent cx="1645920" cy="499745"/>
            <wp:effectExtent l="0" t="0" r="11430" b="14605"/>
            <wp:docPr id="4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26"/>
                    <pic:cNvPicPr>
                      <a:picLocks noChangeAspect="1"/>
                    </pic:cNvPicPr>
                  </pic:nvPicPr>
                  <pic:blipFill>
                    <a:blip r:embed="rId11"/>
                    <a:stretch>
                      <a:fillRect/>
                    </a:stretch>
                  </pic:blipFill>
                  <pic:spPr>
                    <a:xfrm>
                      <a:off x="0" y="0"/>
                      <a:ext cx="1645920" cy="499745"/>
                    </a:xfrm>
                    <a:prstGeom prst="rect">
                      <a:avLst/>
                    </a:prstGeom>
                    <a:noFill/>
                    <a:ln>
                      <a:noFill/>
                    </a:ln>
                  </pic:spPr>
                </pic:pic>
              </a:graphicData>
            </a:graphic>
          </wp:inline>
        </w:drawing>
      </w:r>
    </w:p>
    <w:p w14:paraId="74419B2C">
      <w:pPr>
        <w:pStyle w:val="7"/>
        <w:spacing w:before="0" w:after="0"/>
        <w:ind w:firstLine="560"/>
        <w:rPr>
          <w:rFonts w:hAnsi="Times New Roman" w:cs="Times New Roman"/>
          <w:color w:val="auto"/>
          <w:highlight w:val="none"/>
        </w:rPr>
      </w:pPr>
      <w:r>
        <w:rPr>
          <w:rFonts w:hAnsi="Times New Roman" w:cs="Times New Roman"/>
          <w:color w:val="auto"/>
          <w:highlight w:val="none"/>
        </w:rPr>
        <w:t>下调最大幅度的计算公式为：劣</w:t>
      </w:r>
    </w:p>
    <w:p w14:paraId="35CA3A36">
      <w:pPr>
        <w:pStyle w:val="7"/>
        <w:spacing w:before="0" w:after="0" w:line="240" w:lineRule="auto"/>
        <w:ind w:firstLine="0" w:firstLineChars="0"/>
        <w:jc w:val="center"/>
        <w:rPr>
          <w:rFonts w:hAnsi="Times New Roman" w:cs="Times New Roman"/>
          <w:color w:val="auto"/>
          <w:spacing w:val="-4"/>
          <w:highlight w:val="none"/>
        </w:rPr>
      </w:pPr>
      <w:r>
        <w:rPr>
          <w:rFonts w:hAnsi="Times New Roman" w:cs="Times New Roman"/>
          <w:color w:val="auto"/>
          <w:highlight w:val="none"/>
          <w:lang w:val="en-US" w:bidi="ar-SA"/>
        </w:rPr>
        <w:drawing>
          <wp:inline distT="0" distB="0" distL="114300" distR="114300">
            <wp:extent cx="1590040" cy="567690"/>
            <wp:effectExtent l="0" t="0" r="10160" b="3810"/>
            <wp:docPr id="4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27"/>
                    <pic:cNvPicPr>
                      <a:picLocks noChangeAspect="1"/>
                    </pic:cNvPicPr>
                  </pic:nvPicPr>
                  <pic:blipFill>
                    <a:blip r:embed="rId12"/>
                    <a:stretch>
                      <a:fillRect/>
                    </a:stretch>
                  </pic:blipFill>
                  <pic:spPr>
                    <a:xfrm>
                      <a:off x="0" y="0"/>
                      <a:ext cx="1590040" cy="567690"/>
                    </a:xfrm>
                    <a:prstGeom prst="rect">
                      <a:avLst/>
                    </a:prstGeom>
                    <a:noFill/>
                    <a:ln>
                      <a:noFill/>
                    </a:ln>
                  </pic:spPr>
                </pic:pic>
              </a:graphicData>
            </a:graphic>
          </wp:inline>
        </w:drawing>
      </w:r>
    </w:p>
    <w:p w14:paraId="781F8745">
      <w:pPr>
        <w:pStyle w:val="7"/>
        <w:keepNext w:val="0"/>
        <w:keepLines w:val="0"/>
        <w:pageBreakBefore w:val="0"/>
        <w:widowControl w:val="0"/>
        <w:kinsoku/>
        <w:wordWrap/>
        <w:overflowPunct/>
        <w:topLinePunct w:val="0"/>
        <w:autoSpaceDE w:val="0"/>
        <w:autoSpaceDN w:val="0"/>
        <w:bidi w:val="0"/>
        <w:adjustRightInd w:val="0"/>
        <w:snapToGrid w:val="0"/>
        <w:spacing w:before="0" w:after="0"/>
        <w:ind w:firstLine="560"/>
        <w:textAlignment w:val="auto"/>
        <w:rPr>
          <w:rFonts w:hAnsi="Times New Roman" w:cs="Times New Roman"/>
          <w:color w:val="auto"/>
          <w:highlight w:val="none"/>
        </w:rPr>
      </w:pPr>
      <w:r>
        <w:rPr>
          <w:rFonts w:hAnsi="Times New Roman" w:cs="Times New Roman"/>
          <w:color w:val="auto"/>
          <w:highlight w:val="none"/>
        </w:rPr>
        <w:t>式中：</w:t>
      </w:r>
      <w:r>
        <w:rPr>
          <w:rFonts w:hAnsi="Times New Roman" w:cs="Times New Roman"/>
          <w:i/>
          <w:iCs/>
          <w:color w:val="auto"/>
          <w:highlight w:val="none"/>
        </w:rPr>
        <w:t>F</w:t>
      </w:r>
      <w:r>
        <w:rPr>
          <w:rFonts w:hint="eastAsia" w:hAnsi="Times New Roman" w:cs="Times New Roman"/>
          <w:i/>
          <w:iCs/>
          <w:color w:val="auto"/>
          <w:highlight w:val="none"/>
          <w:vertAlign w:val="subscript"/>
          <w:lang w:val="en-US" w:eastAsia="zh-CN"/>
        </w:rPr>
        <w:t>1</w:t>
      </w:r>
      <w:r>
        <w:rPr>
          <w:rFonts w:hAnsi="Times New Roman" w:cs="Times New Roman"/>
          <w:color w:val="auto"/>
          <w:highlight w:val="none"/>
        </w:rPr>
        <w:t>—基准地价上调最大幅度；</w:t>
      </w:r>
    </w:p>
    <w:p w14:paraId="617D0EB8">
      <w:pPr>
        <w:pStyle w:val="7"/>
        <w:keepNext w:val="0"/>
        <w:keepLines w:val="0"/>
        <w:pageBreakBefore w:val="0"/>
        <w:widowControl w:val="0"/>
        <w:kinsoku/>
        <w:wordWrap/>
        <w:overflowPunct/>
        <w:topLinePunct w:val="0"/>
        <w:autoSpaceDE w:val="0"/>
        <w:autoSpaceDN w:val="0"/>
        <w:bidi w:val="0"/>
        <w:adjustRightInd w:val="0"/>
        <w:snapToGrid w:val="0"/>
        <w:spacing w:before="0" w:after="0"/>
        <w:ind w:firstLine="1400" w:firstLineChars="500"/>
        <w:textAlignment w:val="auto"/>
        <w:rPr>
          <w:rFonts w:hAnsi="Times New Roman" w:cs="Times New Roman"/>
          <w:color w:val="auto"/>
          <w:highlight w:val="none"/>
        </w:rPr>
      </w:pPr>
      <w:r>
        <w:rPr>
          <w:rFonts w:hAnsi="Times New Roman" w:cs="Times New Roman"/>
          <w:i/>
          <w:iCs/>
          <w:color w:val="auto"/>
          <w:highlight w:val="none"/>
        </w:rPr>
        <w:t>F</w:t>
      </w:r>
      <w:r>
        <w:rPr>
          <w:rFonts w:hAnsi="Times New Roman" w:cs="Times New Roman"/>
          <w:i/>
          <w:iCs/>
          <w:color w:val="auto"/>
          <w:highlight w:val="none"/>
          <w:vertAlign w:val="subscript"/>
        </w:rPr>
        <w:t>2</w:t>
      </w:r>
      <w:r>
        <w:rPr>
          <w:rFonts w:hAnsi="Times New Roman" w:cs="Times New Roman"/>
          <w:color w:val="auto"/>
          <w:highlight w:val="none"/>
        </w:rPr>
        <w:t>—基准地价下调最大幅度；</w:t>
      </w:r>
    </w:p>
    <w:p w14:paraId="5F4C32AE">
      <w:pPr>
        <w:pStyle w:val="7"/>
        <w:keepNext w:val="0"/>
        <w:keepLines w:val="0"/>
        <w:pageBreakBefore w:val="0"/>
        <w:widowControl w:val="0"/>
        <w:kinsoku/>
        <w:wordWrap/>
        <w:overflowPunct/>
        <w:topLinePunct w:val="0"/>
        <w:autoSpaceDE w:val="0"/>
        <w:autoSpaceDN w:val="0"/>
        <w:bidi w:val="0"/>
        <w:adjustRightInd w:val="0"/>
        <w:snapToGrid w:val="0"/>
        <w:spacing w:before="0" w:after="0"/>
        <w:ind w:firstLine="1400" w:firstLineChars="500"/>
        <w:textAlignment w:val="auto"/>
        <w:rPr>
          <w:rFonts w:hAnsi="Times New Roman" w:cs="Times New Roman"/>
          <w:color w:val="auto"/>
          <w:highlight w:val="none"/>
        </w:rPr>
      </w:pPr>
      <w:r>
        <w:rPr>
          <w:rFonts w:hAnsi="Times New Roman" w:cs="Times New Roman"/>
          <w:i/>
          <w:iCs/>
          <w:color w:val="auto"/>
          <w:highlight w:val="none"/>
        </w:rPr>
        <w:t>I</w:t>
      </w:r>
      <w:r>
        <w:rPr>
          <w:rFonts w:hAnsi="Times New Roman" w:cs="Times New Roman"/>
          <w:i/>
          <w:iCs/>
          <w:color w:val="auto"/>
          <w:highlight w:val="none"/>
          <w:vertAlign w:val="subscript"/>
        </w:rPr>
        <w:t>nh</w:t>
      </w:r>
      <w:r>
        <w:rPr>
          <w:rFonts w:hAnsi="Times New Roman" w:cs="Times New Roman"/>
          <w:color w:val="auto"/>
          <w:highlight w:val="none"/>
        </w:rPr>
        <w:t>—级别正常样本地价最高值；</w:t>
      </w:r>
    </w:p>
    <w:p w14:paraId="132DD154">
      <w:pPr>
        <w:pStyle w:val="7"/>
        <w:keepNext w:val="0"/>
        <w:keepLines w:val="0"/>
        <w:pageBreakBefore w:val="0"/>
        <w:widowControl w:val="0"/>
        <w:kinsoku/>
        <w:wordWrap/>
        <w:overflowPunct/>
        <w:topLinePunct w:val="0"/>
        <w:autoSpaceDE w:val="0"/>
        <w:autoSpaceDN w:val="0"/>
        <w:bidi w:val="0"/>
        <w:adjustRightInd w:val="0"/>
        <w:snapToGrid w:val="0"/>
        <w:spacing w:before="0" w:after="0"/>
        <w:ind w:firstLine="1400" w:firstLineChars="500"/>
        <w:textAlignment w:val="auto"/>
        <w:rPr>
          <w:rFonts w:hAnsi="Times New Roman" w:cs="Times New Roman"/>
          <w:color w:val="auto"/>
          <w:highlight w:val="none"/>
        </w:rPr>
      </w:pPr>
      <w:r>
        <w:rPr>
          <w:rFonts w:hAnsi="Times New Roman" w:cs="Times New Roman"/>
          <w:i/>
          <w:iCs/>
          <w:color w:val="auto"/>
          <w:highlight w:val="none"/>
        </w:rPr>
        <w:t>I</w:t>
      </w:r>
      <w:r>
        <w:rPr>
          <w:rFonts w:hAnsi="Times New Roman" w:cs="Times New Roman"/>
          <w:i/>
          <w:iCs/>
          <w:color w:val="auto"/>
          <w:highlight w:val="none"/>
          <w:vertAlign w:val="subscript"/>
        </w:rPr>
        <w:t>nl</w:t>
      </w:r>
      <w:r>
        <w:rPr>
          <w:rFonts w:hAnsi="Times New Roman" w:cs="Times New Roman"/>
          <w:color w:val="auto"/>
          <w:highlight w:val="none"/>
        </w:rPr>
        <w:t>—级别正常样本地价最低值；</w:t>
      </w:r>
    </w:p>
    <w:p w14:paraId="5C034A17">
      <w:pPr>
        <w:pStyle w:val="7"/>
        <w:keepNext w:val="0"/>
        <w:keepLines w:val="0"/>
        <w:pageBreakBefore w:val="0"/>
        <w:widowControl w:val="0"/>
        <w:kinsoku/>
        <w:wordWrap/>
        <w:overflowPunct/>
        <w:topLinePunct w:val="0"/>
        <w:autoSpaceDE w:val="0"/>
        <w:autoSpaceDN w:val="0"/>
        <w:bidi w:val="0"/>
        <w:adjustRightInd w:val="0"/>
        <w:snapToGrid w:val="0"/>
        <w:spacing w:before="0" w:after="0"/>
        <w:ind w:firstLine="1400" w:firstLineChars="500"/>
        <w:textAlignment w:val="auto"/>
        <w:rPr>
          <w:rFonts w:hAnsi="Times New Roman" w:cs="Times New Roman"/>
          <w:color w:val="auto"/>
          <w:highlight w:val="none"/>
        </w:rPr>
      </w:pPr>
      <w:r>
        <w:rPr>
          <w:rFonts w:hAnsi="Times New Roman" w:cs="Times New Roman"/>
          <w:i/>
          <w:iCs/>
          <w:color w:val="auto"/>
          <w:highlight w:val="none"/>
        </w:rPr>
        <w:t>I</w:t>
      </w:r>
      <w:r>
        <w:rPr>
          <w:rFonts w:hAnsi="Times New Roman" w:cs="Times New Roman"/>
          <w:i/>
          <w:iCs/>
          <w:color w:val="auto"/>
          <w:highlight w:val="none"/>
          <w:vertAlign w:val="subscript"/>
        </w:rPr>
        <w:t>lb</w:t>
      </w:r>
      <w:r>
        <w:rPr>
          <w:rFonts w:hAnsi="Times New Roman" w:cs="Times New Roman"/>
          <w:color w:val="auto"/>
          <w:highlight w:val="none"/>
        </w:rPr>
        <w:t>—基准地价。</w:t>
      </w:r>
    </w:p>
    <w:p w14:paraId="01A98C46">
      <w:pPr>
        <w:pStyle w:val="8"/>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560" w:lineRule="exact"/>
        <w:ind w:left="0" w:leftChars="0" w:firstLine="560" w:firstLineChars="200"/>
        <w:textAlignment w:val="auto"/>
        <w:rPr>
          <w:rFonts w:hint="eastAsia" w:ascii="Times New Roman" w:hAnsi="Times New Roman" w:cs="Times New Roman"/>
          <w:color w:val="000000"/>
          <w:szCs w:val="28"/>
          <w:highlight w:val="none"/>
          <w:lang w:val="en-US" w:eastAsia="zh-CN"/>
        </w:rPr>
      </w:pPr>
      <w:r>
        <w:rPr>
          <w:rFonts w:hint="eastAsia" w:ascii="Times New Roman" w:hAnsi="Times New Roman" w:cs="Times New Roman"/>
          <w:color w:val="000000"/>
          <w:szCs w:val="28"/>
          <w:highlight w:val="none"/>
          <w:lang w:val="en-US" w:eastAsia="zh-CN"/>
        </w:rPr>
        <w:t>3.各因素修正幅度值确定</w:t>
      </w:r>
    </w:p>
    <w:p w14:paraId="33048EAD">
      <w:pPr>
        <w:pStyle w:val="7"/>
        <w:keepNext w:val="0"/>
        <w:keepLines w:val="0"/>
        <w:pageBreakBefore w:val="0"/>
        <w:widowControl w:val="0"/>
        <w:kinsoku/>
        <w:wordWrap/>
        <w:overflowPunct/>
        <w:topLinePunct w:val="0"/>
        <w:autoSpaceDE w:val="0"/>
        <w:autoSpaceDN w:val="0"/>
        <w:bidi w:val="0"/>
        <w:adjustRightInd w:val="0"/>
        <w:snapToGrid w:val="0"/>
        <w:spacing w:before="0" w:after="0"/>
        <w:ind w:firstLine="560" w:firstLineChars="200"/>
        <w:textAlignment w:val="auto"/>
        <w:rPr>
          <w:rFonts w:hint="default" w:hAnsi="Times New Roman" w:cs="Times New Roman"/>
          <w:color w:val="auto"/>
          <w:highlight w:val="none"/>
        </w:rPr>
      </w:pPr>
      <w:r>
        <w:rPr>
          <w:rFonts w:hint="default" w:hAnsi="Times New Roman" w:cs="Times New Roman"/>
          <w:color w:val="auto"/>
          <w:highlight w:val="none"/>
        </w:rPr>
        <w:t>根据各因素权重和基准地价上调和下调的最大幅度，采用以下公式测算出不同用途的各因素对地价的影响幅度。</w:t>
      </w:r>
    </w:p>
    <w:p w14:paraId="4FD915DC">
      <w:pPr>
        <w:pStyle w:val="7"/>
        <w:keepNext w:val="0"/>
        <w:keepLines w:val="0"/>
        <w:pageBreakBefore w:val="0"/>
        <w:widowControl w:val="0"/>
        <w:kinsoku/>
        <w:wordWrap/>
        <w:overflowPunct/>
        <w:topLinePunct w:val="0"/>
        <w:autoSpaceDE w:val="0"/>
        <w:autoSpaceDN w:val="0"/>
        <w:bidi w:val="0"/>
        <w:adjustRightInd w:val="0"/>
        <w:snapToGrid w:val="0"/>
        <w:spacing w:before="0" w:after="0"/>
        <w:ind w:firstLine="0" w:firstLineChars="0"/>
        <w:jc w:val="center"/>
        <w:textAlignment w:val="auto"/>
        <w:rPr>
          <w:rFonts w:hint="default" w:hAnsi="Times New Roman" w:cs="Times New Roman"/>
          <w:color w:val="auto"/>
          <w:highlight w:val="none"/>
        </w:rPr>
      </w:pPr>
      <w:r>
        <w:rPr>
          <w:rFonts w:hint="default" w:hAnsi="Times New Roman" w:cs="Times New Roman"/>
          <w:color w:val="auto"/>
          <w:highlight w:val="none"/>
        </w:rPr>
        <w:object>
          <v:shape id="_x0000_i1025" o:spt="75" type="#_x0000_t75" style="height:18pt;width:62pt;" o:ole="t" filled="f" stroked="f" coordsize="21600,21600">
            <v:path/>
            <v:fill on="f" focussize="0,0"/>
            <v:stroke on="f"/>
            <v:imagedata r:id="rId14" o:title=""/>
            <o:lock v:ext="edit" grouping="f" rotation="f" text="f" aspectratio="t"/>
            <w10:wrap type="none"/>
            <w10:anchorlock/>
          </v:shape>
          <o:OLEObject Type="Embed" ProgID="Equation.3" ShapeID="_x0000_i1025" DrawAspect="Content" ObjectID="_1468075725" r:id="rId13">
            <o:LockedField>false</o:LockedField>
          </o:OLEObject>
        </w:object>
      </w:r>
    </w:p>
    <w:p w14:paraId="49ADC852">
      <w:pPr>
        <w:pStyle w:val="7"/>
        <w:keepNext w:val="0"/>
        <w:keepLines w:val="0"/>
        <w:pageBreakBefore w:val="0"/>
        <w:widowControl w:val="0"/>
        <w:kinsoku/>
        <w:wordWrap/>
        <w:overflowPunct/>
        <w:topLinePunct w:val="0"/>
        <w:autoSpaceDE w:val="0"/>
        <w:autoSpaceDN w:val="0"/>
        <w:bidi w:val="0"/>
        <w:adjustRightInd w:val="0"/>
        <w:snapToGrid w:val="0"/>
        <w:spacing w:before="0" w:after="0"/>
        <w:ind w:firstLine="0" w:firstLineChars="0"/>
        <w:jc w:val="center"/>
        <w:textAlignment w:val="auto"/>
        <w:rPr>
          <w:rFonts w:hint="default" w:hAnsi="Times New Roman" w:cs="Times New Roman"/>
          <w:color w:val="auto"/>
          <w:highlight w:val="none"/>
        </w:rPr>
      </w:pPr>
      <w:r>
        <w:rPr>
          <w:rFonts w:hint="default" w:hAnsi="Times New Roman" w:cs="Times New Roman"/>
          <w:color w:val="auto"/>
          <w:highlight w:val="none"/>
        </w:rPr>
        <w:object>
          <v:shape id="_x0000_i1026" o:spt="75" type="#_x0000_t75" style="height:18pt;width:64pt;" o:ole="t" filled="f" stroked="f" coordsize="21600,21600">
            <v:path/>
            <v:fill on="f" focussize="0,0"/>
            <v:stroke on="f"/>
            <v:imagedata r:id="rId16" o:title=""/>
            <o:lock v:ext="edit" grouping="f" rotation="f" text="f" aspectratio="t"/>
            <w10:wrap type="none"/>
            <w10:anchorlock/>
          </v:shape>
          <o:OLEObject Type="Embed" ProgID="Equation.3" ShapeID="_x0000_i1026" DrawAspect="Content" ObjectID="_1468075726" r:id="rId15">
            <o:LockedField>false</o:LockedField>
          </o:OLEObject>
        </w:object>
      </w:r>
    </w:p>
    <w:p w14:paraId="1B7B6E7B">
      <w:pPr>
        <w:pStyle w:val="7"/>
        <w:keepNext w:val="0"/>
        <w:keepLines w:val="0"/>
        <w:pageBreakBefore w:val="0"/>
        <w:widowControl w:val="0"/>
        <w:kinsoku/>
        <w:wordWrap/>
        <w:overflowPunct/>
        <w:topLinePunct w:val="0"/>
        <w:autoSpaceDE w:val="0"/>
        <w:autoSpaceDN w:val="0"/>
        <w:bidi w:val="0"/>
        <w:adjustRightInd w:val="0"/>
        <w:snapToGrid w:val="0"/>
        <w:spacing w:before="0" w:after="0"/>
        <w:ind w:firstLine="560" w:firstLineChars="200"/>
        <w:textAlignment w:val="auto"/>
        <w:rPr>
          <w:rFonts w:hint="default" w:hAnsi="Times New Roman" w:cs="Times New Roman"/>
          <w:color w:val="auto"/>
          <w:highlight w:val="none"/>
        </w:rPr>
      </w:pPr>
      <w:r>
        <w:rPr>
          <w:rFonts w:hint="default" w:hAnsi="Times New Roman" w:cs="Times New Roman"/>
          <w:color w:val="auto"/>
          <w:highlight w:val="none"/>
        </w:rPr>
        <w:t>式中：</w:t>
      </w:r>
      <w:r>
        <w:rPr>
          <w:rFonts w:hint="default" w:hAnsi="Times New Roman" w:cs="Times New Roman"/>
          <w:color w:val="auto"/>
          <w:highlight w:val="none"/>
        </w:rPr>
        <w:object>
          <v:shape id="_x0000_i1027" o:spt="75" type="#_x0000_t75" style="height:18pt;width:16pt;" o:ole="t" filled="f" o:preferrelative="t" stroked="f" coordsize="21600,21600">
            <v:path/>
            <v:fill on="f" focussize="0,0"/>
            <v:stroke on="f"/>
            <v:imagedata r:id="rId18" o:title=""/>
            <o:lock v:ext="edit" grouping="f" rotation="f" text="f" aspectratio="t"/>
            <w10:wrap type="none"/>
            <w10:anchorlock/>
          </v:shape>
          <o:OLEObject Type="Embed" ProgID="Equation.3" ShapeID="_x0000_i1027" DrawAspect="Content" ObjectID="_1468075727" r:id="rId17">
            <o:LockedField>false</o:LockedField>
          </o:OLEObject>
        </w:object>
      </w:r>
      <w:r>
        <w:rPr>
          <w:rFonts w:hint="default" w:hAnsi="Times New Roman" w:cs="Times New Roman"/>
          <w:color w:val="auto"/>
          <w:highlight w:val="none"/>
        </w:rPr>
        <w:t>—某因素的上调幅度；</w:t>
      </w:r>
    </w:p>
    <w:p w14:paraId="2545F192">
      <w:pPr>
        <w:pStyle w:val="7"/>
        <w:keepNext w:val="0"/>
        <w:keepLines w:val="0"/>
        <w:pageBreakBefore w:val="0"/>
        <w:widowControl w:val="0"/>
        <w:kinsoku/>
        <w:wordWrap/>
        <w:overflowPunct/>
        <w:topLinePunct w:val="0"/>
        <w:autoSpaceDE w:val="0"/>
        <w:autoSpaceDN w:val="0"/>
        <w:bidi w:val="0"/>
        <w:adjustRightInd w:val="0"/>
        <w:snapToGrid w:val="0"/>
        <w:spacing w:before="0" w:after="0"/>
        <w:ind w:firstLine="1400" w:firstLineChars="500"/>
        <w:textAlignment w:val="auto"/>
        <w:rPr>
          <w:rFonts w:hint="default" w:hAnsi="Times New Roman" w:cs="Times New Roman"/>
          <w:color w:val="auto"/>
          <w:highlight w:val="none"/>
        </w:rPr>
      </w:pPr>
      <w:r>
        <w:rPr>
          <w:rFonts w:hint="default" w:hAnsi="Times New Roman" w:cs="Times New Roman"/>
          <w:color w:val="auto"/>
          <w:highlight w:val="none"/>
        </w:rPr>
        <w:object>
          <v:shape id="_x0000_i1028" o:spt="75" type="#_x0000_t75" style="height:17pt;width:13.95pt;" o:ole="t" filled="f" o:preferrelative="t" stroked="f" coordsize="21600,21600">
            <v:path/>
            <v:fill on="f" focussize="0,0"/>
            <v:stroke on="f"/>
            <v:imagedata r:id="rId20" o:title=""/>
            <o:lock v:ext="edit" grouping="f" rotation="f" text="f" aspectratio="t"/>
            <w10:wrap type="none"/>
            <w10:anchorlock/>
          </v:shape>
          <o:OLEObject Type="Embed" ProgID="Equation.3" ShapeID="_x0000_i1028" DrawAspect="Content" ObjectID="_1468075728" r:id="rId19">
            <o:LockedField>false</o:LockedField>
          </o:OLEObject>
        </w:object>
      </w:r>
      <w:r>
        <w:rPr>
          <w:rFonts w:hint="default" w:hAnsi="Times New Roman" w:cs="Times New Roman"/>
          <w:color w:val="auto"/>
          <w:highlight w:val="none"/>
        </w:rPr>
        <w:t>—基准地价上调最大幅度；</w:t>
      </w:r>
    </w:p>
    <w:p w14:paraId="6C11DAA7">
      <w:pPr>
        <w:pStyle w:val="7"/>
        <w:keepNext w:val="0"/>
        <w:keepLines w:val="0"/>
        <w:pageBreakBefore w:val="0"/>
        <w:widowControl w:val="0"/>
        <w:kinsoku/>
        <w:wordWrap/>
        <w:overflowPunct/>
        <w:topLinePunct w:val="0"/>
        <w:autoSpaceDE w:val="0"/>
        <w:autoSpaceDN w:val="0"/>
        <w:bidi w:val="0"/>
        <w:adjustRightInd w:val="0"/>
        <w:snapToGrid w:val="0"/>
        <w:spacing w:before="0" w:after="0"/>
        <w:ind w:firstLine="1400" w:firstLineChars="500"/>
        <w:textAlignment w:val="auto"/>
        <w:rPr>
          <w:rFonts w:hint="default" w:hAnsi="Times New Roman" w:cs="Times New Roman"/>
          <w:color w:val="auto"/>
          <w:highlight w:val="none"/>
        </w:rPr>
      </w:pPr>
      <w:r>
        <w:rPr>
          <w:rFonts w:hint="default" w:hAnsi="Times New Roman" w:cs="Times New Roman"/>
          <w:color w:val="auto"/>
          <w:highlight w:val="none"/>
        </w:rPr>
        <w:object>
          <v:shape id="_x0000_i1029" o:spt="75" type="#_x0000_t75" style="height:18pt;width:17pt;" o:ole="t" filled="f" o:preferrelative="t" stroked="f" coordsize="21600,21600">
            <v:path/>
            <v:fill on="f" focussize="0,0"/>
            <v:stroke on="f"/>
            <v:imagedata r:id="rId22" o:title=""/>
            <o:lock v:ext="edit" grouping="f" rotation="f" text="f" aspectratio="t"/>
            <w10:wrap type="none"/>
            <w10:anchorlock/>
          </v:shape>
          <o:OLEObject Type="Embed" ProgID="Equation.3" ShapeID="_x0000_i1029" DrawAspect="Content" ObjectID="_1468075729" r:id="rId21">
            <o:LockedField>false</o:LockedField>
          </o:OLEObject>
        </w:object>
      </w:r>
      <w:r>
        <w:rPr>
          <w:rFonts w:hint="default" w:hAnsi="Times New Roman" w:cs="Times New Roman"/>
          <w:color w:val="auto"/>
          <w:highlight w:val="none"/>
        </w:rPr>
        <w:t>—某因素的下调幅度；</w:t>
      </w:r>
    </w:p>
    <w:p w14:paraId="0511A1CD">
      <w:pPr>
        <w:pStyle w:val="7"/>
        <w:keepNext w:val="0"/>
        <w:keepLines w:val="0"/>
        <w:pageBreakBefore w:val="0"/>
        <w:widowControl w:val="0"/>
        <w:kinsoku/>
        <w:wordWrap/>
        <w:overflowPunct/>
        <w:topLinePunct w:val="0"/>
        <w:autoSpaceDE w:val="0"/>
        <w:autoSpaceDN w:val="0"/>
        <w:bidi w:val="0"/>
        <w:adjustRightInd w:val="0"/>
        <w:snapToGrid w:val="0"/>
        <w:spacing w:before="0" w:after="0"/>
        <w:ind w:firstLine="1400" w:firstLineChars="500"/>
        <w:textAlignment w:val="auto"/>
        <w:rPr>
          <w:rFonts w:hint="default" w:hAnsi="Times New Roman" w:cs="Times New Roman"/>
          <w:color w:val="auto"/>
          <w:highlight w:val="none"/>
        </w:rPr>
      </w:pPr>
      <w:r>
        <w:rPr>
          <w:rFonts w:hint="default" w:hAnsi="Times New Roman" w:cs="Times New Roman"/>
          <w:color w:val="auto"/>
          <w:highlight w:val="none"/>
        </w:rPr>
        <w:object>
          <v:shape id="_x0000_i1030" o:spt="75" type="#_x0000_t75" style="height:17pt;width:15pt;" o:ole="t" filled="f" o:preferrelative="t" stroked="f" coordsize="21600,21600">
            <v:path/>
            <v:fill on="f" focussize="0,0"/>
            <v:stroke on="f"/>
            <v:imagedata r:id="rId24" o:title=""/>
            <o:lock v:ext="edit" grouping="f" rotation="f" text="f" aspectratio="t"/>
            <w10:wrap type="none"/>
            <w10:anchorlock/>
          </v:shape>
          <o:OLEObject Type="Embed" ProgID="Equation.3" ShapeID="_x0000_i1030" DrawAspect="Content" ObjectID="_1468075730" r:id="rId23">
            <o:LockedField>false</o:LockedField>
          </o:OLEObject>
        </w:object>
      </w:r>
      <w:r>
        <w:rPr>
          <w:rFonts w:hint="default" w:hAnsi="Times New Roman" w:cs="Times New Roman"/>
          <w:color w:val="auto"/>
          <w:highlight w:val="none"/>
        </w:rPr>
        <w:t>—基准地价下调最大幅度；</w:t>
      </w:r>
    </w:p>
    <w:p w14:paraId="28D2E831">
      <w:pPr>
        <w:pStyle w:val="7"/>
        <w:keepNext w:val="0"/>
        <w:keepLines w:val="0"/>
        <w:pageBreakBefore w:val="0"/>
        <w:widowControl w:val="0"/>
        <w:kinsoku/>
        <w:wordWrap/>
        <w:overflowPunct/>
        <w:topLinePunct w:val="0"/>
        <w:autoSpaceDE w:val="0"/>
        <w:autoSpaceDN w:val="0"/>
        <w:bidi w:val="0"/>
        <w:adjustRightInd w:val="0"/>
        <w:snapToGrid w:val="0"/>
        <w:spacing w:before="0" w:after="0"/>
        <w:ind w:firstLine="1400" w:firstLineChars="500"/>
        <w:textAlignment w:val="auto"/>
        <w:rPr>
          <w:rFonts w:hint="default" w:hAnsi="Times New Roman" w:cs="Times New Roman"/>
          <w:color w:val="auto"/>
          <w:highlight w:val="none"/>
        </w:rPr>
      </w:pPr>
      <w:r>
        <w:rPr>
          <w:rFonts w:hint="default" w:hAnsi="Times New Roman" w:cs="Times New Roman"/>
          <w:color w:val="auto"/>
          <w:highlight w:val="none"/>
        </w:rPr>
        <w:object>
          <v:shape id="_x0000_i1031" o:spt="75" type="#_x0000_t75" style="height:18pt;width:15pt;" o:ole="t" filled="f" o:preferrelative="t" stroked="f" coordsize="21600,21600">
            <v:path/>
            <v:fill on="f" focussize="0,0"/>
            <v:stroke on="f"/>
            <v:imagedata r:id="rId26" o:title=""/>
            <o:lock v:ext="edit" grouping="f" rotation="f" text="f" aspectratio="t"/>
            <w10:wrap type="none"/>
            <w10:anchorlock/>
          </v:shape>
          <o:OLEObject Type="Embed" ProgID="Equation.3" ShapeID="_x0000_i1031" DrawAspect="Content" ObjectID="_1468075731" r:id="rId25">
            <o:LockedField>false</o:LockedField>
          </o:OLEObject>
        </w:object>
      </w:r>
      <w:r>
        <w:rPr>
          <w:rFonts w:hint="default" w:hAnsi="Times New Roman" w:cs="Times New Roman"/>
          <w:color w:val="auto"/>
          <w:highlight w:val="none"/>
        </w:rPr>
        <w:t>—某因素对宗地地价的影响权重值。</w:t>
      </w:r>
    </w:p>
    <w:p w14:paraId="69EF1907">
      <w:pPr>
        <w:pStyle w:val="7"/>
        <w:keepNext w:val="0"/>
        <w:keepLines w:val="0"/>
        <w:pageBreakBefore w:val="0"/>
        <w:widowControl w:val="0"/>
        <w:kinsoku/>
        <w:wordWrap/>
        <w:overflowPunct/>
        <w:topLinePunct w:val="0"/>
        <w:autoSpaceDE w:val="0"/>
        <w:autoSpaceDN w:val="0"/>
        <w:bidi w:val="0"/>
        <w:adjustRightInd w:val="0"/>
        <w:snapToGrid w:val="0"/>
        <w:spacing w:before="0" w:after="0"/>
        <w:ind w:firstLine="560" w:firstLineChars="200"/>
        <w:textAlignment w:val="auto"/>
        <w:rPr>
          <w:rFonts w:hAnsi="Times New Roman" w:cs="Times New Roman"/>
          <w:color w:val="auto"/>
          <w:highlight w:val="none"/>
        </w:rPr>
      </w:pPr>
      <w:r>
        <w:rPr>
          <w:rFonts w:hint="default" w:hAnsi="Times New Roman" w:cs="Times New Roman"/>
          <w:color w:val="auto"/>
          <w:highlight w:val="none"/>
        </w:rPr>
        <w:t>以基准地价为一般水平，修正幅度为零。在一般水平与上限（优）价格之间，内插条件较优的修正幅度，其值为</w:t>
      </w:r>
      <w:r>
        <w:rPr>
          <w:rFonts w:hint="default" w:hAnsi="Times New Roman" w:cs="Times New Roman"/>
          <w:color w:val="auto"/>
          <w:highlight w:val="none"/>
        </w:rPr>
        <w:object>
          <v:shape id="_x0000_i1032" o:spt="75" type="#_x0000_t75" style="height:18.6pt;width:31pt;" o:ole="t" filled="f" o:preferrelative="t" stroked="f" coordsize="21600,21600">
            <v:path/>
            <v:fill on="f" focussize="0,0"/>
            <v:stroke on="f"/>
            <v:imagedata r:id="rId28" o:title=""/>
            <o:lock v:ext="edit" grouping="f" rotation="f" text="f" aspectratio="t"/>
            <w10:wrap type="none"/>
            <w10:anchorlock/>
          </v:shape>
          <o:OLEObject Type="Embed" ProgID="Equation.3" ShapeID="_x0000_i1032" DrawAspect="Content" ObjectID="_1468075732" r:id="rId27">
            <o:LockedField>false</o:LockedField>
          </o:OLEObject>
        </w:object>
      </w:r>
      <w:r>
        <w:rPr>
          <w:rFonts w:hint="default" w:hAnsi="Times New Roman" w:cs="Times New Roman"/>
          <w:color w:val="auto"/>
          <w:highlight w:val="none"/>
        </w:rPr>
        <w:t>，在一般水平与下限（劣）价格之间，内插条件较劣的修正幅度，其值为</w:t>
      </w:r>
      <w:r>
        <w:rPr>
          <w:rFonts w:hint="default" w:hAnsi="Times New Roman" w:cs="Times New Roman"/>
          <w:color w:val="auto"/>
          <w:highlight w:val="none"/>
        </w:rPr>
        <w:object>
          <v:shape id="_x0000_i1033" o:spt="75" type="#_x0000_t75" style="height:18pt;width:31.95pt;" o:ole="t" filled="f" o:preferrelative="t" stroked="f" coordsize="21600,21600">
            <v:path/>
            <v:fill on="f" focussize="0,0"/>
            <v:stroke on="f"/>
            <v:imagedata r:id="rId30" o:title=""/>
            <o:lock v:ext="edit" grouping="f" rotation="f" text="f" aspectratio="t"/>
            <w10:wrap type="none"/>
            <w10:anchorlock/>
          </v:shape>
          <o:OLEObject Type="Embed" ProgID="Equation.3" ShapeID="_x0000_i1033" DrawAspect="Content" ObjectID="_1468075733" r:id="rId29">
            <o:LockedField>false</o:LockedField>
          </o:OLEObject>
        </w:object>
      </w:r>
      <w:r>
        <w:rPr>
          <w:rFonts w:hint="default" w:hAnsi="Times New Roman" w:cs="Times New Roman"/>
          <w:color w:val="auto"/>
          <w:highlight w:val="none"/>
        </w:rPr>
        <w:t>。</w:t>
      </w:r>
    </w:p>
    <w:p w14:paraId="432F70F5">
      <w:pPr>
        <w:pStyle w:val="8"/>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560" w:lineRule="exact"/>
        <w:ind w:left="0" w:leftChars="0" w:firstLine="560" w:firstLineChars="200"/>
        <w:textAlignment w:val="auto"/>
        <w:rPr>
          <w:rFonts w:hint="eastAsia" w:ascii="Times New Roman" w:hAnsi="Times New Roman" w:cs="Times New Roman"/>
          <w:color w:val="auto"/>
          <w:szCs w:val="28"/>
          <w:highlight w:val="none"/>
          <w:lang w:val="en-US" w:eastAsia="zh-CN"/>
        </w:rPr>
      </w:pPr>
      <w:r>
        <w:rPr>
          <w:rFonts w:hint="eastAsia" w:ascii="Times New Roman" w:hAnsi="Times New Roman" w:cs="Times New Roman"/>
          <w:color w:val="auto"/>
          <w:szCs w:val="28"/>
          <w:highlight w:val="none"/>
          <w:lang w:val="en-US" w:eastAsia="zh-CN"/>
        </w:rPr>
        <w:t>4.因素修正系数表与因素指标说明表编制</w:t>
      </w:r>
    </w:p>
    <w:p w14:paraId="7A54FE43">
      <w:pPr>
        <w:pStyle w:val="7"/>
        <w:keepNext w:val="0"/>
        <w:keepLines w:val="0"/>
        <w:pageBreakBefore w:val="0"/>
        <w:widowControl w:val="0"/>
        <w:kinsoku/>
        <w:wordWrap/>
        <w:overflowPunct/>
        <w:topLinePunct w:val="0"/>
        <w:autoSpaceDE w:val="0"/>
        <w:autoSpaceDN w:val="0"/>
        <w:bidi w:val="0"/>
        <w:adjustRightInd w:val="0"/>
        <w:snapToGrid w:val="0"/>
        <w:spacing w:before="0" w:after="0" w:line="560" w:lineRule="exact"/>
        <w:ind w:firstLine="560"/>
        <w:textAlignment w:val="auto"/>
        <w:rPr>
          <w:rFonts w:hAnsi="Times New Roman" w:cs="Times New Roman"/>
          <w:color w:val="auto"/>
          <w:highlight w:val="none"/>
        </w:rPr>
      </w:pPr>
      <w:r>
        <w:rPr>
          <w:rFonts w:hAnsi="Times New Roman" w:cs="Times New Roman"/>
          <w:color w:val="auto"/>
          <w:highlight w:val="none"/>
        </w:rPr>
        <w:t>根据</w:t>
      </w:r>
      <w:r>
        <w:rPr>
          <w:rFonts w:hint="eastAsia" w:hAnsi="Times New Roman" w:cs="Times New Roman"/>
          <w:color w:val="auto"/>
          <w:highlight w:val="none"/>
          <w:lang w:eastAsia="zh-CN"/>
        </w:rPr>
        <w:t>各</w:t>
      </w:r>
      <w:r>
        <w:rPr>
          <w:rFonts w:hAnsi="Times New Roman" w:cs="Times New Roman"/>
          <w:color w:val="auto"/>
          <w:highlight w:val="none"/>
        </w:rPr>
        <w:t>类用地修正因素体系及不同级别各因素的修正幅度值，编制各因素修正系数表，并相应编制因素指标说明表。</w:t>
      </w:r>
    </w:p>
    <w:p w14:paraId="2B010128">
      <w:pPr>
        <w:pStyle w:val="8"/>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560" w:lineRule="exact"/>
        <w:ind w:left="0" w:leftChars="0" w:firstLine="560" w:firstLineChars="200"/>
        <w:textAlignment w:val="auto"/>
        <w:rPr>
          <w:rFonts w:hint="eastAsia" w:ascii="Times New Roman" w:hAnsi="Times New Roman" w:cs="Times New Roman"/>
          <w:color w:val="auto"/>
          <w:szCs w:val="28"/>
          <w:highlight w:val="none"/>
          <w:lang w:val="en-US" w:eastAsia="zh-CN"/>
        </w:rPr>
      </w:pPr>
      <w:r>
        <w:rPr>
          <w:rFonts w:hint="eastAsia" w:ascii="Times New Roman" w:hAnsi="Times New Roman" w:cs="Times New Roman"/>
          <w:color w:val="auto"/>
          <w:szCs w:val="28"/>
          <w:highlight w:val="none"/>
          <w:lang w:val="en-US" w:eastAsia="zh-CN"/>
        </w:rPr>
        <w:t>5.期日修正</w:t>
      </w:r>
    </w:p>
    <w:p w14:paraId="08960E2B">
      <w:pPr>
        <w:pStyle w:val="2"/>
        <w:keepNext w:val="0"/>
        <w:keepLines w:val="0"/>
        <w:pageBreakBefore w:val="0"/>
        <w:widowControl/>
        <w:kinsoku/>
        <w:wordWrap/>
        <w:overflowPunct/>
        <w:topLinePunct w:val="0"/>
        <w:autoSpaceDE/>
        <w:autoSpaceDN/>
        <w:bidi w:val="0"/>
        <w:adjustRightInd w:val="0"/>
        <w:snapToGrid w:val="0"/>
        <w:spacing w:line="560" w:lineRule="exact"/>
        <w:ind w:firstLine="560" w:firstLineChars="200"/>
        <w:jc w:val="both"/>
        <w:textAlignment w:val="auto"/>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kern w:val="2"/>
          <w:sz w:val="28"/>
          <w:szCs w:val="28"/>
          <w:highlight w:val="none"/>
          <w:lang w:val="en-US" w:eastAsia="zh-CN" w:bidi="ar-SA"/>
        </w:rPr>
        <w:t>基准地价对应着具体的基准日，如果待估宗地的评估基准日与基准地价的基准日不同，便需根据地价变动情况进行期日修正。期日修正系数按下列公式计算。</w:t>
      </w:r>
    </w:p>
    <w:p w14:paraId="705DB39A">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center"/>
        <w:textAlignment w:val="auto"/>
        <w:rPr>
          <w:rFonts w:hint="default" w:ascii="Times New Roman" w:hAnsi="Times New Roman" w:eastAsia="仿宋_GB2312" w:cs="Times New Roman"/>
          <w:i/>
          <w:iCs/>
          <w:color w:val="auto"/>
          <w:kern w:val="2"/>
          <w:sz w:val="28"/>
          <w:szCs w:val="28"/>
          <w:highlight w:val="none"/>
          <w:lang w:val="en-US" w:eastAsia="zh-CN" w:bidi="ar-SA"/>
        </w:rPr>
      </w:pPr>
      <w:r>
        <w:rPr>
          <w:rFonts w:hint="default" w:ascii="Times New Roman" w:hAnsi="Times New Roman" w:eastAsia="仿宋_GB2312" w:cs="Times New Roman"/>
          <w:i/>
          <w:iCs/>
          <w:color w:val="auto"/>
          <w:kern w:val="2"/>
          <w:sz w:val="28"/>
          <w:szCs w:val="28"/>
          <w:highlight w:val="none"/>
          <w:lang w:val="en-US" w:eastAsia="zh-CN" w:bidi="ar-SA"/>
        </w:rPr>
        <w:t>K</w:t>
      </w:r>
      <w:r>
        <w:rPr>
          <w:rFonts w:hint="default" w:ascii="Times New Roman" w:hAnsi="Times New Roman" w:eastAsia="仿宋_GB2312" w:cs="Times New Roman"/>
          <w:i/>
          <w:iCs/>
          <w:color w:val="auto"/>
          <w:kern w:val="2"/>
          <w:sz w:val="28"/>
          <w:szCs w:val="28"/>
          <w:highlight w:val="none"/>
          <w:vertAlign w:val="subscript"/>
          <w:lang w:val="en-US" w:eastAsia="zh-CN" w:bidi="ar-SA"/>
        </w:rPr>
        <w:t>t</w:t>
      </w:r>
      <w:r>
        <w:rPr>
          <w:rFonts w:hint="default" w:ascii="Times New Roman" w:hAnsi="Times New Roman" w:eastAsia="仿宋_GB2312" w:cs="Times New Roman"/>
          <w:i/>
          <w:iCs/>
          <w:color w:val="auto"/>
          <w:kern w:val="2"/>
          <w:sz w:val="28"/>
          <w:szCs w:val="28"/>
          <w:highlight w:val="none"/>
          <w:lang w:val="en-US" w:eastAsia="zh-CN" w:bidi="ar-SA"/>
        </w:rPr>
        <w:t>=P/P</w:t>
      </w:r>
      <w:r>
        <w:rPr>
          <w:rFonts w:hint="default" w:ascii="Times New Roman" w:hAnsi="Times New Roman" w:eastAsia="仿宋_GB2312" w:cs="Times New Roman"/>
          <w:i/>
          <w:iCs/>
          <w:color w:val="auto"/>
          <w:kern w:val="2"/>
          <w:sz w:val="28"/>
          <w:szCs w:val="28"/>
          <w:highlight w:val="none"/>
          <w:vertAlign w:val="subscript"/>
          <w:lang w:val="en-US" w:eastAsia="zh-CN" w:bidi="ar-SA"/>
        </w:rPr>
        <w:t>0</w:t>
      </w:r>
    </w:p>
    <w:p w14:paraId="4A1956B0">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both"/>
        <w:textAlignment w:val="auto"/>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kern w:val="2"/>
          <w:sz w:val="28"/>
          <w:szCs w:val="28"/>
          <w:highlight w:val="none"/>
          <w:lang w:val="en-US" w:eastAsia="zh-CN" w:bidi="ar-SA"/>
        </w:rPr>
        <w:t>式中：K</w:t>
      </w:r>
      <w:r>
        <w:rPr>
          <w:rFonts w:hint="default" w:ascii="Times New Roman" w:hAnsi="Times New Roman" w:eastAsia="仿宋_GB2312" w:cs="Times New Roman"/>
          <w:color w:val="auto"/>
          <w:kern w:val="2"/>
          <w:sz w:val="28"/>
          <w:szCs w:val="28"/>
          <w:highlight w:val="none"/>
          <w:vertAlign w:val="subscript"/>
          <w:lang w:val="en-US" w:eastAsia="zh-CN" w:bidi="ar-SA"/>
        </w:rPr>
        <w:t>t</w:t>
      </w:r>
      <w:r>
        <w:rPr>
          <w:rFonts w:hint="default" w:ascii="Times New Roman" w:hAnsi="Times New Roman" w:eastAsia="仿宋_GB2312" w:cs="Times New Roman"/>
          <w:color w:val="auto"/>
          <w:kern w:val="2"/>
          <w:sz w:val="28"/>
          <w:szCs w:val="28"/>
          <w:highlight w:val="none"/>
          <w:lang w:val="en-US" w:eastAsia="zh-CN" w:bidi="ar-SA"/>
        </w:rPr>
        <w:t>—将基准地价基准日修正到待估宗地评估基准日的修正系数；</w:t>
      </w:r>
    </w:p>
    <w:p w14:paraId="7725A104">
      <w:pPr>
        <w:pStyle w:val="2"/>
        <w:keepNext w:val="0"/>
        <w:keepLines w:val="0"/>
        <w:pageBreakBefore w:val="0"/>
        <w:widowControl w:val="0"/>
        <w:kinsoku/>
        <w:wordWrap/>
        <w:overflowPunct/>
        <w:topLinePunct w:val="0"/>
        <w:autoSpaceDE/>
        <w:autoSpaceDN/>
        <w:bidi w:val="0"/>
        <w:adjustRightInd w:val="0"/>
        <w:snapToGrid w:val="0"/>
        <w:spacing w:line="560" w:lineRule="exact"/>
        <w:ind w:firstLine="1400" w:firstLineChars="500"/>
        <w:jc w:val="both"/>
        <w:textAlignment w:val="auto"/>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kern w:val="2"/>
          <w:sz w:val="28"/>
          <w:szCs w:val="28"/>
          <w:highlight w:val="none"/>
          <w:lang w:val="en-US" w:eastAsia="zh-CN" w:bidi="ar-SA"/>
        </w:rPr>
        <w:t>P—待估宗地所在级别评估基准日的土地交易平均价格（或地价指数）；</w:t>
      </w:r>
    </w:p>
    <w:p w14:paraId="56ACE2A5">
      <w:pPr>
        <w:pStyle w:val="7"/>
        <w:keepNext w:val="0"/>
        <w:keepLines w:val="0"/>
        <w:pageBreakBefore w:val="0"/>
        <w:widowControl w:val="0"/>
        <w:kinsoku/>
        <w:wordWrap/>
        <w:overflowPunct/>
        <w:topLinePunct w:val="0"/>
        <w:bidi w:val="0"/>
        <w:adjustRightInd w:val="0"/>
        <w:snapToGrid w:val="0"/>
        <w:spacing w:before="0" w:after="0" w:line="560" w:lineRule="exact"/>
        <w:ind w:firstLine="1400" w:firstLineChars="500"/>
        <w:textAlignment w:val="auto"/>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kern w:val="2"/>
          <w:sz w:val="28"/>
          <w:szCs w:val="28"/>
          <w:highlight w:val="none"/>
          <w:lang w:val="en-US" w:eastAsia="zh-CN" w:bidi="ar-SA"/>
        </w:rPr>
        <w:t>P</w:t>
      </w:r>
      <w:r>
        <w:rPr>
          <w:rFonts w:hint="default" w:ascii="Times New Roman" w:hAnsi="Times New Roman" w:eastAsia="仿宋_GB2312" w:cs="Times New Roman"/>
          <w:color w:val="auto"/>
          <w:kern w:val="2"/>
          <w:sz w:val="28"/>
          <w:szCs w:val="28"/>
          <w:highlight w:val="none"/>
          <w:vertAlign w:val="subscript"/>
          <w:lang w:val="en-US" w:eastAsia="zh-CN" w:bidi="ar-SA"/>
        </w:rPr>
        <w:t>0</w:t>
      </w:r>
      <w:r>
        <w:rPr>
          <w:rFonts w:hint="default" w:ascii="Times New Roman" w:hAnsi="Times New Roman" w:eastAsia="仿宋_GB2312" w:cs="Times New Roman"/>
          <w:color w:val="auto"/>
          <w:kern w:val="2"/>
          <w:sz w:val="28"/>
          <w:szCs w:val="28"/>
          <w:highlight w:val="none"/>
          <w:lang w:val="en-US" w:eastAsia="zh-CN" w:bidi="ar-SA"/>
        </w:rPr>
        <w:t>—基准地价评估基准日待估宗地所在级别的土地交易平均价格。</w:t>
      </w:r>
    </w:p>
    <w:p w14:paraId="22F43E0C">
      <w:pPr>
        <w:pStyle w:val="7"/>
        <w:keepNext w:val="0"/>
        <w:keepLines w:val="0"/>
        <w:pageBreakBefore w:val="0"/>
        <w:widowControl w:val="0"/>
        <w:kinsoku/>
        <w:wordWrap/>
        <w:overflowPunct/>
        <w:topLinePunct w:val="0"/>
        <w:bidi w:val="0"/>
        <w:adjustRightInd w:val="0"/>
        <w:snapToGrid w:val="0"/>
        <w:spacing w:before="0" w:after="0" w:line="560" w:lineRule="exact"/>
        <w:ind w:firstLine="1400" w:firstLineChars="500"/>
        <w:textAlignment w:val="auto"/>
        <w:rPr>
          <w:rFonts w:hAnsi="Times New Roman" w:cs="Times New Roman"/>
          <w:color w:val="auto"/>
          <w:highlight w:val="none"/>
        </w:rPr>
      </w:pPr>
      <w:r>
        <w:rPr>
          <w:rFonts w:hAnsi="Times New Roman" w:cs="Times New Roman"/>
          <w:color w:val="auto"/>
          <w:highlight w:val="none"/>
        </w:rPr>
        <w:t>修正后地价=宗地地价×期日修正系数</w:t>
      </w:r>
    </w:p>
    <w:p w14:paraId="1769C060">
      <w:pPr>
        <w:pStyle w:val="8"/>
        <w:keepNext w:val="0"/>
        <w:keepLines w:val="0"/>
        <w:pageBreakBefore w:val="0"/>
        <w:widowControl w:val="0"/>
        <w:numPr>
          <w:ilvl w:val="0"/>
          <w:numId w:val="0"/>
        </w:numPr>
        <w:kinsoku/>
        <w:wordWrap/>
        <w:overflowPunct/>
        <w:topLinePunct w:val="0"/>
        <w:bidi w:val="0"/>
        <w:adjustRightInd w:val="0"/>
        <w:snapToGrid w:val="0"/>
        <w:spacing w:before="0" w:after="0" w:line="560" w:lineRule="exact"/>
        <w:ind w:left="0" w:leftChars="0" w:firstLine="560" w:firstLineChars="200"/>
        <w:textAlignment w:val="auto"/>
        <w:rPr>
          <w:rFonts w:hint="eastAsia" w:ascii="Times New Roman" w:hAnsi="Times New Roman" w:cs="Times New Roman"/>
          <w:color w:val="auto"/>
          <w:szCs w:val="28"/>
          <w:highlight w:val="none"/>
          <w:lang w:val="en-US" w:eastAsia="zh-CN"/>
        </w:rPr>
      </w:pPr>
      <w:r>
        <w:rPr>
          <w:rFonts w:hint="eastAsia" w:ascii="Times New Roman" w:hAnsi="Times New Roman" w:cs="Times New Roman"/>
          <w:color w:val="auto"/>
          <w:szCs w:val="28"/>
          <w:highlight w:val="none"/>
          <w:lang w:val="en-US" w:eastAsia="zh-CN"/>
        </w:rPr>
        <w:t>6.年期修正</w:t>
      </w:r>
    </w:p>
    <w:p w14:paraId="3446E00C">
      <w:pPr>
        <w:pStyle w:val="7"/>
        <w:spacing w:before="0" w:after="0"/>
        <w:ind w:firstLine="560"/>
        <w:rPr>
          <w:rFonts w:hAnsi="Times New Roman" w:cs="Times New Roman"/>
          <w:color w:val="auto"/>
          <w:highlight w:val="none"/>
        </w:rPr>
      </w:pPr>
      <w:r>
        <w:rPr>
          <w:rFonts w:hAnsi="Times New Roman" w:cs="Times New Roman"/>
          <w:color w:val="auto"/>
          <w:highlight w:val="none"/>
        </w:rPr>
        <w:t>基准地价对应的使用年期，是各用途土地使用权的最高出让年期，而具体宗地的使用年期可能各不相同，因此必须进行年期修正。土地使用年期修正系数可按下式计算：</w:t>
      </w:r>
    </w:p>
    <w:p w14:paraId="65A5090B">
      <w:pPr>
        <w:pStyle w:val="7"/>
        <w:spacing w:before="0" w:after="0" w:line="240" w:lineRule="auto"/>
        <w:ind w:firstLine="0" w:firstLineChars="0"/>
        <w:jc w:val="center"/>
        <w:rPr>
          <w:rFonts w:hAnsi="Times New Roman" w:cs="Times New Roman"/>
          <w:color w:val="auto"/>
          <w:highlight w:val="none"/>
        </w:rPr>
      </w:pPr>
      <w:r>
        <w:rPr>
          <w:rFonts w:ascii="Times New Roman" w:hAnsi="Times New Roman" w:eastAsia="仿宋_GB2312" w:cs="Times New Roman"/>
          <w:color w:val="auto"/>
          <w:position w:val="-30"/>
          <w:sz w:val="28"/>
          <w:highlight w:val="none"/>
        </w:rPr>
        <w:object>
          <v:shape id="_x0000_i1034" o:spt="75" type="#_x0000_t75" style="height:35.7pt;width:93.15pt;" o:ole="t" filled="f" o:preferrelative="t" stroked="f" coordsize="21600,21600">
            <v:path/>
            <v:fill on="f" focussize="0,0"/>
            <v:stroke on="f"/>
            <v:imagedata r:id="rId32" o:title=""/>
            <o:lock v:ext="edit" aspectratio="t"/>
            <w10:wrap type="none"/>
            <w10:anchorlock/>
          </v:shape>
          <o:OLEObject Type="Embed" ProgID="Equation.3" ShapeID="_x0000_i1034" DrawAspect="Content" ObjectID="_1468075734" r:id="rId31">
            <o:LockedField>false</o:LockedField>
          </o:OLEObject>
        </w:object>
      </w:r>
    </w:p>
    <w:p w14:paraId="073113C7">
      <w:pPr>
        <w:pStyle w:val="2"/>
        <w:keepNext w:val="0"/>
        <w:keepLines w:val="0"/>
        <w:pageBreakBefore w:val="0"/>
        <w:widowControl/>
        <w:kinsoku/>
        <w:wordWrap/>
        <w:overflowPunct/>
        <w:topLinePunct w:val="0"/>
        <w:autoSpaceDE/>
        <w:autoSpaceDN/>
        <w:bidi w:val="0"/>
        <w:adjustRightInd w:val="0"/>
        <w:snapToGrid w:val="0"/>
        <w:spacing w:line="560" w:lineRule="exact"/>
        <w:ind w:firstLine="560" w:firstLineChars="200"/>
        <w:jc w:val="both"/>
        <w:textAlignment w:val="auto"/>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kern w:val="2"/>
          <w:sz w:val="28"/>
          <w:szCs w:val="28"/>
          <w:highlight w:val="none"/>
          <w:lang w:val="en-US" w:eastAsia="zh-CN" w:bidi="ar-SA"/>
        </w:rPr>
        <w:t>式中：K</w:t>
      </w:r>
      <w:r>
        <w:rPr>
          <w:rFonts w:hint="default" w:ascii="Times New Roman" w:hAnsi="Times New Roman" w:eastAsia="仿宋_GB2312" w:cs="Times New Roman"/>
          <w:color w:val="auto"/>
          <w:kern w:val="2"/>
          <w:sz w:val="28"/>
          <w:szCs w:val="28"/>
          <w:highlight w:val="none"/>
          <w:vertAlign w:val="subscript"/>
          <w:lang w:val="en-US" w:eastAsia="zh-CN" w:bidi="ar-SA"/>
        </w:rPr>
        <w:t>n</w:t>
      </w:r>
      <w:r>
        <w:rPr>
          <w:rFonts w:hint="default" w:ascii="Times New Roman" w:hAnsi="Times New Roman" w:eastAsia="仿宋_GB2312" w:cs="Times New Roman"/>
          <w:color w:val="auto"/>
          <w:kern w:val="2"/>
          <w:sz w:val="28"/>
          <w:szCs w:val="28"/>
          <w:highlight w:val="none"/>
          <w:lang w:val="en-US" w:eastAsia="zh-CN" w:bidi="ar-SA"/>
        </w:rPr>
        <w:t>—年期修正系数；</w:t>
      </w:r>
    </w:p>
    <w:p w14:paraId="296F8231">
      <w:pPr>
        <w:pStyle w:val="2"/>
        <w:keepNext w:val="0"/>
        <w:keepLines w:val="0"/>
        <w:pageBreakBefore w:val="0"/>
        <w:widowControl/>
        <w:kinsoku/>
        <w:wordWrap/>
        <w:overflowPunct/>
        <w:topLinePunct w:val="0"/>
        <w:autoSpaceDE/>
        <w:autoSpaceDN/>
        <w:bidi w:val="0"/>
        <w:adjustRightInd w:val="0"/>
        <w:snapToGrid w:val="0"/>
        <w:spacing w:line="560" w:lineRule="exact"/>
        <w:ind w:firstLine="1400" w:firstLineChars="500"/>
        <w:jc w:val="both"/>
        <w:textAlignment w:val="auto"/>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kern w:val="2"/>
          <w:sz w:val="28"/>
          <w:szCs w:val="28"/>
          <w:highlight w:val="none"/>
          <w:lang w:val="en-US" w:eastAsia="zh-CN" w:bidi="ar-SA"/>
        </w:rPr>
        <w:t>r</w:t>
      </w:r>
      <w:r>
        <w:rPr>
          <w:rFonts w:hint="default" w:ascii="Times New Roman" w:hAnsi="Times New Roman" w:eastAsia="仿宋_GB2312" w:cs="Times New Roman"/>
          <w:color w:val="auto"/>
          <w:kern w:val="2"/>
          <w:sz w:val="28"/>
          <w:szCs w:val="28"/>
          <w:highlight w:val="none"/>
          <w:vertAlign w:val="subscript"/>
          <w:lang w:val="en-US" w:eastAsia="zh-CN" w:bidi="ar-SA"/>
        </w:rPr>
        <w:t>d</w:t>
      </w:r>
      <w:r>
        <w:rPr>
          <w:rFonts w:hint="default" w:ascii="Times New Roman" w:hAnsi="Times New Roman" w:eastAsia="仿宋_GB2312" w:cs="Times New Roman"/>
          <w:color w:val="auto"/>
          <w:kern w:val="2"/>
          <w:sz w:val="28"/>
          <w:szCs w:val="28"/>
          <w:highlight w:val="none"/>
          <w:lang w:val="en-US" w:eastAsia="zh-CN" w:bidi="ar-SA"/>
        </w:rPr>
        <w:t>—土地还原利率；</w:t>
      </w:r>
    </w:p>
    <w:p w14:paraId="0BD3F7B8">
      <w:pPr>
        <w:pStyle w:val="2"/>
        <w:keepNext w:val="0"/>
        <w:keepLines w:val="0"/>
        <w:pageBreakBefore w:val="0"/>
        <w:widowControl/>
        <w:kinsoku/>
        <w:wordWrap/>
        <w:overflowPunct/>
        <w:topLinePunct w:val="0"/>
        <w:autoSpaceDE/>
        <w:autoSpaceDN/>
        <w:bidi w:val="0"/>
        <w:adjustRightInd w:val="0"/>
        <w:snapToGrid w:val="0"/>
        <w:spacing w:line="560" w:lineRule="exact"/>
        <w:ind w:firstLine="1400" w:firstLineChars="500"/>
        <w:jc w:val="both"/>
        <w:textAlignment w:val="auto"/>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kern w:val="2"/>
          <w:sz w:val="28"/>
          <w:szCs w:val="28"/>
          <w:highlight w:val="none"/>
          <w:lang w:val="en-US" w:eastAsia="zh-CN" w:bidi="ar-SA"/>
        </w:rPr>
        <w:t>n—土地使用年期；</w:t>
      </w:r>
    </w:p>
    <w:p w14:paraId="7041FEAF">
      <w:pPr>
        <w:pStyle w:val="7"/>
        <w:keepNext w:val="0"/>
        <w:keepLines w:val="0"/>
        <w:pageBreakBefore w:val="0"/>
        <w:kinsoku/>
        <w:wordWrap/>
        <w:overflowPunct/>
        <w:topLinePunct w:val="0"/>
        <w:bidi w:val="0"/>
        <w:adjustRightInd w:val="0"/>
        <w:snapToGrid w:val="0"/>
        <w:spacing w:before="0" w:after="0" w:line="560" w:lineRule="exact"/>
        <w:ind w:firstLine="1400" w:firstLineChars="500"/>
        <w:textAlignment w:val="auto"/>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kern w:val="2"/>
          <w:sz w:val="28"/>
          <w:szCs w:val="28"/>
          <w:highlight w:val="none"/>
          <w:lang w:val="en-US" w:eastAsia="zh-CN" w:bidi="ar-SA"/>
        </w:rPr>
        <w:t>m—土地使用权最高年限（商服用地40年，住宅用地70年，工业用地50年）。</w:t>
      </w:r>
    </w:p>
    <w:p w14:paraId="60782829">
      <w:pPr>
        <w:pStyle w:val="8"/>
        <w:keepNext w:val="0"/>
        <w:keepLines w:val="0"/>
        <w:pageBreakBefore w:val="0"/>
        <w:widowControl w:val="0"/>
        <w:numPr>
          <w:ilvl w:val="0"/>
          <w:numId w:val="0"/>
        </w:numPr>
        <w:kinsoku/>
        <w:wordWrap/>
        <w:overflowPunct/>
        <w:topLinePunct w:val="0"/>
        <w:bidi w:val="0"/>
        <w:adjustRightInd w:val="0"/>
        <w:snapToGrid w:val="0"/>
        <w:spacing w:before="0" w:after="0" w:line="560" w:lineRule="exact"/>
        <w:ind w:left="0" w:leftChars="0" w:firstLine="560" w:firstLineChars="200"/>
        <w:textAlignment w:val="auto"/>
        <w:rPr>
          <w:rFonts w:hint="eastAsia" w:ascii="Times New Roman" w:hAnsi="Times New Roman" w:cs="Times New Roman"/>
          <w:color w:val="auto"/>
          <w:szCs w:val="28"/>
          <w:highlight w:val="none"/>
          <w:lang w:val="en-US" w:eastAsia="zh-CN"/>
        </w:rPr>
      </w:pPr>
      <w:r>
        <w:rPr>
          <w:rFonts w:hint="eastAsia" w:ascii="Times New Roman" w:hAnsi="Times New Roman" w:cs="Times New Roman"/>
          <w:color w:val="auto"/>
          <w:szCs w:val="28"/>
          <w:highlight w:val="none"/>
          <w:lang w:val="en-US" w:eastAsia="zh-CN"/>
        </w:rPr>
        <w:t>7.</w:t>
      </w:r>
      <w:r>
        <w:rPr>
          <w:rFonts w:hint="default" w:ascii="Times New Roman" w:hAnsi="Times New Roman" w:cs="Times New Roman"/>
          <w:color w:val="auto"/>
          <w:szCs w:val="28"/>
          <w:highlight w:val="none"/>
          <w:lang w:val="en-US" w:eastAsia="zh-CN"/>
        </w:rPr>
        <w:t>容积率</w:t>
      </w:r>
      <w:r>
        <w:rPr>
          <w:rFonts w:hint="eastAsia" w:ascii="Times New Roman" w:hAnsi="Times New Roman" w:cs="Times New Roman"/>
          <w:color w:val="auto"/>
          <w:szCs w:val="28"/>
          <w:highlight w:val="none"/>
          <w:lang w:val="en-US" w:eastAsia="zh-CN"/>
        </w:rPr>
        <w:t>修正</w:t>
      </w:r>
    </w:p>
    <w:p w14:paraId="483C21C7">
      <w:pPr>
        <w:pStyle w:val="2"/>
        <w:keepNext w:val="0"/>
        <w:keepLines w:val="0"/>
        <w:pageBreakBefore w:val="0"/>
        <w:widowControl w:val="0"/>
        <w:kinsoku/>
        <w:wordWrap/>
        <w:overflowPunct/>
        <w:topLinePunct w:val="0"/>
        <w:bidi w:val="0"/>
        <w:adjustRightInd w:val="0"/>
        <w:snapToGrid w:val="0"/>
        <w:spacing w:line="560" w:lineRule="exact"/>
        <w:ind w:firstLine="560" w:firstLineChars="200"/>
        <w:textAlignment w:val="auto"/>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kern w:val="2"/>
          <w:sz w:val="28"/>
          <w:szCs w:val="28"/>
          <w:highlight w:val="none"/>
          <w:lang w:val="en-US" w:eastAsia="zh-CN" w:bidi="ar-SA"/>
        </w:rPr>
        <w:t>在采用基准地价系数修正法进行宗地评估时，当待估宗地的容积率水平与基准地价所设定的容积率不一致时，需进行容积率修正。容积率修正系数按下列公式计算：</w:t>
      </w:r>
    </w:p>
    <w:p w14:paraId="2B695FDE">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eastAsia="仿宋_GB2312" w:cs="Times New Roman"/>
          <w:i/>
          <w:iCs/>
          <w:color w:val="auto"/>
          <w:kern w:val="2"/>
          <w:sz w:val="28"/>
          <w:szCs w:val="28"/>
          <w:highlight w:val="none"/>
          <w:lang w:val="en-US" w:eastAsia="zh-CN" w:bidi="ar-SA"/>
        </w:rPr>
      </w:pPr>
      <w:r>
        <w:rPr>
          <w:rFonts w:hint="default" w:ascii="Times New Roman" w:hAnsi="Times New Roman" w:eastAsia="仿宋_GB2312" w:cs="Times New Roman"/>
          <w:i/>
          <w:iCs/>
          <w:color w:val="auto"/>
          <w:kern w:val="2"/>
          <w:sz w:val="28"/>
          <w:szCs w:val="28"/>
          <w:highlight w:val="none"/>
          <w:lang w:val="en-US" w:eastAsia="zh-CN" w:bidi="ar-SA"/>
        </w:rPr>
        <w:t>K</w:t>
      </w:r>
      <w:r>
        <w:rPr>
          <w:rFonts w:hint="default" w:ascii="Times New Roman" w:hAnsi="Times New Roman" w:eastAsia="仿宋_GB2312" w:cs="Times New Roman"/>
          <w:i/>
          <w:iCs/>
          <w:color w:val="auto"/>
          <w:kern w:val="2"/>
          <w:sz w:val="28"/>
          <w:szCs w:val="28"/>
          <w:highlight w:val="none"/>
          <w:vertAlign w:val="subscript"/>
          <w:lang w:val="en-US" w:eastAsia="zh-CN" w:bidi="ar-SA"/>
        </w:rPr>
        <w:t>r</w:t>
      </w:r>
      <w:r>
        <w:rPr>
          <w:rFonts w:hint="default" w:ascii="Times New Roman" w:hAnsi="Times New Roman" w:eastAsia="仿宋_GB2312" w:cs="Times New Roman"/>
          <w:i/>
          <w:iCs/>
          <w:color w:val="auto"/>
          <w:kern w:val="2"/>
          <w:sz w:val="28"/>
          <w:szCs w:val="28"/>
          <w:highlight w:val="none"/>
          <w:lang w:val="en-US" w:eastAsia="zh-CN" w:bidi="ar-SA"/>
        </w:rPr>
        <w:t>＝P</w:t>
      </w:r>
      <w:r>
        <w:rPr>
          <w:rFonts w:hint="default" w:ascii="Times New Roman" w:hAnsi="Times New Roman" w:eastAsia="仿宋_GB2312" w:cs="Times New Roman"/>
          <w:i/>
          <w:iCs/>
          <w:color w:val="auto"/>
          <w:kern w:val="2"/>
          <w:sz w:val="28"/>
          <w:szCs w:val="28"/>
          <w:highlight w:val="none"/>
          <w:vertAlign w:val="subscript"/>
          <w:lang w:val="en-US" w:eastAsia="zh-CN" w:bidi="ar-SA"/>
        </w:rPr>
        <w:t>ls</w:t>
      </w:r>
      <w:r>
        <w:rPr>
          <w:rFonts w:hint="default" w:ascii="Times New Roman" w:hAnsi="Times New Roman" w:eastAsia="仿宋_GB2312" w:cs="Times New Roman"/>
          <w:i/>
          <w:iCs/>
          <w:color w:val="auto"/>
          <w:kern w:val="2"/>
          <w:sz w:val="28"/>
          <w:szCs w:val="28"/>
          <w:highlight w:val="none"/>
          <w:lang w:val="en-US" w:eastAsia="zh-CN" w:bidi="ar-SA"/>
        </w:rPr>
        <w:t>/P</w:t>
      </w:r>
      <w:r>
        <w:rPr>
          <w:rFonts w:hint="default" w:ascii="Times New Roman" w:hAnsi="Times New Roman" w:eastAsia="仿宋_GB2312" w:cs="Times New Roman"/>
          <w:i/>
          <w:iCs/>
          <w:color w:val="auto"/>
          <w:kern w:val="2"/>
          <w:sz w:val="28"/>
          <w:szCs w:val="28"/>
          <w:highlight w:val="none"/>
          <w:vertAlign w:val="subscript"/>
          <w:lang w:val="en-US" w:eastAsia="zh-CN" w:bidi="ar-SA"/>
        </w:rPr>
        <w:t>li</w:t>
      </w:r>
    </w:p>
    <w:p w14:paraId="0CC7981F">
      <w:pPr>
        <w:keepNext w:val="0"/>
        <w:keepLines w:val="0"/>
        <w:pageBreakBefore w:val="0"/>
        <w:widowControl/>
        <w:kinsoku/>
        <w:wordWrap/>
        <w:overflowPunct/>
        <w:topLinePunct w:val="0"/>
        <w:autoSpaceDE/>
        <w:autoSpaceDN/>
        <w:bidi w:val="0"/>
        <w:adjustRightInd w:val="0"/>
        <w:snapToGrid w:val="0"/>
        <w:spacing w:line="360" w:lineRule="auto"/>
        <w:ind w:left="0" w:leftChars="0" w:firstLine="560" w:firstLineChars="200"/>
        <w:textAlignment w:val="auto"/>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kern w:val="2"/>
          <w:sz w:val="28"/>
          <w:szCs w:val="28"/>
          <w:highlight w:val="none"/>
          <w:lang w:val="en-US" w:eastAsia="zh-CN" w:bidi="ar-SA"/>
        </w:rPr>
        <w:t>式中：K</w:t>
      </w:r>
      <w:r>
        <w:rPr>
          <w:rFonts w:hint="default" w:ascii="Times New Roman" w:hAnsi="Times New Roman" w:eastAsia="仿宋_GB2312" w:cs="Times New Roman"/>
          <w:color w:val="auto"/>
          <w:kern w:val="2"/>
          <w:sz w:val="28"/>
          <w:szCs w:val="28"/>
          <w:highlight w:val="none"/>
          <w:vertAlign w:val="subscript"/>
          <w:lang w:val="en-US" w:eastAsia="zh-CN" w:bidi="ar-SA"/>
        </w:rPr>
        <w:t>r</w:t>
      </w:r>
      <w:r>
        <w:rPr>
          <w:rFonts w:hint="default" w:ascii="Times New Roman" w:hAnsi="Times New Roman" w:eastAsia="仿宋_GB2312" w:cs="Times New Roman"/>
          <w:color w:val="auto"/>
          <w:kern w:val="2"/>
          <w:sz w:val="28"/>
          <w:szCs w:val="28"/>
          <w:highlight w:val="none"/>
          <w:lang w:val="en-US" w:eastAsia="zh-CN" w:bidi="ar-SA"/>
        </w:rPr>
        <w:t>—将基准地价设定的容积率下的地价修正到待估宗地实际容积率下的地价的修正系数；</w:t>
      </w:r>
    </w:p>
    <w:p w14:paraId="13B6C5F8">
      <w:pPr>
        <w:pStyle w:val="2"/>
        <w:keepNext w:val="0"/>
        <w:keepLines w:val="0"/>
        <w:pageBreakBefore w:val="0"/>
        <w:widowControl/>
        <w:kinsoku/>
        <w:wordWrap/>
        <w:overflowPunct/>
        <w:topLinePunct w:val="0"/>
        <w:autoSpaceDE/>
        <w:autoSpaceDN/>
        <w:bidi w:val="0"/>
        <w:adjustRightInd w:val="0"/>
        <w:snapToGrid w:val="0"/>
        <w:spacing w:line="360" w:lineRule="auto"/>
        <w:ind w:firstLine="1400" w:firstLineChars="500"/>
        <w:jc w:val="both"/>
        <w:textAlignment w:val="auto"/>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kern w:val="2"/>
          <w:sz w:val="28"/>
          <w:szCs w:val="28"/>
          <w:highlight w:val="none"/>
          <w:lang w:val="en-US" w:eastAsia="zh-CN" w:bidi="ar-SA"/>
        </w:rPr>
        <w:t>P</w:t>
      </w:r>
      <w:r>
        <w:rPr>
          <w:rFonts w:hint="default" w:ascii="Times New Roman" w:hAnsi="Times New Roman" w:eastAsia="仿宋_GB2312" w:cs="Times New Roman"/>
          <w:color w:val="auto"/>
          <w:kern w:val="2"/>
          <w:sz w:val="28"/>
          <w:szCs w:val="28"/>
          <w:highlight w:val="none"/>
          <w:vertAlign w:val="subscript"/>
          <w:lang w:val="en-US" w:eastAsia="zh-CN" w:bidi="ar-SA"/>
        </w:rPr>
        <w:t>ls</w:t>
      </w:r>
      <w:r>
        <w:rPr>
          <w:rFonts w:hint="default" w:ascii="Times New Roman" w:hAnsi="Times New Roman" w:eastAsia="仿宋_GB2312" w:cs="Times New Roman"/>
          <w:color w:val="auto"/>
          <w:kern w:val="2"/>
          <w:sz w:val="28"/>
          <w:szCs w:val="28"/>
          <w:highlight w:val="none"/>
          <w:lang w:val="en-US" w:eastAsia="zh-CN" w:bidi="ar-SA"/>
        </w:rPr>
        <w:t>—待估宗地所在级别同一用途实际容积率下单位面积的平均地价；</w:t>
      </w:r>
    </w:p>
    <w:p w14:paraId="4A264928">
      <w:pPr>
        <w:pStyle w:val="2"/>
        <w:keepNext w:val="0"/>
        <w:keepLines w:val="0"/>
        <w:pageBreakBefore w:val="0"/>
        <w:widowControl/>
        <w:kinsoku/>
        <w:wordWrap/>
        <w:overflowPunct/>
        <w:topLinePunct w:val="0"/>
        <w:autoSpaceDE/>
        <w:autoSpaceDN/>
        <w:bidi w:val="0"/>
        <w:adjustRightInd w:val="0"/>
        <w:snapToGrid w:val="0"/>
        <w:spacing w:line="360" w:lineRule="auto"/>
        <w:ind w:firstLine="1400" w:firstLineChars="500"/>
        <w:jc w:val="both"/>
        <w:textAlignment w:val="auto"/>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kern w:val="2"/>
          <w:sz w:val="28"/>
          <w:szCs w:val="28"/>
          <w:highlight w:val="none"/>
          <w:lang w:val="en-US" w:eastAsia="zh-CN" w:bidi="ar-SA"/>
        </w:rPr>
        <w:t>P</w:t>
      </w:r>
      <w:r>
        <w:rPr>
          <w:rFonts w:hint="default" w:ascii="Times New Roman" w:hAnsi="Times New Roman" w:eastAsia="仿宋_GB2312" w:cs="Times New Roman"/>
          <w:color w:val="auto"/>
          <w:kern w:val="2"/>
          <w:sz w:val="28"/>
          <w:szCs w:val="28"/>
          <w:highlight w:val="none"/>
          <w:vertAlign w:val="subscript"/>
          <w:lang w:val="en-US" w:eastAsia="zh-CN" w:bidi="ar-SA"/>
        </w:rPr>
        <w:t>li</w:t>
      </w:r>
      <w:r>
        <w:rPr>
          <w:rFonts w:hint="default" w:ascii="Times New Roman" w:hAnsi="Times New Roman" w:eastAsia="仿宋_GB2312" w:cs="Times New Roman"/>
          <w:color w:val="auto"/>
          <w:kern w:val="2"/>
          <w:sz w:val="28"/>
          <w:szCs w:val="28"/>
          <w:highlight w:val="none"/>
          <w:lang w:val="en-US" w:eastAsia="zh-CN" w:bidi="ar-SA"/>
        </w:rPr>
        <w:t>—待估宗地所在级别同一用途设定容积率下单位面积的平均地价。</w:t>
      </w:r>
    </w:p>
    <w:p w14:paraId="5E9712A0">
      <w:pPr>
        <w:pStyle w:val="8"/>
        <w:keepNext w:val="0"/>
        <w:keepLines w:val="0"/>
        <w:pageBreakBefore w:val="0"/>
        <w:widowControl w:val="0"/>
        <w:numPr>
          <w:ilvl w:val="0"/>
          <w:numId w:val="0"/>
        </w:numPr>
        <w:kinsoku/>
        <w:wordWrap/>
        <w:overflowPunct/>
        <w:topLinePunct w:val="0"/>
        <w:bidi w:val="0"/>
        <w:adjustRightInd w:val="0"/>
        <w:snapToGrid w:val="0"/>
        <w:spacing w:before="0" w:after="0" w:line="560" w:lineRule="exact"/>
        <w:ind w:left="0" w:leftChars="0" w:firstLine="560" w:firstLineChars="200"/>
        <w:textAlignment w:val="auto"/>
        <w:rPr>
          <w:rFonts w:hint="eastAsia" w:ascii="Times New Roman" w:hAnsi="Times New Roman" w:cs="Times New Roman"/>
          <w:color w:val="auto"/>
          <w:szCs w:val="28"/>
          <w:highlight w:val="none"/>
          <w:lang w:val="en-US" w:eastAsia="zh-CN"/>
        </w:rPr>
      </w:pPr>
      <w:r>
        <w:rPr>
          <w:rFonts w:hint="eastAsia" w:ascii="Times New Roman" w:hAnsi="Times New Roman" w:cs="Times New Roman"/>
          <w:color w:val="auto"/>
          <w:szCs w:val="28"/>
          <w:highlight w:val="none"/>
          <w:lang w:val="en-US" w:eastAsia="zh-CN"/>
        </w:rPr>
        <w:t>8.开发程度修正</w:t>
      </w:r>
    </w:p>
    <w:p w14:paraId="58C84EC8">
      <w:pPr>
        <w:pStyle w:val="7"/>
        <w:keepNext w:val="0"/>
        <w:keepLines w:val="0"/>
        <w:pageBreakBefore w:val="0"/>
        <w:widowControl w:val="0"/>
        <w:kinsoku/>
        <w:wordWrap/>
        <w:overflowPunct/>
        <w:topLinePunct w:val="0"/>
        <w:autoSpaceDE w:val="0"/>
        <w:autoSpaceDN w:val="0"/>
        <w:bidi w:val="0"/>
        <w:adjustRightInd w:val="0"/>
        <w:snapToGrid w:val="0"/>
        <w:spacing w:before="0" w:after="0"/>
        <w:ind w:firstLine="560"/>
        <w:textAlignment w:val="auto"/>
        <w:rPr>
          <w:rFonts w:hint="default" w:hAnsi="Times New Roman" w:cs="Times New Roman"/>
          <w:color w:val="auto"/>
          <w:highlight w:val="yellow"/>
        </w:rPr>
      </w:pPr>
      <w:r>
        <w:rPr>
          <w:rFonts w:hAnsi="Times New Roman" w:cs="Times New Roman"/>
          <w:color w:val="auto"/>
          <w:highlight w:val="none"/>
        </w:rPr>
        <w:t>开发程度修正公式：修正后宗地地价=基准地价+开发程度修正值本次</w:t>
      </w:r>
      <w:r>
        <w:rPr>
          <w:rFonts w:hint="eastAsia" w:hAnsi="Times New Roman" w:cs="Times New Roman"/>
          <w:color w:val="auto"/>
          <w:highlight w:val="none"/>
          <w:lang w:val="en-US" w:eastAsia="zh-CN"/>
        </w:rPr>
        <w:t>庞口镇镇区</w:t>
      </w:r>
      <w:r>
        <w:rPr>
          <w:rFonts w:hAnsi="Times New Roman" w:cs="Times New Roman"/>
          <w:color w:val="auto"/>
          <w:highlight w:val="none"/>
        </w:rPr>
        <w:t>基准地价设定土地开发程度为</w:t>
      </w:r>
      <w:r>
        <w:rPr>
          <w:rFonts w:hint="eastAsia" w:hAnsi="Times New Roman" w:cs="Times New Roman"/>
          <w:color w:val="auto"/>
          <w:highlight w:val="none"/>
          <w:lang w:eastAsia="zh-CN"/>
        </w:rPr>
        <w:t>五</w:t>
      </w:r>
      <w:r>
        <w:rPr>
          <w:rFonts w:hAnsi="Times New Roman" w:cs="Times New Roman"/>
          <w:color w:val="auto"/>
          <w:highlight w:val="none"/>
        </w:rPr>
        <w:t>通一平，依照基准地价内涵，确定基础设施修正幅度。</w:t>
      </w:r>
    </w:p>
    <w:p w14:paraId="783167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560" w:firstLineChars="200"/>
        <w:jc w:val="left"/>
        <w:textAlignment w:val="auto"/>
        <w:outlineLvl w:val="2"/>
        <w:rPr>
          <w:rFonts w:hint="default" w:ascii="Times New Roman" w:hAnsi="Times New Roman" w:eastAsia="仿宋_GB2312" w:cs="Times New Roman"/>
          <w:color w:val="auto"/>
          <w:sz w:val="28"/>
          <w:szCs w:val="28"/>
          <w:highlight w:val="none"/>
          <w:lang w:val="en-US" w:eastAsia="zh-CN" w:bidi="zh-CN"/>
        </w:rPr>
      </w:pPr>
      <w:r>
        <w:rPr>
          <w:rFonts w:hint="eastAsia" w:ascii="Times New Roman" w:hAnsi="Times New Roman" w:cs="Times New Roman"/>
          <w:color w:val="auto"/>
          <w:sz w:val="28"/>
          <w:szCs w:val="28"/>
          <w:highlight w:val="none"/>
          <w:lang w:val="en-US" w:eastAsia="zh-CN" w:bidi="zh-CN"/>
        </w:rPr>
        <w:t>9.</w:t>
      </w:r>
      <w:r>
        <w:rPr>
          <w:rFonts w:hint="default" w:ascii="Times New Roman" w:hAnsi="Times New Roman" w:eastAsia="仿宋_GB2312" w:cs="Times New Roman"/>
          <w:color w:val="auto"/>
          <w:sz w:val="28"/>
          <w:szCs w:val="28"/>
          <w:highlight w:val="none"/>
          <w:lang w:val="en-US" w:eastAsia="zh-CN" w:bidi="zh-CN"/>
        </w:rPr>
        <w:t>附表</w:t>
      </w:r>
    </w:p>
    <w:p w14:paraId="645022B6">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outlineLvl w:val="2"/>
        <w:rPr>
          <w:rFonts w:ascii="Times New Roman" w:hAnsi="Times New Roman" w:eastAsia="仿宋_GB2312" w:cs="Times New Roman"/>
          <w:color w:val="auto"/>
          <w:sz w:val="28"/>
          <w:szCs w:val="28"/>
          <w:highlight w:val="none"/>
          <w:lang w:val="zh-CN" w:eastAsia="zh-CN" w:bidi="zh-CN"/>
        </w:rPr>
      </w:pPr>
      <w:r>
        <w:rPr>
          <w:rFonts w:hint="default" w:ascii="Times New Roman" w:hAnsi="Times New Roman" w:eastAsia="仿宋_GB2312" w:cs="Times New Roman"/>
          <w:color w:val="auto"/>
          <w:sz w:val="28"/>
          <w:szCs w:val="28"/>
          <w:highlight w:val="none"/>
          <w:lang w:val="zh-CN" w:eastAsia="zh-CN" w:bidi="zh-CN"/>
        </w:rPr>
        <w:t>附表</w:t>
      </w:r>
      <w:r>
        <w:rPr>
          <w:rFonts w:hint="eastAsia" w:ascii="Times New Roman" w:hAnsi="Times New Roman" w:cs="Times New Roman"/>
          <w:color w:val="auto"/>
          <w:sz w:val="28"/>
          <w:szCs w:val="28"/>
          <w:highlight w:val="none"/>
          <w:lang w:val="en-US" w:eastAsia="zh-CN" w:bidi="zh-CN"/>
        </w:rPr>
        <w:t>9</w:t>
      </w:r>
      <w:r>
        <w:rPr>
          <w:rFonts w:hint="eastAsia" w:ascii="Times New Roman" w:hAnsi="Times New Roman" w:eastAsia="仿宋_GB2312" w:cs="Times New Roman"/>
          <w:color w:val="auto"/>
          <w:sz w:val="28"/>
          <w:szCs w:val="28"/>
          <w:highlight w:val="none"/>
          <w:lang w:val="en-US" w:eastAsia="zh-CN" w:bidi="zh-CN"/>
        </w:rPr>
        <w:t>.1</w:t>
      </w:r>
      <w:r>
        <w:rPr>
          <w:rFonts w:hint="eastAsia" w:ascii="Times New Roman" w:hAnsi="Times New Roman" w:cs="Times New Roman"/>
          <w:color w:val="auto"/>
          <w:sz w:val="28"/>
          <w:szCs w:val="28"/>
          <w:highlight w:val="none"/>
          <w:lang w:val="en-US" w:eastAsia="zh-CN" w:bidi="zh-CN"/>
        </w:rPr>
        <w:t xml:space="preserve">  庞家佐镇镇区</w:t>
      </w:r>
      <w:r>
        <w:rPr>
          <w:rFonts w:hint="default" w:ascii="Times New Roman" w:hAnsi="Times New Roman" w:eastAsia="仿宋_GB2312" w:cs="Times New Roman"/>
          <w:color w:val="auto"/>
          <w:sz w:val="28"/>
          <w:szCs w:val="28"/>
          <w:highlight w:val="none"/>
          <w:lang w:val="zh-CN" w:eastAsia="zh-CN" w:bidi="zh-CN"/>
        </w:rPr>
        <w:t>基准地价修正幅度统计表</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82"/>
        <w:gridCol w:w="1282"/>
        <w:gridCol w:w="1282"/>
        <w:gridCol w:w="1282"/>
        <w:gridCol w:w="1282"/>
        <w:gridCol w:w="1282"/>
        <w:gridCol w:w="1282"/>
      </w:tblGrid>
      <w:tr w14:paraId="2B3B5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D12F0">
            <w:pPr>
              <w:keepNext w:val="0"/>
              <w:keepLines w:val="0"/>
              <w:pageBreakBefore w:val="0"/>
              <w:widowControl/>
              <w:suppressLineNumbers w:val="0"/>
              <w:kinsoku/>
              <w:wordWrap/>
              <w:overflowPunct/>
              <w:topLinePunct w:val="0"/>
              <w:autoSpaceDE w:val="0"/>
              <w:autoSpaceDN w:val="0"/>
              <w:bidi w:val="0"/>
              <w:jc w:val="center"/>
              <w:textAlignment w:val="center"/>
              <w:outlineLvl w:val="9"/>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土地级别</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25F2F">
            <w:pPr>
              <w:keepNext w:val="0"/>
              <w:keepLines w:val="0"/>
              <w:pageBreakBefore w:val="0"/>
              <w:widowControl/>
              <w:suppressLineNumbers w:val="0"/>
              <w:kinsoku/>
              <w:wordWrap/>
              <w:overflowPunct/>
              <w:topLinePunct w:val="0"/>
              <w:autoSpaceDE w:val="0"/>
              <w:autoSpaceDN w:val="0"/>
              <w:bidi w:val="0"/>
              <w:jc w:val="center"/>
              <w:textAlignment w:val="center"/>
              <w:outlineLvl w:val="9"/>
              <w:rPr>
                <w:rFonts w:hint="eastAsia"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优（</w:t>
            </w:r>
            <w:r>
              <w:rPr>
                <w:rFonts w:hint="default" w:ascii="Times New Roman" w:hAnsi="Times New Roman" w:eastAsia="仿宋_GB2312" w:cs="Times New Roman"/>
                <w:i w:val="0"/>
                <w:iCs w:val="0"/>
                <w:color w:val="auto"/>
                <w:kern w:val="0"/>
                <w:sz w:val="24"/>
                <w:szCs w:val="24"/>
                <w:highlight w:val="none"/>
                <w:u w:val="none"/>
                <w:lang w:val="en-US" w:eastAsia="zh-CN" w:bidi="ar"/>
              </w:rPr>
              <w:t>%</w:t>
            </w:r>
            <w:r>
              <w:rPr>
                <w:rFonts w:hint="eastAsia" w:ascii="Times New Roman" w:hAnsi="Times New Roman" w:eastAsia="仿宋_GB2312" w:cs="Times New Roman"/>
                <w:i w:val="0"/>
                <w:iCs w:val="0"/>
                <w:color w:val="auto"/>
                <w:kern w:val="0"/>
                <w:sz w:val="24"/>
                <w:szCs w:val="24"/>
                <w:highlight w:val="none"/>
                <w:u w:val="none"/>
                <w:lang w:val="en-US" w:eastAsia="zh-CN" w:bidi="ar"/>
              </w:rPr>
              <w:t>）</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7DD60">
            <w:pPr>
              <w:keepNext w:val="0"/>
              <w:keepLines w:val="0"/>
              <w:pageBreakBefore w:val="0"/>
              <w:widowControl/>
              <w:suppressLineNumbers w:val="0"/>
              <w:kinsoku/>
              <w:wordWrap/>
              <w:overflowPunct/>
              <w:topLinePunct w:val="0"/>
              <w:autoSpaceDE w:val="0"/>
              <w:autoSpaceDN w:val="0"/>
              <w:bidi w:val="0"/>
              <w:jc w:val="center"/>
              <w:textAlignment w:val="center"/>
              <w:outlineLvl w:val="9"/>
              <w:rPr>
                <w:rFonts w:hint="eastAsia"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较优（</w:t>
            </w:r>
            <w:r>
              <w:rPr>
                <w:rFonts w:hint="default" w:ascii="Times New Roman" w:hAnsi="Times New Roman" w:eastAsia="仿宋_GB2312" w:cs="Times New Roman"/>
                <w:i w:val="0"/>
                <w:iCs w:val="0"/>
                <w:color w:val="auto"/>
                <w:kern w:val="0"/>
                <w:sz w:val="24"/>
                <w:szCs w:val="24"/>
                <w:highlight w:val="none"/>
                <w:u w:val="none"/>
                <w:lang w:val="en-US" w:eastAsia="zh-CN" w:bidi="ar"/>
              </w:rPr>
              <w:t>%</w:t>
            </w:r>
            <w:r>
              <w:rPr>
                <w:rFonts w:hint="eastAsia" w:ascii="Times New Roman" w:hAnsi="Times New Roman" w:eastAsia="仿宋_GB2312" w:cs="Times New Roman"/>
                <w:i w:val="0"/>
                <w:iCs w:val="0"/>
                <w:color w:val="auto"/>
                <w:kern w:val="0"/>
                <w:sz w:val="24"/>
                <w:szCs w:val="24"/>
                <w:highlight w:val="none"/>
                <w:u w:val="none"/>
                <w:lang w:val="en-US" w:eastAsia="zh-CN" w:bidi="ar"/>
              </w:rPr>
              <w:t>）</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186EB">
            <w:pPr>
              <w:keepNext w:val="0"/>
              <w:keepLines w:val="0"/>
              <w:pageBreakBefore w:val="0"/>
              <w:widowControl/>
              <w:suppressLineNumbers w:val="0"/>
              <w:kinsoku/>
              <w:wordWrap/>
              <w:overflowPunct/>
              <w:topLinePunct w:val="0"/>
              <w:autoSpaceDE w:val="0"/>
              <w:autoSpaceDN w:val="0"/>
              <w:bidi w:val="0"/>
              <w:jc w:val="center"/>
              <w:textAlignment w:val="center"/>
              <w:outlineLvl w:val="9"/>
              <w:rPr>
                <w:rFonts w:hint="eastAsia"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一般（</w:t>
            </w:r>
            <w:r>
              <w:rPr>
                <w:rFonts w:hint="default" w:ascii="Times New Roman" w:hAnsi="Times New Roman" w:eastAsia="仿宋_GB2312" w:cs="Times New Roman"/>
                <w:i w:val="0"/>
                <w:iCs w:val="0"/>
                <w:color w:val="auto"/>
                <w:kern w:val="0"/>
                <w:sz w:val="24"/>
                <w:szCs w:val="24"/>
                <w:highlight w:val="none"/>
                <w:u w:val="none"/>
                <w:lang w:val="en-US" w:eastAsia="zh-CN" w:bidi="ar"/>
              </w:rPr>
              <w:t>%</w:t>
            </w:r>
            <w:r>
              <w:rPr>
                <w:rFonts w:hint="eastAsia" w:ascii="Times New Roman" w:hAnsi="Times New Roman" w:eastAsia="仿宋_GB2312" w:cs="Times New Roman"/>
                <w:i w:val="0"/>
                <w:iCs w:val="0"/>
                <w:color w:val="auto"/>
                <w:kern w:val="0"/>
                <w:sz w:val="24"/>
                <w:szCs w:val="24"/>
                <w:highlight w:val="none"/>
                <w:u w:val="none"/>
                <w:lang w:val="en-US" w:eastAsia="zh-CN" w:bidi="ar"/>
              </w:rPr>
              <w:t>）</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3E5C9">
            <w:pPr>
              <w:keepNext w:val="0"/>
              <w:keepLines w:val="0"/>
              <w:pageBreakBefore w:val="0"/>
              <w:widowControl/>
              <w:suppressLineNumbers w:val="0"/>
              <w:kinsoku/>
              <w:wordWrap/>
              <w:overflowPunct/>
              <w:topLinePunct w:val="0"/>
              <w:autoSpaceDE w:val="0"/>
              <w:autoSpaceDN w:val="0"/>
              <w:bidi w:val="0"/>
              <w:jc w:val="center"/>
              <w:textAlignment w:val="center"/>
              <w:outlineLvl w:val="9"/>
              <w:rPr>
                <w:rFonts w:hint="eastAsia"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较劣（</w:t>
            </w:r>
            <w:r>
              <w:rPr>
                <w:rFonts w:hint="default" w:ascii="Times New Roman" w:hAnsi="Times New Roman" w:eastAsia="仿宋_GB2312" w:cs="Times New Roman"/>
                <w:i w:val="0"/>
                <w:iCs w:val="0"/>
                <w:color w:val="auto"/>
                <w:kern w:val="0"/>
                <w:sz w:val="24"/>
                <w:szCs w:val="24"/>
                <w:highlight w:val="none"/>
                <w:u w:val="none"/>
                <w:lang w:val="en-US" w:eastAsia="zh-CN" w:bidi="ar"/>
              </w:rPr>
              <w:t>%</w:t>
            </w:r>
            <w:r>
              <w:rPr>
                <w:rFonts w:hint="eastAsia" w:ascii="Times New Roman" w:hAnsi="Times New Roman" w:eastAsia="仿宋_GB2312" w:cs="Times New Roman"/>
                <w:i w:val="0"/>
                <w:iCs w:val="0"/>
                <w:color w:val="auto"/>
                <w:kern w:val="0"/>
                <w:sz w:val="24"/>
                <w:szCs w:val="24"/>
                <w:highlight w:val="none"/>
                <w:u w:val="none"/>
                <w:lang w:val="en-US" w:eastAsia="zh-CN" w:bidi="ar"/>
              </w:rPr>
              <w:t>）</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8CB74">
            <w:pPr>
              <w:keepNext w:val="0"/>
              <w:keepLines w:val="0"/>
              <w:pageBreakBefore w:val="0"/>
              <w:widowControl/>
              <w:suppressLineNumbers w:val="0"/>
              <w:kinsoku/>
              <w:wordWrap/>
              <w:overflowPunct/>
              <w:topLinePunct w:val="0"/>
              <w:autoSpaceDE w:val="0"/>
              <w:autoSpaceDN w:val="0"/>
              <w:bidi w:val="0"/>
              <w:jc w:val="center"/>
              <w:textAlignment w:val="center"/>
              <w:outlineLvl w:val="9"/>
              <w:rPr>
                <w:rFonts w:hint="eastAsia"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劣（</w:t>
            </w:r>
            <w:r>
              <w:rPr>
                <w:rFonts w:hint="default" w:ascii="Times New Roman" w:hAnsi="Times New Roman" w:eastAsia="仿宋_GB2312" w:cs="Times New Roman"/>
                <w:i w:val="0"/>
                <w:iCs w:val="0"/>
                <w:color w:val="auto"/>
                <w:kern w:val="0"/>
                <w:sz w:val="24"/>
                <w:szCs w:val="24"/>
                <w:highlight w:val="none"/>
                <w:u w:val="none"/>
                <w:lang w:val="en-US" w:eastAsia="zh-CN" w:bidi="ar"/>
              </w:rPr>
              <w:t>%</w:t>
            </w:r>
            <w:r>
              <w:rPr>
                <w:rFonts w:hint="eastAsia" w:ascii="Times New Roman" w:hAnsi="Times New Roman" w:eastAsia="仿宋_GB2312" w:cs="Times New Roman"/>
                <w:i w:val="0"/>
                <w:iCs w:val="0"/>
                <w:color w:val="auto"/>
                <w:kern w:val="0"/>
                <w:sz w:val="24"/>
                <w:szCs w:val="24"/>
                <w:highlight w:val="none"/>
                <w:u w:val="none"/>
                <w:lang w:val="en-US" w:eastAsia="zh-CN" w:bidi="ar"/>
              </w:rPr>
              <w:t>）</w:t>
            </w:r>
          </w:p>
        </w:tc>
      </w:tr>
      <w:tr w14:paraId="5B920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D41C8A">
            <w:pPr>
              <w:keepNext w:val="0"/>
              <w:keepLines w:val="0"/>
              <w:pageBreakBefore w:val="0"/>
              <w:widowControl/>
              <w:suppressLineNumbers w:val="0"/>
              <w:kinsoku/>
              <w:wordWrap/>
              <w:overflowPunct/>
              <w:topLinePunct w:val="0"/>
              <w:autoSpaceDE w:val="0"/>
              <w:autoSpaceDN w:val="0"/>
              <w:bidi w:val="0"/>
              <w:jc w:val="center"/>
              <w:textAlignment w:val="center"/>
              <w:outlineLvl w:val="9"/>
              <w:rPr>
                <w:rFonts w:hint="default"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商服用地</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34C24">
            <w:pPr>
              <w:keepNext w:val="0"/>
              <w:keepLines w:val="0"/>
              <w:pageBreakBefore w:val="0"/>
              <w:widowControl/>
              <w:suppressLineNumbers w:val="0"/>
              <w:kinsoku/>
              <w:wordWrap/>
              <w:overflowPunct/>
              <w:topLinePunct w:val="0"/>
              <w:autoSpaceDE w:val="0"/>
              <w:autoSpaceDN w:val="0"/>
              <w:bidi w:val="0"/>
              <w:jc w:val="center"/>
              <w:textAlignment w:val="center"/>
              <w:outlineLvl w:val="9"/>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Ⅰ</w:t>
            </w:r>
            <w:r>
              <w:rPr>
                <w:rFonts w:hint="eastAsia" w:ascii="Times New Roman" w:hAnsi="Times New Roman" w:eastAsia="仿宋_GB2312" w:cs="Times New Roman"/>
                <w:i w:val="0"/>
                <w:iCs w:val="0"/>
                <w:color w:val="auto"/>
                <w:kern w:val="0"/>
                <w:sz w:val="24"/>
                <w:szCs w:val="24"/>
                <w:highlight w:val="none"/>
                <w:u w:val="none"/>
                <w:lang w:val="en-US" w:eastAsia="zh-CN" w:bidi="ar"/>
              </w:rPr>
              <w:t>级</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3AF41">
            <w:pPr>
              <w:keepNext w:val="0"/>
              <w:keepLines w:val="0"/>
              <w:pageBreakBefore w:val="0"/>
              <w:widowControl/>
              <w:suppressLineNumbers w:val="0"/>
              <w:kinsoku/>
              <w:wordWrap/>
              <w:overflowPunct/>
              <w:topLinePunct w:val="0"/>
              <w:autoSpaceDE w:val="0"/>
              <w:autoSpaceDN w:val="0"/>
              <w:bidi w:val="0"/>
              <w:jc w:val="center"/>
              <w:textAlignment w:val="center"/>
              <w:outlineLvl w:val="9"/>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10.25</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26C4E">
            <w:pPr>
              <w:keepNext w:val="0"/>
              <w:keepLines w:val="0"/>
              <w:pageBreakBefore w:val="0"/>
              <w:widowControl/>
              <w:suppressLineNumbers w:val="0"/>
              <w:kinsoku/>
              <w:wordWrap/>
              <w:overflowPunct/>
              <w:topLinePunct w:val="0"/>
              <w:autoSpaceDE w:val="0"/>
              <w:autoSpaceDN w:val="0"/>
              <w:bidi w:val="0"/>
              <w:jc w:val="center"/>
              <w:textAlignment w:val="center"/>
              <w:outlineLvl w:val="9"/>
              <w:rPr>
                <w:rFonts w:hint="eastAsia"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5.13</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6C71D">
            <w:pPr>
              <w:keepNext w:val="0"/>
              <w:keepLines w:val="0"/>
              <w:pageBreakBefore w:val="0"/>
              <w:widowControl/>
              <w:suppressLineNumbers w:val="0"/>
              <w:kinsoku/>
              <w:wordWrap/>
              <w:overflowPunct/>
              <w:topLinePunct w:val="0"/>
              <w:autoSpaceDE w:val="0"/>
              <w:autoSpaceDN w:val="0"/>
              <w:bidi w:val="0"/>
              <w:jc w:val="center"/>
              <w:textAlignment w:val="center"/>
              <w:outlineLvl w:val="9"/>
              <w:rPr>
                <w:rFonts w:hint="eastAsia"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0.00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8B6F7">
            <w:pPr>
              <w:keepNext w:val="0"/>
              <w:keepLines w:val="0"/>
              <w:pageBreakBefore w:val="0"/>
              <w:widowControl/>
              <w:suppressLineNumbers w:val="0"/>
              <w:kinsoku/>
              <w:wordWrap/>
              <w:overflowPunct/>
              <w:topLinePunct w:val="0"/>
              <w:autoSpaceDE w:val="0"/>
              <w:autoSpaceDN w:val="0"/>
              <w:bidi w:val="0"/>
              <w:jc w:val="center"/>
              <w:textAlignment w:val="center"/>
              <w:outlineLvl w:val="9"/>
              <w:rPr>
                <w:rFonts w:hint="eastAsia"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-8.95</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FEF7E">
            <w:pPr>
              <w:keepNext w:val="0"/>
              <w:keepLines w:val="0"/>
              <w:pageBreakBefore w:val="0"/>
              <w:widowControl/>
              <w:suppressLineNumbers w:val="0"/>
              <w:kinsoku/>
              <w:wordWrap/>
              <w:overflowPunct/>
              <w:topLinePunct w:val="0"/>
              <w:autoSpaceDE w:val="0"/>
              <w:autoSpaceDN w:val="0"/>
              <w:bidi w:val="0"/>
              <w:jc w:val="center"/>
              <w:textAlignment w:val="center"/>
              <w:outlineLvl w:val="9"/>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-17.89</w:t>
            </w:r>
          </w:p>
        </w:tc>
      </w:tr>
      <w:tr w14:paraId="21A78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42E11">
            <w:pPr>
              <w:keepNext w:val="0"/>
              <w:keepLines w:val="0"/>
              <w:pageBreakBefore w:val="0"/>
              <w:widowControl/>
              <w:suppressLineNumbers w:val="0"/>
              <w:kinsoku/>
              <w:wordWrap/>
              <w:overflowPunct/>
              <w:topLinePunct w:val="0"/>
              <w:autoSpaceDE w:val="0"/>
              <w:autoSpaceDN w:val="0"/>
              <w:bidi w:val="0"/>
              <w:jc w:val="center"/>
              <w:textAlignment w:val="center"/>
              <w:outlineLvl w:val="9"/>
              <w:rPr>
                <w:rFonts w:hint="eastAsia" w:ascii="Times New Roman" w:hAnsi="Times New Roman" w:eastAsia="仿宋" w:cs="Times New Roman"/>
                <w:i w:val="0"/>
                <w:iCs w:val="0"/>
                <w:color w:val="auto"/>
                <w:kern w:val="0"/>
                <w:sz w:val="24"/>
                <w:szCs w:val="24"/>
                <w:highlight w:val="none"/>
                <w:u w:val="none"/>
                <w:lang w:val="en-US" w:eastAsia="zh-CN" w:bidi="ar"/>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8EA5E">
            <w:pPr>
              <w:keepNext w:val="0"/>
              <w:keepLines w:val="0"/>
              <w:pageBreakBefore w:val="0"/>
              <w:widowControl/>
              <w:suppressLineNumbers w:val="0"/>
              <w:kinsoku/>
              <w:wordWrap/>
              <w:overflowPunct/>
              <w:topLinePunct w:val="0"/>
              <w:autoSpaceDE w:val="0"/>
              <w:autoSpaceDN w:val="0"/>
              <w:bidi w:val="0"/>
              <w:jc w:val="center"/>
              <w:textAlignment w:val="center"/>
              <w:outlineLvl w:val="9"/>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Ⅱ</w:t>
            </w:r>
            <w:r>
              <w:rPr>
                <w:rFonts w:hint="eastAsia" w:ascii="Times New Roman" w:hAnsi="Times New Roman" w:eastAsia="仿宋_GB2312" w:cs="Times New Roman"/>
                <w:i w:val="0"/>
                <w:iCs w:val="0"/>
                <w:color w:val="auto"/>
                <w:kern w:val="0"/>
                <w:sz w:val="24"/>
                <w:szCs w:val="24"/>
                <w:highlight w:val="none"/>
                <w:u w:val="none"/>
                <w:lang w:val="en-US" w:eastAsia="zh-CN" w:bidi="ar"/>
              </w:rPr>
              <w:t>级</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AAFFA">
            <w:pPr>
              <w:keepNext w:val="0"/>
              <w:keepLines w:val="0"/>
              <w:pageBreakBefore w:val="0"/>
              <w:widowControl/>
              <w:suppressLineNumbers w:val="0"/>
              <w:kinsoku/>
              <w:wordWrap/>
              <w:overflowPunct/>
              <w:topLinePunct w:val="0"/>
              <w:autoSpaceDE w:val="0"/>
              <w:autoSpaceDN w:val="0"/>
              <w:bidi w:val="0"/>
              <w:jc w:val="center"/>
              <w:textAlignment w:val="center"/>
              <w:outlineLvl w:val="9"/>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16.91</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7A04B">
            <w:pPr>
              <w:keepNext w:val="0"/>
              <w:keepLines w:val="0"/>
              <w:pageBreakBefore w:val="0"/>
              <w:widowControl/>
              <w:suppressLineNumbers w:val="0"/>
              <w:kinsoku/>
              <w:wordWrap/>
              <w:overflowPunct/>
              <w:topLinePunct w:val="0"/>
              <w:autoSpaceDE w:val="0"/>
              <w:autoSpaceDN w:val="0"/>
              <w:bidi w:val="0"/>
              <w:jc w:val="center"/>
              <w:textAlignment w:val="center"/>
              <w:outlineLvl w:val="9"/>
              <w:rPr>
                <w:rFonts w:hint="eastAsia"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8.46</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2D31E">
            <w:pPr>
              <w:keepNext w:val="0"/>
              <w:keepLines w:val="0"/>
              <w:pageBreakBefore w:val="0"/>
              <w:widowControl/>
              <w:suppressLineNumbers w:val="0"/>
              <w:kinsoku/>
              <w:wordWrap/>
              <w:overflowPunct/>
              <w:topLinePunct w:val="0"/>
              <w:autoSpaceDE w:val="0"/>
              <w:autoSpaceDN w:val="0"/>
              <w:bidi w:val="0"/>
              <w:jc w:val="center"/>
              <w:textAlignment w:val="center"/>
              <w:outlineLvl w:val="9"/>
              <w:rPr>
                <w:rFonts w:hint="eastAsia"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0.00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A6E9D">
            <w:pPr>
              <w:keepNext w:val="0"/>
              <w:keepLines w:val="0"/>
              <w:pageBreakBefore w:val="0"/>
              <w:widowControl/>
              <w:suppressLineNumbers w:val="0"/>
              <w:kinsoku/>
              <w:wordWrap/>
              <w:overflowPunct/>
              <w:topLinePunct w:val="0"/>
              <w:autoSpaceDE w:val="0"/>
              <w:autoSpaceDN w:val="0"/>
              <w:bidi w:val="0"/>
              <w:jc w:val="center"/>
              <w:textAlignment w:val="center"/>
              <w:outlineLvl w:val="9"/>
              <w:rPr>
                <w:rFonts w:hint="eastAsia"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-11.68</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A9529">
            <w:pPr>
              <w:keepNext w:val="0"/>
              <w:keepLines w:val="0"/>
              <w:pageBreakBefore w:val="0"/>
              <w:widowControl/>
              <w:suppressLineNumbers w:val="0"/>
              <w:kinsoku/>
              <w:wordWrap/>
              <w:overflowPunct/>
              <w:topLinePunct w:val="0"/>
              <w:autoSpaceDE w:val="0"/>
              <w:autoSpaceDN w:val="0"/>
              <w:bidi w:val="0"/>
              <w:jc w:val="center"/>
              <w:textAlignment w:val="center"/>
              <w:outlineLvl w:val="9"/>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-23.35</w:t>
            </w:r>
          </w:p>
        </w:tc>
      </w:tr>
      <w:tr w14:paraId="1562A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B5D823">
            <w:pPr>
              <w:keepNext w:val="0"/>
              <w:keepLines w:val="0"/>
              <w:pageBreakBefore w:val="0"/>
              <w:widowControl/>
              <w:suppressLineNumbers w:val="0"/>
              <w:kinsoku/>
              <w:wordWrap/>
              <w:overflowPunct/>
              <w:topLinePunct w:val="0"/>
              <w:autoSpaceDE w:val="0"/>
              <w:autoSpaceDN w:val="0"/>
              <w:bidi w:val="0"/>
              <w:jc w:val="center"/>
              <w:textAlignment w:val="center"/>
              <w:outlineLvl w:val="9"/>
              <w:rPr>
                <w:rFonts w:hint="eastAsia"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住宅用地</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A0D0F">
            <w:pPr>
              <w:keepNext w:val="0"/>
              <w:keepLines w:val="0"/>
              <w:pageBreakBefore w:val="0"/>
              <w:widowControl/>
              <w:suppressLineNumbers w:val="0"/>
              <w:kinsoku/>
              <w:wordWrap/>
              <w:overflowPunct/>
              <w:topLinePunct w:val="0"/>
              <w:autoSpaceDE w:val="0"/>
              <w:autoSpaceDN w:val="0"/>
              <w:bidi w:val="0"/>
              <w:jc w:val="center"/>
              <w:textAlignment w:val="center"/>
              <w:outlineLvl w:val="9"/>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Ⅰ</w:t>
            </w:r>
            <w:r>
              <w:rPr>
                <w:rFonts w:hint="eastAsia" w:ascii="Times New Roman" w:hAnsi="Times New Roman" w:eastAsia="仿宋_GB2312" w:cs="Times New Roman"/>
                <w:i w:val="0"/>
                <w:iCs w:val="0"/>
                <w:color w:val="auto"/>
                <w:kern w:val="0"/>
                <w:sz w:val="24"/>
                <w:szCs w:val="24"/>
                <w:highlight w:val="none"/>
                <w:u w:val="none"/>
                <w:lang w:val="en-US" w:eastAsia="zh-CN" w:bidi="ar"/>
              </w:rPr>
              <w:t>级</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EB431">
            <w:pPr>
              <w:keepNext w:val="0"/>
              <w:keepLines w:val="0"/>
              <w:pageBreakBefore w:val="0"/>
              <w:widowControl/>
              <w:suppressLineNumbers w:val="0"/>
              <w:kinsoku/>
              <w:wordWrap/>
              <w:overflowPunct/>
              <w:topLinePunct w:val="0"/>
              <w:autoSpaceDE w:val="0"/>
              <w:autoSpaceDN w:val="0"/>
              <w:bidi w:val="0"/>
              <w:jc w:val="center"/>
              <w:textAlignment w:val="center"/>
              <w:outlineLvl w:val="9"/>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16.49</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D32BE">
            <w:pPr>
              <w:keepNext w:val="0"/>
              <w:keepLines w:val="0"/>
              <w:pageBreakBefore w:val="0"/>
              <w:widowControl/>
              <w:suppressLineNumbers w:val="0"/>
              <w:kinsoku/>
              <w:wordWrap/>
              <w:overflowPunct/>
              <w:topLinePunct w:val="0"/>
              <w:autoSpaceDE w:val="0"/>
              <w:autoSpaceDN w:val="0"/>
              <w:bidi w:val="0"/>
              <w:jc w:val="center"/>
              <w:textAlignment w:val="center"/>
              <w:outlineLvl w:val="9"/>
              <w:rPr>
                <w:rFonts w:hint="eastAsia"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8.25</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110BA">
            <w:pPr>
              <w:keepNext w:val="0"/>
              <w:keepLines w:val="0"/>
              <w:pageBreakBefore w:val="0"/>
              <w:widowControl/>
              <w:suppressLineNumbers w:val="0"/>
              <w:kinsoku/>
              <w:wordWrap/>
              <w:overflowPunct/>
              <w:topLinePunct w:val="0"/>
              <w:autoSpaceDE w:val="0"/>
              <w:autoSpaceDN w:val="0"/>
              <w:bidi w:val="0"/>
              <w:jc w:val="center"/>
              <w:textAlignment w:val="center"/>
              <w:outlineLvl w:val="9"/>
              <w:rPr>
                <w:rFonts w:hint="eastAsia"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0.00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5E185">
            <w:pPr>
              <w:keepNext w:val="0"/>
              <w:keepLines w:val="0"/>
              <w:pageBreakBefore w:val="0"/>
              <w:widowControl/>
              <w:suppressLineNumbers w:val="0"/>
              <w:kinsoku/>
              <w:wordWrap/>
              <w:overflowPunct/>
              <w:topLinePunct w:val="0"/>
              <w:autoSpaceDE w:val="0"/>
              <w:autoSpaceDN w:val="0"/>
              <w:bidi w:val="0"/>
              <w:jc w:val="center"/>
              <w:textAlignment w:val="center"/>
              <w:outlineLvl w:val="9"/>
              <w:rPr>
                <w:rFonts w:hint="eastAsia"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-9.75</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F626B">
            <w:pPr>
              <w:keepNext w:val="0"/>
              <w:keepLines w:val="0"/>
              <w:pageBreakBefore w:val="0"/>
              <w:widowControl/>
              <w:suppressLineNumbers w:val="0"/>
              <w:kinsoku/>
              <w:wordWrap/>
              <w:overflowPunct/>
              <w:topLinePunct w:val="0"/>
              <w:autoSpaceDE w:val="0"/>
              <w:autoSpaceDN w:val="0"/>
              <w:bidi w:val="0"/>
              <w:jc w:val="center"/>
              <w:textAlignment w:val="center"/>
              <w:outlineLvl w:val="9"/>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-19.50</w:t>
            </w:r>
          </w:p>
        </w:tc>
      </w:tr>
      <w:tr w14:paraId="5E551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2FC03">
            <w:pPr>
              <w:keepNext w:val="0"/>
              <w:keepLines w:val="0"/>
              <w:pageBreakBefore w:val="0"/>
              <w:widowControl/>
              <w:suppressLineNumbers w:val="0"/>
              <w:kinsoku/>
              <w:wordWrap/>
              <w:overflowPunct/>
              <w:topLinePunct w:val="0"/>
              <w:autoSpaceDE w:val="0"/>
              <w:autoSpaceDN w:val="0"/>
              <w:bidi w:val="0"/>
              <w:jc w:val="center"/>
              <w:textAlignment w:val="center"/>
              <w:outlineLvl w:val="9"/>
              <w:rPr>
                <w:rFonts w:hint="eastAsia" w:ascii="Times New Roman" w:hAnsi="Times New Roman" w:eastAsia="仿宋" w:cs="Times New Roman"/>
                <w:i w:val="0"/>
                <w:iCs w:val="0"/>
                <w:color w:val="auto"/>
                <w:kern w:val="0"/>
                <w:sz w:val="24"/>
                <w:szCs w:val="24"/>
                <w:highlight w:val="none"/>
                <w:u w:val="none"/>
                <w:lang w:val="en-US" w:eastAsia="zh-CN" w:bidi="ar"/>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5AE5A">
            <w:pPr>
              <w:keepNext w:val="0"/>
              <w:keepLines w:val="0"/>
              <w:pageBreakBefore w:val="0"/>
              <w:widowControl/>
              <w:suppressLineNumbers w:val="0"/>
              <w:kinsoku/>
              <w:wordWrap/>
              <w:overflowPunct/>
              <w:topLinePunct w:val="0"/>
              <w:autoSpaceDE w:val="0"/>
              <w:autoSpaceDN w:val="0"/>
              <w:bidi w:val="0"/>
              <w:jc w:val="center"/>
              <w:textAlignment w:val="center"/>
              <w:outlineLvl w:val="9"/>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Ⅱ</w:t>
            </w:r>
            <w:r>
              <w:rPr>
                <w:rFonts w:hint="eastAsia" w:ascii="Times New Roman" w:hAnsi="Times New Roman" w:eastAsia="仿宋_GB2312" w:cs="Times New Roman"/>
                <w:i w:val="0"/>
                <w:iCs w:val="0"/>
                <w:color w:val="auto"/>
                <w:kern w:val="0"/>
                <w:sz w:val="24"/>
                <w:szCs w:val="24"/>
                <w:highlight w:val="none"/>
                <w:u w:val="none"/>
                <w:lang w:val="en-US" w:eastAsia="zh-CN" w:bidi="ar"/>
              </w:rPr>
              <w:t>级</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7488C">
            <w:pPr>
              <w:keepNext w:val="0"/>
              <w:keepLines w:val="0"/>
              <w:pageBreakBefore w:val="0"/>
              <w:widowControl/>
              <w:suppressLineNumbers w:val="0"/>
              <w:kinsoku/>
              <w:wordWrap/>
              <w:overflowPunct/>
              <w:topLinePunct w:val="0"/>
              <w:autoSpaceDE w:val="0"/>
              <w:autoSpaceDN w:val="0"/>
              <w:bidi w:val="0"/>
              <w:jc w:val="center"/>
              <w:textAlignment w:val="center"/>
              <w:outlineLvl w:val="9"/>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28.72</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EDF85">
            <w:pPr>
              <w:keepNext w:val="0"/>
              <w:keepLines w:val="0"/>
              <w:pageBreakBefore w:val="0"/>
              <w:widowControl/>
              <w:suppressLineNumbers w:val="0"/>
              <w:kinsoku/>
              <w:wordWrap/>
              <w:overflowPunct/>
              <w:topLinePunct w:val="0"/>
              <w:autoSpaceDE w:val="0"/>
              <w:autoSpaceDN w:val="0"/>
              <w:bidi w:val="0"/>
              <w:jc w:val="center"/>
              <w:textAlignment w:val="center"/>
              <w:outlineLvl w:val="9"/>
              <w:rPr>
                <w:rFonts w:hint="eastAsia"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14.36</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F3BB4">
            <w:pPr>
              <w:keepNext w:val="0"/>
              <w:keepLines w:val="0"/>
              <w:pageBreakBefore w:val="0"/>
              <w:widowControl/>
              <w:suppressLineNumbers w:val="0"/>
              <w:kinsoku/>
              <w:wordWrap/>
              <w:overflowPunct/>
              <w:topLinePunct w:val="0"/>
              <w:autoSpaceDE w:val="0"/>
              <w:autoSpaceDN w:val="0"/>
              <w:bidi w:val="0"/>
              <w:jc w:val="center"/>
              <w:textAlignment w:val="center"/>
              <w:outlineLvl w:val="9"/>
              <w:rPr>
                <w:rFonts w:hint="eastAsia"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0.00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D3AE7">
            <w:pPr>
              <w:keepNext w:val="0"/>
              <w:keepLines w:val="0"/>
              <w:pageBreakBefore w:val="0"/>
              <w:widowControl/>
              <w:suppressLineNumbers w:val="0"/>
              <w:kinsoku/>
              <w:wordWrap/>
              <w:overflowPunct/>
              <w:topLinePunct w:val="0"/>
              <w:autoSpaceDE w:val="0"/>
              <w:autoSpaceDN w:val="0"/>
              <w:bidi w:val="0"/>
              <w:jc w:val="center"/>
              <w:textAlignment w:val="center"/>
              <w:outlineLvl w:val="9"/>
              <w:rPr>
                <w:rFonts w:hint="eastAsia"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-9.27</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114B2">
            <w:pPr>
              <w:keepNext w:val="0"/>
              <w:keepLines w:val="0"/>
              <w:pageBreakBefore w:val="0"/>
              <w:widowControl/>
              <w:suppressLineNumbers w:val="0"/>
              <w:kinsoku/>
              <w:wordWrap/>
              <w:overflowPunct/>
              <w:topLinePunct w:val="0"/>
              <w:autoSpaceDE w:val="0"/>
              <w:autoSpaceDN w:val="0"/>
              <w:bidi w:val="0"/>
              <w:jc w:val="center"/>
              <w:textAlignment w:val="center"/>
              <w:outlineLvl w:val="9"/>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-18.54</w:t>
            </w:r>
          </w:p>
        </w:tc>
      </w:tr>
      <w:tr w14:paraId="205AB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02B2BE">
            <w:pPr>
              <w:keepNext w:val="0"/>
              <w:keepLines w:val="0"/>
              <w:pageBreakBefore w:val="0"/>
              <w:widowControl/>
              <w:suppressLineNumbers w:val="0"/>
              <w:kinsoku/>
              <w:wordWrap/>
              <w:overflowPunct/>
              <w:topLinePunct w:val="0"/>
              <w:autoSpaceDE w:val="0"/>
              <w:autoSpaceDN w:val="0"/>
              <w:bidi w:val="0"/>
              <w:jc w:val="center"/>
              <w:textAlignment w:val="center"/>
              <w:outlineLvl w:val="9"/>
              <w:rPr>
                <w:rFonts w:hint="eastAsia" w:ascii="Times New Roman" w:hAnsi="Times New Roman" w:eastAsia="仿宋"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工业用地</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6438E">
            <w:pPr>
              <w:keepNext w:val="0"/>
              <w:keepLines w:val="0"/>
              <w:pageBreakBefore w:val="0"/>
              <w:widowControl/>
              <w:suppressLineNumbers w:val="0"/>
              <w:kinsoku/>
              <w:wordWrap/>
              <w:overflowPunct/>
              <w:topLinePunct w:val="0"/>
              <w:autoSpaceDE w:val="0"/>
              <w:autoSpaceDN w:val="0"/>
              <w:bidi w:val="0"/>
              <w:jc w:val="center"/>
              <w:textAlignment w:val="center"/>
              <w:outlineLvl w:val="9"/>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Ⅰ</w:t>
            </w:r>
            <w:r>
              <w:rPr>
                <w:rFonts w:hint="eastAsia" w:ascii="Times New Roman" w:hAnsi="Times New Roman" w:eastAsia="仿宋_GB2312" w:cs="Times New Roman"/>
                <w:i w:val="0"/>
                <w:iCs w:val="0"/>
                <w:color w:val="auto"/>
                <w:kern w:val="0"/>
                <w:sz w:val="24"/>
                <w:szCs w:val="24"/>
                <w:highlight w:val="none"/>
                <w:u w:val="none"/>
                <w:lang w:val="en-US" w:eastAsia="zh-CN" w:bidi="ar"/>
              </w:rPr>
              <w:t>级</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26D79">
            <w:pPr>
              <w:keepNext w:val="0"/>
              <w:keepLines w:val="0"/>
              <w:pageBreakBefore w:val="0"/>
              <w:widowControl/>
              <w:suppressLineNumbers w:val="0"/>
              <w:kinsoku/>
              <w:wordWrap/>
              <w:overflowPunct/>
              <w:topLinePunct w:val="0"/>
              <w:autoSpaceDE w:val="0"/>
              <w:autoSpaceDN w:val="0"/>
              <w:bidi w:val="0"/>
              <w:jc w:val="center"/>
              <w:textAlignment w:val="center"/>
              <w:outlineLvl w:val="9"/>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14.41</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30819">
            <w:pPr>
              <w:keepNext w:val="0"/>
              <w:keepLines w:val="0"/>
              <w:pageBreakBefore w:val="0"/>
              <w:widowControl/>
              <w:suppressLineNumbers w:val="0"/>
              <w:kinsoku/>
              <w:wordWrap/>
              <w:overflowPunct/>
              <w:topLinePunct w:val="0"/>
              <w:autoSpaceDE w:val="0"/>
              <w:autoSpaceDN w:val="0"/>
              <w:bidi w:val="0"/>
              <w:jc w:val="center"/>
              <w:textAlignment w:val="center"/>
              <w:outlineLvl w:val="9"/>
              <w:rPr>
                <w:rFonts w:hint="eastAsia"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7.21</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F8E5F">
            <w:pPr>
              <w:keepNext w:val="0"/>
              <w:keepLines w:val="0"/>
              <w:pageBreakBefore w:val="0"/>
              <w:widowControl/>
              <w:suppressLineNumbers w:val="0"/>
              <w:kinsoku/>
              <w:wordWrap/>
              <w:overflowPunct/>
              <w:topLinePunct w:val="0"/>
              <w:autoSpaceDE w:val="0"/>
              <w:autoSpaceDN w:val="0"/>
              <w:bidi w:val="0"/>
              <w:jc w:val="center"/>
              <w:textAlignment w:val="center"/>
              <w:outlineLvl w:val="9"/>
              <w:rPr>
                <w:rFonts w:hint="eastAsia"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0.00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24947">
            <w:pPr>
              <w:keepNext w:val="0"/>
              <w:keepLines w:val="0"/>
              <w:pageBreakBefore w:val="0"/>
              <w:widowControl/>
              <w:suppressLineNumbers w:val="0"/>
              <w:kinsoku/>
              <w:wordWrap/>
              <w:overflowPunct/>
              <w:topLinePunct w:val="0"/>
              <w:autoSpaceDE w:val="0"/>
              <w:autoSpaceDN w:val="0"/>
              <w:bidi w:val="0"/>
              <w:jc w:val="center"/>
              <w:textAlignment w:val="center"/>
              <w:outlineLvl w:val="9"/>
              <w:rPr>
                <w:rFonts w:hint="eastAsia"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-9.22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15F59">
            <w:pPr>
              <w:keepNext w:val="0"/>
              <w:keepLines w:val="0"/>
              <w:pageBreakBefore w:val="0"/>
              <w:widowControl/>
              <w:suppressLineNumbers w:val="0"/>
              <w:kinsoku/>
              <w:wordWrap/>
              <w:overflowPunct/>
              <w:topLinePunct w:val="0"/>
              <w:autoSpaceDE w:val="0"/>
              <w:autoSpaceDN w:val="0"/>
              <w:bidi w:val="0"/>
              <w:jc w:val="center"/>
              <w:textAlignment w:val="center"/>
              <w:outlineLvl w:val="9"/>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-18.43</w:t>
            </w:r>
          </w:p>
        </w:tc>
      </w:tr>
      <w:tr w14:paraId="1DAA0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FFE8A">
            <w:pPr>
              <w:keepNext w:val="0"/>
              <w:keepLines w:val="0"/>
              <w:pageBreakBefore w:val="0"/>
              <w:widowControl/>
              <w:suppressLineNumbers w:val="0"/>
              <w:kinsoku/>
              <w:wordWrap/>
              <w:overflowPunct/>
              <w:topLinePunct w:val="0"/>
              <w:autoSpaceDE w:val="0"/>
              <w:autoSpaceDN w:val="0"/>
              <w:bidi w:val="0"/>
              <w:jc w:val="center"/>
              <w:textAlignment w:val="center"/>
              <w:outlineLvl w:val="9"/>
              <w:rPr>
                <w:rFonts w:hint="eastAsia" w:ascii="Times New Roman" w:hAnsi="Times New Roman" w:eastAsia="仿宋" w:cs="Times New Roman"/>
                <w:i w:val="0"/>
                <w:iCs w:val="0"/>
                <w:color w:val="auto"/>
                <w:kern w:val="0"/>
                <w:sz w:val="24"/>
                <w:szCs w:val="24"/>
                <w:highlight w:val="none"/>
                <w:u w:val="none"/>
                <w:lang w:val="en-US" w:eastAsia="zh-CN" w:bidi="ar"/>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C752C">
            <w:pPr>
              <w:keepNext w:val="0"/>
              <w:keepLines w:val="0"/>
              <w:pageBreakBefore w:val="0"/>
              <w:widowControl/>
              <w:suppressLineNumbers w:val="0"/>
              <w:kinsoku/>
              <w:wordWrap/>
              <w:overflowPunct/>
              <w:topLinePunct w:val="0"/>
              <w:autoSpaceDE w:val="0"/>
              <w:autoSpaceDN w:val="0"/>
              <w:bidi w:val="0"/>
              <w:jc w:val="center"/>
              <w:textAlignment w:val="center"/>
              <w:outlineLvl w:val="9"/>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Ⅱ</w:t>
            </w:r>
            <w:r>
              <w:rPr>
                <w:rFonts w:hint="eastAsia" w:ascii="Times New Roman" w:hAnsi="Times New Roman" w:eastAsia="仿宋_GB2312" w:cs="Times New Roman"/>
                <w:i w:val="0"/>
                <w:iCs w:val="0"/>
                <w:color w:val="auto"/>
                <w:kern w:val="0"/>
                <w:sz w:val="24"/>
                <w:szCs w:val="24"/>
                <w:highlight w:val="none"/>
                <w:u w:val="none"/>
                <w:lang w:val="en-US" w:eastAsia="zh-CN" w:bidi="ar"/>
              </w:rPr>
              <w:t>级</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EEB2F">
            <w:pPr>
              <w:keepNext w:val="0"/>
              <w:keepLines w:val="0"/>
              <w:pageBreakBefore w:val="0"/>
              <w:widowControl/>
              <w:suppressLineNumbers w:val="0"/>
              <w:kinsoku/>
              <w:wordWrap/>
              <w:overflowPunct/>
              <w:topLinePunct w:val="0"/>
              <w:autoSpaceDE w:val="0"/>
              <w:autoSpaceDN w:val="0"/>
              <w:bidi w:val="0"/>
              <w:jc w:val="center"/>
              <w:textAlignment w:val="center"/>
              <w:outlineLvl w:val="9"/>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38.61</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10797">
            <w:pPr>
              <w:keepNext w:val="0"/>
              <w:keepLines w:val="0"/>
              <w:pageBreakBefore w:val="0"/>
              <w:widowControl/>
              <w:suppressLineNumbers w:val="0"/>
              <w:kinsoku/>
              <w:wordWrap/>
              <w:overflowPunct/>
              <w:topLinePunct w:val="0"/>
              <w:autoSpaceDE w:val="0"/>
              <w:autoSpaceDN w:val="0"/>
              <w:bidi w:val="0"/>
              <w:jc w:val="center"/>
              <w:textAlignment w:val="center"/>
              <w:outlineLvl w:val="9"/>
              <w:rPr>
                <w:rFonts w:hint="eastAsia"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19.31</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97D68">
            <w:pPr>
              <w:keepNext w:val="0"/>
              <w:keepLines w:val="0"/>
              <w:pageBreakBefore w:val="0"/>
              <w:widowControl/>
              <w:suppressLineNumbers w:val="0"/>
              <w:kinsoku/>
              <w:wordWrap/>
              <w:overflowPunct/>
              <w:topLinePunct w:val="0"/>
              <w:autoSpaceDE w:val="0"/>
              <w:autoSpaceDN w:val="0"/>
              <w:bidi w:val="0"/>
              <w:jc w:val="center"/>
              <w:textAlignment w:val="center"/>
              <w:outlineLvl w:val="9"/>
              <w:rPr>
                <w:rFonts w:hint="eastAsia"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0.00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94738">
            <w:pPr>
              <w:keepNext w:val="0"/>
              <w:keepLines w:val="0"/>
              <w:pageBreakBefore w:val="0"/>
              <w:widowControl/>
              <w:suppressLineNumbers w:val="0"/>
              <w:kinsoku/>
              <w:wordWrap/>
              <w:overflowPunct/>
              <w:topLinePunct w:val="0"/>
              <w:autoSpaceDE w:val="0"/>
              <w:autoSpaceDN w:val="0"/>
              <w:bidi w:val="0"/>
              <w:jc w:val="center"/>
              <w:textAlignment w:val="center"/>
              <w:outlineLvl w:val="9"/>
              <w:rPr>
                <w:rFonts w:hint="eastAsia"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-17.33</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956DA">
            <w:pPr>
              <w:keepNext w:val="0"/>
              <w:keepLines w:val="0"/>
              <w:pageBreakBefore w:val="0"/>
              <w:widowControl/>
              <w:suppressLineNumbers w:val="0"/>
              <w:kinsoku/>
              <w:wordWrap/>
              <w:overflowPunct/>
              <w:topLinePunct w:val="0"/>
              <w:autoSpaceDE w:val="0"/>
              <w:autoSpaceDN w:val="0"/>
              <w:bidi w:val="0"/>
              <w:jc w:val="center"/>
              <w:textAlignment w:val="center"/>
              <w:outlineLvl w:val="9"/>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-34.65</w:t>
            </w:r>
          </w:p>
        </w:tc>
      </w:tr>
    </w:tbl>
    <w:p w14:paraId="7E077303">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outlineLvl w:val="2"/>
        <w:rPr>
          <w:rFonts w:hint="default" w:ascii="Times New Roman" w:hAnsi="Times New Roman" w:eastAsia="仿宋_GB2312" w:cs="Times New Roman"/>
          <w:color w:val="auto"/>
          <w:sz w:val="28"/>
          <w:szCs w:val="28"/>
          <w:highlight w:val="none"/>
          <w:lang w:val="zh-CN" w:eastAsia="zh-CN" w:bidi="zh-CN"/>
        </w:rPr>
      </w:pPr>
      <w:r>
        <w:rPr>
          <w:rFonts w:hint="default" w:ascii="Times New Roman" w:hAnsi="Times New Roman" w:eastAsia="仿宋_GB2312" w:cs="Times New Roman"/>
          <w:color w:val="auto"/>
          <w:sz w:val="28"/>
          <w:szCs w:val="28"/>
          <w:highlight w:val="none"/>
          <w:lang w:val="zh-CN" w:eastAsia="zh-CN" w:bidi="zh-CN"/>
        </w:rPr>
        <w:t>附表</w:t>
      </w:r>
      <w:r>
        <w:rPr>
          <w:rFonts w:hint="eastAsia" w:ascii="Times New Roman" w:hAnsi="Times New Roman" w:cs="Times New Roman"/>
          <w:color w:val="auto"/>
          <w:sz w:val="28"/>
          <w:szCs w:val="28"/>
          <w:highlight w:val="none"/>
          <w:lang w:val="en-US" w:eastAsia="zh-CN" w:bidi="zh-CN"/>
        </w:rPr>
        <w:t>9</w:t>
      </w:r>
      <w:r>
        <w:rPr>
          <w:rFonts w:hint="eastAsia" w:ascii="Times New Roman" w:hAnsi="Times New Roman" w:eastAsia="仿宋_GB2312" w:cs="Times New Roman"/>
          <w:color w:val="auto"/>
          <w:sz w:val="28"/>
          <w:szCs w:val="28"/>
          <w:highlight w:val="none"/>
          <w:lang w:val="en-US" w:eastAsia="zh-CN" w:bidi="zh-CN"/>
        </w:rPr>
        <w:t>.2</w:t>
      </w:r>
      <w:r>
        <w:rPr>
          <w:rFonts w:hint="eastAsia" w:ascii="Times New Roman" w:hAnsi="Times New Roman" w:cs="Times New Roman"/>
          <w:color w:val="auto"/>
          <w:sz w:val="28"/>
          <w:szCs w:val="28"/>
          <w:highlight w:val="none"/>
          <w:lang w:val="en-US" w:eastAsia="zh-CN" w:bidi="zh-CN"/>
        </w:rPr>
        <w:t xml:space="preserve">  </w:t>
      </w:r>
      <w:r>
        <w:rPr>
          <w:rFonts w:hint="default" w:ascii="Times New Roman" w:hAnsi="Times New Roman" w:eastAsia="仿宋_GB2312" w:cs="Times New Roman"/>
          <w:color w:val="auto"/>
          <w:sz w:val="28"/>
          <w:szCs w:val="28"/>
          <w:highlight w:val="none"/>
          <w:lang w:val="zh-CN" w:eastAsia="zh-CN" w:bidi="zh-CN"/>
        </w:rPr>
        <w:t>基准地价容积率修正表</w:t>
      </w:r>
    </w:p>
    <w:p w14:paraId="3A0B6690">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outlineLvl w:val="9"/>
        <w:rPr>
          <w:rFonts w:hint="default" w:ascii="Times New Roman" w:hAnsi="Times New Roman" w:eastAsia="仿宋_GB2312" w:cs="Times New Roman"/>
          <w:color w:val="auto"/>
          <w:sz w:val="28"/>
          <w:szCs w:val="28"/>
          <w:highlight w:val="none"/>
          <w:lang w:val="zh-CN" w:eastAsia="zh-CN" w:bidi="zh-CN"/>
        </w:rPr>
      </w:pPr>
      <w:r>
        <w:rPr>
          <w:rFonts w:hint="default" w:ascii="Times New Roman" w:hAnsi="Times New Roman" w:eastAsia="仿宋_GB2312" w:cs="Times New Roman"/>
          <w:color w:val="auto"/>
          <w:sz w:val="28"/>
          <w:szCs w:val="28"/>
          <w:highlight w:val="none"/>
          <w:lang w:val="zh-CN" w:eastAsia="zh-CN" w:bidi="zh-CN"/>
        </w:rPr>
        <w:t>表</w:t>
      </w:r>
      <w:r>
        <w:rPr>
          <w:rFonts w:hint="eastAsia" w:ascii="Times New Roman" w:hAnsi="Times New Roman" w:cs="Times New Roman"/>
          <w:color w:val="auto"/>
          <w:sz w:val="28"/>
          <w:szCs w:val="28"/>
          <w:highlight w:val="none"/>
          <w:lang w:val="en-US" w:eastAsia="zh-CN" w:bidi="zh-CN"/>
        </w:rPr>
        <w:t>9.2.1</w:t>
      </w:r>
      <w:r>
        <w:rPr>
          <w:rFonts w:hint="default" w:ascii="Times New Roman" w:hAnsi="Times New Roman" w:eastAsia="仿宋_GB2312" w:cs="Times New Roman"/>
          <w:color w:val="auto"/>
          <w:sz w:val="28"/>
          <w:szCs w:val="28"/>
          <w:highlight w:val="none"/>
          <w:lang w:val="zh-CN" w:eastAsia="zh-CN" w:bidi="zh-CN"/>
        </w:rPr>
        <w:t xml:space="preserve"> </w:t>
      </w:r>
      <w:r>
        <w:rPr>
          <w:rFonts w:hint="eastAsia" w:ascii="Times New Roman" w:hAnsi="Times New Roman" w:cs="Times New Roman"/>
          <w:color w:val="auto"/>
          <w:sz w:val="28"/>
          <w:szCs w:val="28"/>
          <w:highlight w:val="none"/>
          <w:lang w:val="en-US" w:eastAsia="zh-CN" w:bidi="zh-CN"/>
        </w:rPr>
        <w:t xml:space="preserve"> </w:t>
      </w:r>
      <w:r>
        <w:rPr>
          <w:rFonts w:hint="default" w:ascii="Times New Roman" w:hAnsi="Times New Roman" w:eastAsia="仿宋_GB2312" w:cs="Times New Roman"/>
          <w:color w:val="auto"/>
          <w:sz w:val="28"/>
          <w:szCs w:val="28"/>
          <w:highlight w:val="none"/>
          <w:lang w:val="zh-CN" w:eastAsia="zh-CN" w:bidi="zh-CN"/>
        </w:rPr>
        <w:t>庞家佐镇镇区商服用地容积率修正系数表</w:t>
      </w:r>
    </w:p>
    <w:tbl>
      <w:tblPr>
        <w:tblStyle w:val="5"/>
        <w:tblW w:w="5016" w:type="pct"/>
        <w:jc w:val="center"/>
        <w:tblLayout w:type="autofit"/>
        <w:tblCellMar>
          <w:top w:w="0" w:type="dxa"/>
          <w:left w:w="108" w:type="dxa"/>
          <w:bottom w:w="0" w:type="dxa"/>
          <w:right w:w="108" w:type="dxa"/>
        </w:tblCellMar>
      </w:tblPr>
      <w:tblGrid>
        <w:gridCol w:w="973"/>
        <w:gridCol w:w="803"/>
        <w:gridCol w:w="803"/>
        <w:gridCol w:w="803"/>
        <w:gridCol w:w="803"/>
        <w:gridCol w:w="803"/>
        <w:gridCol w:w="803"/>
        <w:gridCol w:w="803"/>
        <w:gridCol w:w="803"/>
        <w:gridCol w:w="803"/>
        <w:gridCol w:w="803"/>
      </w:tblGrid>
      <w:tr w14:paraId="1D461FC2">
        <w:tblPrEx>
          <w:tblCellMar>
            <w:top w:w="0" w:type="dxa"/>
            <w:left w:w="108" w:type="dxa"/>
            <w:bottom w:w="0" w:type="dxa"/>
            <w:right w:w="108" w:type="dxa"/>
          </w:tblCellMar>
        </w:tblPrEx>
        <w:trPr>
          <w:trHeight w:val="454" w:hRule="atLeast"/>
          <w:tblHeader/>
          <w:jc w:val="center"/>
        </w:trPr>
        <w:tc>
          <w:tcPr>
            <w:tcW w:w="540" w:type="pct"/>
            <w:tcBorders>
              <w:top w:val="single" w:color="000000" w:sz="4" w:space="0"/>
              <w:left w:val="single" w:color="000000" w:sz="4" w:space="0"/>
              <w:bottom w:val="single" w:color="000000" w:sz="4" w:space="0"/>
              <w:right w:val="single" w:color="000000" w:sz="4" w:space="0"/>
            </w:tcBorders>
            <w:noWrap w:val="0"/>
            <w:vAlign w:val="center"/>
          </w:tcPr>
          <w:p w14:paraId="62C7D295">
            <w:pPr>
              <w:keepNext w:val="0"/>
              <w:keepLines w:val="0"/>
              <w:widowControl/>
              <w:suppressLineNumbers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容积率</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45023B6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≤0.7</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7F84E4A3">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1</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67DEBD15">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1.3</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313D0480">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1.5</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4493287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1.7</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6D1ADDCF">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2</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2E1BECE4">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2.3</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632F9E4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2.5</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4D86B474">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2.7</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3DEB35B0">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≥3</w:t>
            </w:r>
          </w:p>
        </w:tc>
      </w:tr>
      <w:tr w14:paraId="40D595D0">
        <w:tblPrEx>
          <w:tblCellMar>
            <w:top w:w="0" w:type="dxa"/>
            <w:left w:w="108" w:type="dxa"/>
            <w:bottom w:w="0" w:type="dxa"/>
            <w:right w:w="108" w:type="dxa"/>
          </w:tblCellMar>
        </w:tblPrEx>
        <w:trPr>
          <w:trHeight w:val="454" w:hRule="atLeast"/>
          <w:jc w:val="center"/>
        </w:trPr>
        <w:tc>
          <w:tcPr>
            <w:tcW w:w="540" w:type="pct"/>
            <w:tcBorders>
              <w:top w:val="single" w:color="000000" w:sz="4" w:space="0"/>
              <w:left w:val="single" w:color="000000" w:sz="4" w:space="0"/>
              <w:bottom w:val="single" w:color="000000" w:sz="4" w:space="0"/>
              <w:right w:val="single" w:color="000000" w:sz="4" w:space="0"/>
            </w:tcBorders>
            <w:noWrap w:val="0"/>
            <w:vAlign w:val="center"/>
          </w:tcPr>
          <w:p w14:paraId="591EA43B">
            <w:pPr>
              <w:keepNext w:val="0"/>
              <w:keepLines w:val="0"/>
              <w:widowControl/>
              <w:suppressLineNumbers w:val="0"/>
              <w:jc w:val="center"/>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修正系数</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49DA019F">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0.903</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4076E2CB">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0.918</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48C443B1">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0.934</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3131115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0.957</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31A48247">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0.982</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2F40A74F">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1.000</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5E2DC903">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1.017</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1DE6A556">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1.046</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2557E8F2">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1.076</w:t>
            </w:r>
          </w:p>
        </w:tc>
        <w:tc>
          <w:tcPr>
            <w:tcW w:w="445" w:type="pct"/>
            <w:tcBorders>
              <w:top w:val="single" w:color="000000" w:sz="4" w:space="0"/>
              <w:left w:val="single" w:color="000000" w:sz="4" w:space="0"/>
              <w:bottom w:val="single" w:color="000000" w:sz="4" w:space="0"/>
              <w:right w:val="single" w:color="000000" w:sz="4" w:space="0"/>
            </w:tcBorders>
            <w:noWrap/>
            <w:vAlign w:val="center"/>
          </w:tcPr>
          <w:p w14:paraId="5B8EF4B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1.098</w:t>
            </w:r>
          </w:p>
        </w:tc>
      </w:tr>
    </w:tbl>
    <w:p w14:paraId="05E6DBD0">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outlineLvl w:val="9"/>
        <w:rPr>
          <w:rFonts w:hint="default" w:ascii="Times New Roman" w:hAnsi="Times New Roman" w:eastAsia="仿宋_GB2312" w:cs="Times New Roman"/>
          <w:color w:val="auto"/>
          <w:sz w:val="28"/>
          <w:szCs w:val="28"/>
          <w:highlight w:val="none"/>
          <w:lang w:val="zh-CN" w:eastAsia="zh-CN" w:bidi="zh-CN"/>
        </w:rPr>
      </w:pPr>
      <w:r>
        <w:rPr>
          <w:rFonts w:hint="default" w:ascii="Times New Roman" w:hAnsi="Times New Roman" w:eastAsia="仿宋_GB2312" w:cs="Times New Roman"/>
          <w:color w:val="auto"/>
          <w:sz w:val="28"/>
          <w:szCs w:val="28"/>
          <w:highlight w:val="none"/>
          <w:lang w:val="zh-CN" w:eastAsia="zh-CN" w:bidi="zh-CN"/>
        </w:rPr>
        <w:t>表</w:t>
      </w:r>
      <w:r>
        <w:rPr>
          <w:rFonts w:hint="eastAsia" w:ascii="Times New Roman" w:hAnsi="Times New Roman" w:cs="Times New Roman"/>
          <w:color w:val="auto"/>
          <w:sz w:val="28"/>
          <w:szCs w:val="28"/>
          <w:highlight w:val="none"/>
          <w:lang w:val="en-US" w:eastAsia="zh-CN" w:bidi="zh-CN"/>
        </w:rPr>
        <w:t>9.2.2</w:t>
      </w:r>
      <w:r>
        <w:rPr>
          <w:rFonts w:hint="default" w:ascii="Times New Roman" w:hAnsi="Times New Roman" w:eastAsia="仿宋_GB2312" w:cs="Times New Roman"/>
          <w:color w:val="auto"/>
          <w:sz w:val="28"/>
          <w:szCs w:val="28"/>
          <w:highlight w:val="none"/>
          <w:lang w:val="zh-CN" w:eastAsia="zh-CN" w:bidi="zh-CN"/>
        </w:rPr>
        <w:t xml:space="preserve"> </w:t>
      </w:r>
      <w:r>
        <w:rPr>
          <w:rFonts w:hint="eastAsia" w:ascii="Times New Roman" w:hAnsi="Times New Roman" w:cs="Times New Roman"/>
          <w:color w:val="auto"/>
          <w:sz w:val="28"/>
          <w:szCs w:val="28"/>
          <w:highlight w:val="none"/>
          <w:lang w:val="en-US" w:eastAsia="zh-CN" w:bidi="zh-CN"/>
        </w:rPr>
        <w:t xml:space="preserve"> </w:t>
      </w:r>
      <w:r>
        <w:rPr>
          <w:rFonts w:hint="default" w:ascii="Times New Roman" w:hAnsi="Times New Roman" w:eastAsia="仿宋_GB2312" w:cs="Times New Roman"/>
          <w:color w:val="auto"/>
          <w:sz w:val="28"/>
          <w:szCs w:val="28"/>
          <w:highlight w:val="none"/>
          <w:lang w:val="zh-CN" w:eastAsia="zh-CN" w:bidi="zh-CN"/>
        </w:rPr>
        <w:t>庞家佐镇镇区住宅用地容积率修正系数表</w:t>
      </w:r>
    </w:p>
    <w:tbl>
      <w:tblPr>
        <w:tblStyle w:val="5"/>
        <w:tblW w:w="4998" w:type="pct"/>
        <w:tblInd w:w="0" w:type="dxa"/>
        <w:tblLayout w:type="autofit"/>
        <w:tblCellMar>
          <w:top w:w="0" w:type="dxa"/>
          <w:left w:w="108" w:type="dxa"/>
          <w:bottom w:w="0" w:type="dxa"/>
          <w:right w:w="108" w:type="dxa"/>
        </w:tblCellMar>
      </w:tblPr>
      <w:tblGrid>
        <w:gridCol w:w="1153"/>
        <w:gridCol w:w="816"/>
        <w:gridCol w:w="899"/>
        <w:gridCol w:w="1038"/>
        <w:gridCol w:w="844"/>
        <w:gridCol w:w="844"/>
        <w:gridCol w:w="844"/>
        <w:gridCol w:w="844"/>
        <w:gridCol w:w="844"/>
        <w:gridCol w:w="844"/>
      </w:tblGrid>
      <w:tr w14:paraId="5E6A4230">
        <w:tblPrEx>
          <w:tblCellMar>
            <w:top w:w="0" w:type="dxa"/>
            <w:left w:w="108" w:type="dxa"/>
            <w:bottom w:w="0" w:type="dxa"/>
            <w:right w:w="108" w:type="dxa"/>
          </w:tblCellMar>
        </w:tblPrEx>
        <w:trPr>
          <w:trHeight w:val="454" w:hRule="atLeast"/>
        </w:trPr>
        <w:tc>
          <w:tcPr>
            <w:tcW w:w="643" w:type="pct"/>
            <w:tcBorders>
              <w:top w:val="single" w:color="000000" w:sz="4" w:space="0"/>
              <w:left w:val="single" w:color="000000" w:sz="4" w:space="0"/>
              <w:bottom w:val="single" w:color="000000" w:sz="4" w:space="0"/>
              <w:right w:val="single" w:color="000000" w:sz="4" w:space="0"/>
            </w:tcBorders>
            <w:noWrap w:val="0"/>
            <w:vAlign w:val="center"/>
          </w:tcPr>
          <w:p w14:paraId="2DD80F44">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容积率</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14:paraId="7452CF0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≤0.5</w:t>
            </w: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1CB6C6D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0.7</w:t>
            </w:r>
          </w:p>
        </w:tc>
        <w:tc>
          <w:tcPr>
            <w:tcW w:w="578" w:type="pct"/>
            <w:tcBorders>
              <w:top w:val="single" w:color="000000" w:sz="4" w:space="0"/>
              <w:left w:val="single" w:color="000000" w:sz="4" w:space="0"/>
              <w:bottom w:val="single" w:color="000000" w:sz="4" w:space="0"/>
              <w:right w:val="single" w:color="000000" w:sz="4" w:space="0"/>
            </w:tcBorders>
            <w:noWrap w:val="0"/>
            <w:vAlign w:val="center"/>
          </w:tcPr>
          <w:p w14:paraId="3BFAA49E">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1</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14:paraId="2BD2A600">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1.3</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14:paraId="612BEFDE">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1.5</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14:paraId="666DB19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1.7</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14:paraId="2B18CCBE">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2</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14:paraId="779E0B27">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2.3</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14:paraId="2C094468">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≥2.5</w:t>
            </w:r>
          </w:p>
        </w:tc>
      </w:tr>
      <w:tr w14:paraId="30C7CA4F">
        <w:tblPrEx>
          <w:tblCellMar>
            <w:top w:w="0" w:type="dxa"/>
            <w:left w:w="108" w:type="dxa"/>
            <w:bottom w:w="0" w:type="dxa"/>
            <w:right w:w="108" w:type="dxa"/>
          </w:tblCellMar>
        </w:tblPrEx>
        <w:trPr>
          <w:trHeight w:val="454" w:hRule="atLeast"/>
        </w:trPr>
        <w:tc>
          <w:tcPr>
            <w:tcW w:w="643" w:type="pct"/>
            <w:tcBorders>
              <w:top w:val="single" w:color="000000" w:sz="4" w:space="0"/>
              <w:left w:val="single" w:color="000000" w:sz="4" w:space="0"/>
              <w:bottom w:val="single" w:color="000000" w:sz="4" w:space="0"/>
              <w:right w:val="single" w:color="000000" w:sz="4" w:space="0"/>
            </w:tcBorders>
            <w:noWrap w:val="0"/>
            <w:vAlign w:val="center"/>
          </w:tcPr>
          <w:p w14:paraId="533F8D53">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修正系数</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14:paraId="0E9D1A13">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0.922</w:t>
            </w: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5D5D5A15">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0.936</w:t>
            </w:r>
          </w:p>
        </w:tc>
        <w:tc>
          <w:tcPr>
            <w:tcW w:w="578" w:type="pct"/>
            <w:tcBorders>
              <w:top w:val="single" w:color="000000" w:sz="4" w:space="0"/>
              <w:left w:val="single" w:color="000000" w:sz="4" w:space="0"/>
              <w:bottom w:val="single" w:color="000000" w:sz="4" w:space="0"/>
              <w:right w:val="single" w:color="000000" w:sz="4" w:space="0"/>
            </w:tcBorders>
            <w:noWrap w:val="0"/>
            <w:vAlign w:val="center"/>
          </w:tcPr>
          <w:p w14:paraId="0C9DF89F">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0.959</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14:paraId="11EC9598">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0.983</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14:paraId="4A672800">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1.000</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14:paraId="1F78EEFF">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1.017</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14:paraId="573404F1">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1.044</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14:paraId="57D4D53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1.073</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14:paraId="52BD245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1.092</w:t>
            </w:r>
          </w:p>
        </w:tc>
      </w:tr>
    </w:tbl>
    <w:p w14:paraId="6C8951FA">
      <w:pPr>
        <w:pStyle w:val="2"/>
        <w:adjustRightInd w:val="0"/>
        <w:snapToGrid w:val="0"/>
        <w:spacing w:line="360" w:lineRule="auto"/>
        <w:ind w:firstLine="480" w:firstLineChars="200"/>
        <w:jc w:val="both"/>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注：除表中列出的容积率修正系数外，其它容积率修正通过表中相临容积率对应修正系数线性内插计算获取。</w:t>
      </w:r>
    </w:p>
    <w:p w14:paraId="202C350E">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outlineLvl w:val="9"/>
        <w:rPr>
          <w:rFonts w:hint="default" w:ascii="Times New Roman" w:hAnsi="Times New Roman" w:eastAsia="仿宋_GB2312" w:cs="Times New Roman"/>
          <w:color w:val="auto"/>
          <w:sz w:val="28"/>
          <w:szCs w:val="28"/>
          <w:highlight w:val="none"/>
          <w:lang w:val="zh-CN" w:eastAsia="zh-CN" w:bidi="zh-CN"/>
        </w:rPr>
      </w:pPr>
    </w:p>
    <w:p w14:paraId="67FBADB3">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outlineLvl w:val="9"/>
        <w:rPr>
          <w:rFonts w:hint="default" w:ascii="Times New Roman" w:hAnsi="Times New Roman" w:eastAsia="仿宋_GB2312" w:cs="Times New Roman"/>
          <w:color w:val="auto"/>
          <w:sz w:val="28"/>
          <w:szCs w:val="28"/>
          <w:highlight w:val="none"/>
          <w:lang w:val="zh-CN" w:eastAsia="zh-CN" w:bidi="zh-CN"/>
        </w:rPr>
      </w:pPr>
    </w:p>
    <w:p w14:paraId="37DFB27A">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outlineLvl w:val="9"/>
        <w:rPr>
          <w:rFonts w:hint="default" w:ascii="Times New Roman" w:hAnsi="Times New Roman" w:eastAsia="仿宋_GB2312" w:cs="Times New Roman"/>
          <w:color w:val="auto"/>
          <w:sz w:val="28"/>
          <w:szCs w:val="28"/>
          <w:highlight w:val="none"/>
          <w:lang w:val="zh-CN" w:eastAsia="zh-CN" w:bidi="zh-CN"/>
        </w:rPr>
      </w:pPr>
    </w:p>
    <w:p w14:paraId="4727B489">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outlineLvl w:val="9"/>
        <w:rPr>
          <w:rFonts w:hint="default" w:ascii="Times New Roman" w:hAnsi="Times New Roman" w:eastAsia="仿宋_GB2312" w:cs="Times New Roman"/>
          <w:color w:val="auto"/>
          <w:sz w:val="28"/>
          <w:szCs w:val="28"/>
          <w:highlight w:val="none"/>
          <w:lang w:val="zh-CN" w:eastAsia="zh-CN" w:bidi="zh-CN"/>
        </w:rPr>
      </w:pPr>
    </w:p>
    <w:p w14:paraId="33EAFEED">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outlineLvl w:val="2"/>
        <w:rPr>
          <w:rFonts w:hint="default" w:ascii="Times New Roman" w:hAnsi="Times New Roman" w:eastAsia="仿宋_GB2312" w:cs="Times New Roman"/>
          <w:color w:val="auto"/>
          <w:sz w:val="28"/>
          <w:szCs w:val="28"/>
          <w:highlight w:val="none"/>
          <w:lang w:val="zh-CN" w:eastAsia="zh-CN" w:bidi="zh-CN"/>
        </w:rPr>
      </w:pPr>
    </w:p>
    <w:p w14:paraId="6803AB2B">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outlineLvl w:val="2"/>
        <w:rPr>
          <w:rFonts w:hint="default" w:ascii="Times New Roman" w:hAnsi="Times New Roman" w:eastAsia="仿宋_GB2312" w:cs="Times New Roman"/>
          <w:color w:val="auto"/>
          <w:sz w:val="28"/>
          <w:szCs w:val="28"/>
          <w:highlight w:val="none"/>
          <w:lang w:val="zh-CN" w:eastAsia="zh-CN" w:bidi="zh-CN"/>
        </w:rPr>
      </w:pPr>
      <w:bookmarkStart w:id="0" w:name="_GoBack"/>
      <w:bookmarkEnd w:id="0"/>
      <w:r>
        <w:rPr>
          <w:rFonts w:hint="default" w:ascii="Times New Roman" w:hAnsi="Times New Roman" w:eastAsia="仿宋_GB2312" w:cs="Times New Roman"/>
          <w:color w:val="auto"/>
          <w:sz w:val="28"/>
          <w:szCs w:val="28"/>
          <w:highlight w:val="none"/>
          <w:lang w:val="zh-CN" w:eastAsia="zh-CN" w:bidi="zh-CN"/>
        </w:rPr>
        <w:t>附表</w:t>
      </w:r>
      <w:r>
        <w:rPr>
          <w:rFonts w:hint="eastAsia" w:ascii="Times New Roman" w:hAnsi="Times New Roman" w:cs="Times New Roman"/>
          <w:color w:val="auto"/>
          <w:sz w:val="28"/>
          <w:szCs w:val="28"/>
          <w:highlight w:val="none"/>
          <w:lang w:val="en-US" w:eastAsia="zh-CN" w:bidi="zh-CN"/>
        </w:rPr>
        <w:t>9</w:t>
      </w:r>
      <w:r>
        <w:rPr>
          <w:rFonts w:hint="eastAsia" w:ascii="Times New Roman" w:hAnsi="Times New Roman" w:eastAsia="仿宋_GB2312" w:cs="Times New Roman"/>
          <w:color w:val="auto"/>
          <w:sz w:val="28"/>
          <w:szCs w:val="28"/>
          <w:highlight w:val="none"/>
          <w:lang w:val="en-US" w:eastAsia="zh-CN" w:bidi="zh-CN"/>
        </w:rPr>
        <w:t>.</w:t>
      </w:r>
      <w:r>
        <w:rPr>
          <w:rFonts w:hint="default" w:ascii="Times New Roman" w:hAnsi="Times New Roman" w:eastAsia="仿宋_GB2312" w:cs="Times New Roman"/>
          <w:color w:val="auto"/>
          <w:sz w:val="28"/>
          <w:szCs w:val="28"/>
          <w:highlight w:val="none"/>
          <w:lang w:val="zh-CN" w:eastAsia="zh-CN" w:bidi="zh-CN"/>
        </w:rPr>
        <w:t>3</w:t>
      </w:r>
      <w:r>
        <w:rPr>
          <w:rFonts w:hint="eastAsia" w:ascii="Times New Roman" w:hAnsi="Times New Roman" w:eastAsia="仿宋_GB2312" w:cs="Times New Roman"/>
          <w:color w:val="auto"/>
          <w:sz w:val="28"/>
          <w:szCs w:val="28"/>
          <w:highlight w:val="none"/>
          <w:lang w:val="en-US" w:eastAsia="zh-CN" w:bidi="zh-CN"/>
        </w:rPr>
        <w:t xml:space="preserve">  </w:t>
      </w:r>
      <w:r>
        <w:rPr>
          <w:rFonts w:hint="default" w:ascii="Times New Roman" w:hAnsi="Times New Roman" w:eastAsia="仿宋_GB2312" w:cs="Times New Roman"/>
          <w:color w:val="auto"/>
          <w:sz w:val="28"/>
          <w:szCs w:val="28"/>
          <w:highlight w:val="none"/>
          <w:lang w:val="zh-CN" w:eastAsia="zh-CN" w:bidi="zh-CN"/>
        </w:rPr>
        <w:t>基准地价宗地评估开发程度修正</w:t>
      </w:r>
    </w:p>
    <w:p w14:paraId="0684EA2A">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outlineLvl w:val="9"/>
        <w:rPr>
          <w:rFonts w:hint="default" w:ascii="Times New Roman" w:hAnsi="Times New Roman" w:eastAsia="仿宋_GB2312" w:cs="Times New Roman"/>
          <w:color w:val="auto"/>
          <w:sz w:val="28"/>
          <w:szCs w:val="28"/>
          <w:highlight w:val="none"/>
          <w:lang w:val="en-US" w:eastAsia="zh-CN" w:bidi="zh-CN"/>
        </w:rPr>
      </w:pPr>
      <w:r>
        <w:rPr>
          <w:rFonts w:hint="default" w:ascii="Times New Roman" w:hAnsi="Times New Roman" w:eastAsia="仿宋_GB2312" w:cs="Times New Roman"/>
          <w:color w:val="auto"/>
          <w:sz w:val="28"/>
          <w:szCs w:val="28"/>
          <w:highlight w:val="none"/>
          <w:lang w:val="en-US" w:eastAsia="zh-CN" w:bidi="zh-CN"/>
        </w:rPr>
        <w:t>表</w:t>
      </w:r>
      <w:r>
        <w:rPr>
          <w:rFonts w:hint="eastAsia" w:ascii="Times New Roman" w:hAnsi="Times New Roman" w:cs="Times New Roman"/>
          <w:color w:val="auto"/>
          <w:sz w:val="28"/>
          <w:szCs w:val="28"/>
          <w:highlight w:val="none"/>
          <w:lang w:val="en-US" w:eastAsia="zh-CN" w:bidi="zh-CN"/>
        </w:rPr>
        <w:t>9.3</w:t>
      </w:r>
      <w:r>
        <w:rPr>
          <w:rFonts w:hint="default" w:ascii="Times New Roman" w:hAnsi="Times New Roman" w:eastAsia="仿宋_GB2312" w:cs="Times New Roman"/>
          <w:color w:val="auto"/>
          <w:sz w:val="28"/>
          <w:szCs w:val="28"/>
          <w:highlight w:val="none"/>
          <w:lang w:val="en-US" w:eastAsia="zh-CN" w:bidi="zh-CN"/>
        </w:rPr>
        <w:t xml:space="preserve"> </w:t>
      </w:r>
      <w:r>
        <w:rPr>
          <w:rFonts w:hint="eastAsia" w:ascii="Times New Roman" w:hAnsi="Times New Roman" w:cs="Times New Roman"/>
          <w:color w:val="auto"/>
          <w:sz w:val="28"/>
          <w:szCs w:val="28"/>
          <w:highlight w:val="none"/>
          <w:lang w:val="en-US" w:eastAsia="zh-CN" w:bidi="zh-CN"/>
        </w:rPr>
        <w:t xml:space="preserve"> </w:t>
      </w:r>
      <w:r>
        <w:rPr>
          <w:rFonts w:hint="default" w:ascii="Times New Roman" w:hAnsi="Times New Roman" w:eastAsia="仿宋_GB2312" w:cs="Times New Roman"/>
          <w:color w:val="auto"/>
          <w:sz w:val="28"/>
          <w:szCs w:val="28"/>
          <w:highlight w:val="none"/>
          <w:lang w:val="zh-CN" w:eastAsia="zh-CN" w:bidi="zh-CN"/>
        </w:rPr>
        <w:t>庞</w:t>
      </w:r>
      <w:r>
        <w:rPr>
          <w:rFonts w:hint="eastAsia" w:ascii="Times New Roman" w:hAnsi="Times New Roman" w:cs="Times New Roman"/>
          <w:color w:val="auto"/>
          <w:sz w:val="28"/>
          <w:szCs w:val="28"/>
          <w:highlight w:val="none"/>
          <w:lang w:val="en-US" w:eastAsia="zh-CN" w:bidi="zh-CN"/>
        </w:rPr>
        <w:t>家佐</w:t>
      </w:r>
      <w:r>
        <w:rPr>
          <w:rFonts w:hint="default" w:ascii="Times New Roman" w:hAnsi="Times New Roman" w:eastAsia="仿宋_GB2312" w:cs="Times New Roman"/>
          <w:color w:val="auto"/>
          <w:sz w:val="28"/>
          <w:szCs w:val="28"/>
          <w:highlight w:val="none"/>
          <w:lang w:val="zh-CN" w:eastAsia="zh-CN" w:bidi="zh-CN"/>
        </w:rPr>
        <w:t>镇</w:t>
      </w:r>
      <w:r>
        <w:rPr>
          <w:rFonts w:hint="default" w:ascii="Times New Roman" w:hAnsi="Times New Roman" w:eastAsia="仿宋_GB2312" w:cs="Times New Roman"/>
          <w:color w:val="auto"/>
          <w:sz w:val="28"/>
          <w:szCs w:val="28"/>
          <w:highlight w:val="none"/>
          <w:lang w:val="en-US" w:eastAsia="zh-CN" w:bidi="zh-CN"/>
        </w:rPr>
        <w:t>镇区土地开发程度修正值表</w:t>
      </w:r>
    </w:p>
    <w:tbl>
      <w:tblPr>
        <w:tblStyle w:val="5"/>
        <w:tblW w:w="4997" w:type="pct"/>
        <w:jc w:val="center"/>
        <w:tblLayout w:type="autofit"/>
        <w:tblCellMar>
          <w:top w:w="15" w:type="dxa"/>
          <w:left w:w="15" w:type="dxa"/>
          <w:bottom w:w="15" w:type="dxa"/>
          <w:right w:w="15" w:type="dxa"/>
        </w:tblCellMar>
      </w:tblPr>
      <w:tblGrid>
        <w:gridCol w:w="1788"/>
        <w:gridCol w:w="705"/>
        <w:gridCol w:w="854"/>
        <w:gridCol w:w="871"/>
        <w:gridCol w:w="836"/>
        <w:gridCol w:w="854"/>
        <w:gridCol w:w="854"/>
        <w:gridCol w:w="712"/>
        <w:gridCol w:w="1309"/>
      </w:tblGrid>
      <w:tr w14:paraId="1BC7D998">
        <w:tblPrEx>
          <w:tblCellMar>
            <w:top w:w="15" w:type="dxa"/>
            <w:left w:w="15" w:type="dxa"/>
            <w:bottom w:w="15" w:type="dxa"/>
            <w:right w:w="15" w:type="dxa"/>
          </w:tblCellMar>
        </w:tblPrEx>
        <w:trPr>
          <w:trHeight w:val="454" w:hRule="atLeast"/>
          <w:jc w:val="center"/>
        </w:trPr>
        <w:tc>
          <w:tcPr>
            <w:tcW w:w="1018" w:type="pct"/>
            <w:tcBorders>
              <w:top w:val="single" w:color="000000" w:sz="4" w:space="0"/>
              <w:left w:val="single" w:color="000000" w:sz="4" w:space="0"/>
              <w:bottom w:val="single" w:color="000000" w:sz="4" w:space="0"/>
              <w:right w:val="single" w:color="000000" w:sz="4" w:space="0"/>
            </w:tcBorders>
            <w:noWrap w:val="0"/>
            <w:vAlign w:val="center"/>
          </w:tcPr>
          <w:p w14:paraId="0CC049D5">
            <w:pPr>
              <w:jc w:val="center"/>
              <w:rPr>
                <w:rFonts w:hint="default" w:ascii="Times New Roman" w:hAnsi="Times New Roman" w:eastAsia="仿宋" w:cs="Times New Roman"/>
                <w:bCs/>
                <w:color w:val="auto"/>
                <w:sz w:val="24"/>
                <w:szCs w:val="24"/>
                <w:highlight w:val="none"/>
              </w:rPr>
            </w:pPr>
            <w:r>
              <w:rPr>
                <w:rFonts w:hint="default" w:ascii="Times New Roman" w:hAnsi="Times New Roman" w:eastAsia="仿宋_GB2312" w:cs="Times New Roman"/>
                <w:bCs/>
                <w:color w:val="auto"/>
                <w:sz w:val="24"/>
                <w:szCs w:val="24"/>
                <w:highlight w:val="none"/>
              </w:rPr>
              <w:t>地开发程度</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3B869056">
            <w:pPr>
              <w:jc w:val="center"/>
              <w:rPr>
                <w:rFonts w:hint="default" w:ascii="Times New Roman" w:hAnsi="Times New Roman" w:eastAsia="仿宋" w:cs="Times New Roman"/>
                <w:bCs/>
                <w:color w:val="auto"/>
                <w:sz w:val="24"/>
                <w:szCs w:val="24"/>
                <w:highlight w:val="none"/>
              </w:rPr>
            </w:pPr>
            <w:r>
              <w:rPr>
                <w:rFonts w:hint="default" w:ascii="Times New Roman" w:hAnsi="Times New Roman" w:eastAsia="仿宋_GB2312" w:cs="Times New Roman"/>
                <w:bCs/>
                <w:color w:val="auto"/>
                <w:sz w:val="24"/>
                <w:szCs w:val="24"/>
                <w:highlight w:val="none"/>
              </w:rPr>
              <w:t>通路</w:t>
            </w: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30329015">
            <w:pPr>
              <w:jc w:val="center"/>
              <w:rPr>
                <w:rFonts w:hint="default" w:ascii="Times New Roman" w:hAnsi="Times New Roman" w:eastAsia="仿宋" w:cs="Times New Roman"/>
                <w:bCs/>
                <w:color w:val="auto"/>
                <w:sz w:val="24"/>
                <w:szCs w:val="24"/>
                <w:highlight w:val="none"/>
              </w:rPr>
            </w:pPr>
            <w:r>
              <w:rPr>
                <w:rFonts w:hint="default" w:ascii="Times New Roman" w:hAnsi="Times New Roman" w:eastAsia="仿宋_GB2312" w:cs="Times New Roman"/>
                <w:bCs/>
                <w:color w:val="auto"/>
                <w:sz w:val="24"/>
                <w:szCs w:val="24"/>
                <w:highlight w:val="none"/>
              </w:rPr>
              <w:t>通上水</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7B8317A">
            <w:pPr>
              <w:jc w:val="center"/>
              <w:rPr>
                <w:rFonts w:hint="default" w:ascii="Times New Roman" w:hAnsi="Times New Roman" w:eastAsia="仿宋" w:cs="Times New Roman"/>
                <w:bCs/>
                <w:color w:val="auto"/>
                <w:sz w:val="24"/>
                <w:szCs w:val="24"/>
                <w:highlight w:val="none"/>
              </w:rPr>
            </w:pPr>
            <w:r>
              <w:rPr>
                <w:rFonts w:hint="default" w:ascii="Times New Roman" w:hAnsi="Times New Roman" w:eastAsia="仿宋_GB2312" w:cs="Times New Roman"/>
                <w:bCs/>
                <w:color w:val="auto"/>
                <w:sz w:val="24"/>
                <w:szCs w:val="24"/>
                <w:highlight w:val="none"/>
              </w:rPr>
              <w:t>通电</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15C89AC6">
            <w:pPr>
              <w:jc w:val="center"/>
              <w:rPr>
                <w:rFonts w:hint="default" w:ascii="Times New Roman" w:hAnsi="Times New Roman" w:eastAsia="仿宋" w:cs="Times New Roman"/>
                <w:bCs/>
                <w:color w:val="auto"/>
                <w:sz w:val="24"/>
                <w:szCs w:val="24"/>
                <w:highlight w:val="none"/>
              </w:rPr>
            </w:pPr>
            <w:r>
              <w:rPr>
                <w:rFonts w:hint="default" w:ascii="Times New Roman" w:hAnsi="Times New Roman" w:eastAsia="仿宋_GB2312" w:cs="Times New Roman"/>
                <w:bCs/>
                <w:color w:val="auto"/>
                <w:sz w:val="24"/>
                <w:szCs w:val="24"/>
                <w:highlight w:val="none"/>
              </w:rPr>
              <w:t>排水</w:t>
            </w: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3828423C">
            <w:pPr>
              <w:jc w:val="center"/>
              <w:rPr>
                <w:rFonts w:hint="default" w:ascii="Times New Roman" w:hAnsi="Times New Roman" w:eastAsia="仿宋" w:cs="Times New Roman"/>
                <w:bCs/>
                <w:color w:val="auto"/>
                <w:sz w:val="24"/>
                <w:szCs w:val="24"/>
                <w:highlight w:val="none"/>
              </w:rPr>
            </w:pPr>
            <w:r>
              <w:rPr>
                <w:rFonts w:hint="default" w:ascii="Times New Roman" w:hAnsi="Times New Roman" w:eastAsia="仿宋_GB2312" w:cs="Times New Roman"/>
                <w:bCs/>
                <w:color w:val="auto"/>
                <w:sz w:val="24"/>
                <w:szCs w:val="24"/>
                <w:highlight w:val="none"/>
              </w:rPr>
              <w:t>通讯</w:t>
            </w: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79FB35A2">
            <w:pPr>
              <w:jc w:val="center"/>
              <w:rPr>
                <w:rFonts w:hint="default" w:ascii="Times New Roman" w:hAnsi="Times New Roman" w:eastAsia="仿宋" w:cs="Times New Roman"/>
                <w:bCs/>
                <w:color w:val="auto"/>
                <w:sz w:val="24"/>
                <w:szCs w:val="24"/>
                <w:highlight w:val="none"/>
              </w:rPr>
            </w:pPr>
            <w:r>
              <w:rPr>
                <w:rFonts w:hint="default" w:ascii="Times New Roman" w:hAnsi="Times New Roman" w:eastAsia="仿宋_GB2312" w:cs="Times New Roman"/>
                <w:bCs/>
                <w:color w:val="auto"/>
                <w:sz w:val="24"/>
                <w:szCs w:val="24"/>
                <w:highlight w:val="none"/>
              </w:rPr>
              <w:t>供热</w:t>
            </w:r>
          </w:p>
        </w:tc>
        <w:tc>
          <w:tcPr>
            <w:tcW w:w="405" w:type="pct"/>
            <w:tcBorders>
              <w:top w:val="single" w:color="000000" w:sz="4" w:space="0"/>
              <w:left w:val="single" w:color="000000" w:sz="4" w:space="0"/>
              <w:bottom w:val="single" w:color="000000" w:sz="4" w:space="0"/>
              <w:right w:val="single" w:color="000000" w:sz="4" w:space="0"/>
            </w:tcBorders>
            <w:noWrap w:val="0"/>
            <w:vAlign w:val="center"/>
          </w:tcPr>
          <w:p w14:paraId="64E0EF25">
            <w:pPr>
              <w:jc w:val="center"/>
              <w:rPr>
                <w:rFonts w:hint="default" w:ascii="Times New Roman" w:hAnsi="Times New Roman" w:eastAsia="仿宋" w:cs="Times New Roman"/>
                <w:bCs/>
                <w:color w:val="auto"/>
                <w:sz w:val="24"/>
                <w:szCs w:val="24"/>
                <w:highlight w:val="none"/>
              </w:rPr>
            </w:pPr>
            <w:r>
              <w:rPr>
                <w:rFonts w:hint="default" w:ascii="Times New Roman" w:hAnsi="Times New Roman" w:eastAsia="仿宋_GB2312" w:cs="Times New Roman"/>
                <w:bCs/>
                <w:color w:val="auto"/>
                <w:sz w:val="24"/>
                <w:szCs w:val="24"/>
                <w:highlight w:val="none"/>
              </w:rPr>
              <w:t>供气</w:t>
            </w:r>
          </w:p>
        </w:tc>
        <w:tc>
          <w:tcPr>
            <w:tcW w:w="742" w:type="pct"/>
            <w:tcBorders>
              <w:top w:val="single" w:color="000000" w:sz="4" w:space="0"/>
              <w:left w:val="single" w:color="000000" w:sz="4" w:space="0"/>
              <w:bottom w:val="single" w:color="000000" w:sz="4" w:space="0"/>
              <w:right w:val="single" w:color="000000" w:sz="4" w:space="0"/>
            </w:tcBorders>
            <w:noWrap w:val="0"/>
            <w:vAlign w:val="center"/>
          </w:tcPr>
          <w:p w14:paraId="1CE86609">
            <w:pPr>
              <w:jc w:val="center"/>
              <w:rPr>
                <w:rFonts w:hint="default" w:ascii="Times New Roman" w:hAnsi="Times New Roman" w:eastAsia="仿宋" w:cs="Times New Roman"/>
                <w:bCs/>
                <w:color w:val="auto"/>
                <w:sz w:val="24"/>
                <w:szCs w:val="24"/>
                <w:highlight w:val="none"/>
              </w:rPr>
            </w:pPr>
            <w:r>
              <w:rPr>
                <w:rFonts w:hint="default" w:ascii="Times New Roman" w:hAnsi="Times New Roman" w:eastAsia="仿宋_GB2312" w:cs="Times New Roman"/>
                <w:bCs/>
                <w:color w:val="auto"/>
                <w:sz w:val="24"/>
                <w:szCs w:val="24"/>
                <w:highlight w:val="none"/>
              </w:rPr>
              <w:t>场地平整</w:t>
            </w:r>
          </w:p>
        </w:tc>
      </w:tr>
      <w:tr w14:paraId="1B54381B">
        <w:tblPrEx>
          <w:tblCellMar>
            <w:top w:w="15" w:type="dxa"/>
            <w:left w:w="15" w:type="dxa"/>
            <w:bottom w:w="15" w:type="dxa"/>
            <w:right w:w="15" w:type="dxa"/>
          </w:tblCellMar>
        </w:tblPrEx>
        <w:trPr>
          <w:trHeight w:val="454" w:hRule="atLeast"/>
          <w:jc w:val="center"/>
        </w:trPr>
        <w:tc>
          <w:tcPr>
            <w:tcW w:w="1018" w:type="pct"/>
            <w:tcBorders>
              <w:top w:val="single" w:color="000000" w:sz="4" w:space="0"/>
              <w:left w:val="single" w:color="000000" w:sz="4" w:space="0"/>
              <w:bottom w:val="single" w:color="000000" w:sz="4" w:space="0"/>
              <w:right w:val="single" w:color="000000" w:sz="4" w:space="0"/>
            </w:tcBorders>
            <w:noWrap w:val="0"/>
            <w:vAlign w:val="center"/>
          </w:tcPr>
          <w:p w14:paraId="4992B761">
            <w:pPr>
              <w:jc w:val="center"/>
              <w:rPr>
                <w:rFonts w:hint="default" w:ascii="Times New Roman" w:hAnsi="Times New Roman" w:eastAsia="仿宋" w:cs="Times New Roman"/>
                <w:bCs/>
                <w:color w:val="auto"/>
                <w:sz w:val="24"/>
                <w:szCs w:val="24"/>
                <w:highlight w:val="none"/>
                <w:lang w:eastAsia="zh-CN"/>
              </w:rPr>
            </w:pPr>
            <w:r>
              <w:rPr>
                <w:rFonts w:hint="default" w:ascii="Times New Roman" w:hAnsi="Times New Roman" w:eastAsia="仿宋_GB2312" w:cs="Times New Roman"/>
                <w:bCs/>
                <w:color w:val="auto"/>
                <w:sz w:val="24"/>
                <w:szCs w:val="24"/>
                <w:highlight w:val="none"/>
              </w:rPr>
              <w:t>费用</w:t>
            </w:r>
            <w:r>
              <w:rPr>
                <w:rFonts w:hint="default" w:ascii="Times New Roman" w:hAnsi="Times New Roman" w:eastAsia="仿宋_GB2312" w:cs="Times New Roman"/>
                <w:bCs/>
                <w:color w:val="auto"/>
                <w:sz w:val="24"/>
                <w:szCs w:val="24"/>
                <w:highlight w:val="none"/>
                <w:lang w:eastAsia="zh-CN"/>
              </w:rPr>
              <w:t>（</w:t>
            </w:r>
            <w:r>
              <w:rPr>
                <w:rFonts w:hint="default" w:ascii="Times New Roman" w:hAnsi="Times New Roman" w:eastAsia="仿宋_GB2312" w:cs="Times New Roman"/>
                <w:bCs/>
                <w:color w:val="auto"/>
                <w:sz w:val="24"/>
                <w:szCs w:val="24"/>
                <w:highlight w:val="none"/>
                <w:lang w:val="en-US" w:eastAsia="zh-CN"/>
              </w:rPr>
              <w:t>元/m</w:t>
            </w:r>
            <w:r>
              <w:rPr>
                <w:rFonts w:hint="default" w:ascii="Times New Roman" w:hAnsi="Times New Roman" w:eastAsia="仿宋_GB2312" w:cs="Times New Roman"/>
                <w:bCs/>
                <w:color w:val="auto"/>
                <w:sz w:val="24"/>
                <w:szCs w:val="24"/>
                <w:highlight w:val="none"/>
                <w:vertAlign w:val="superscript"/>
                <w:lang w:val="en-US" w:eastAsia="zh-CN"/>
              </w:rPr>
              <w:t>2</w:t>
            </w:r>
            <w:r>
              <w:rPr>
                <w:rFonts w:hint="default" w:ascii="Times New Roman" w:hAnsi="Times New Roman" w:eastAsia="仿宋_GB2312" w:cs="Times New Roman"/>
                <w:bCs/>
                <w:color w:val="auto"/>
                <w:sz w:val="24"/>
                <w:szCs w:val="24"/>
                <w:highlight w:val="none"/>
                <w:lang w:eastAsia="zh-CN"/>
              </w:rPr>
              <w:t>）</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2D5BE5D8">
            <w:pPr>
              <w:jc w:val="center"/>
              <w:rPr>
                <w:rFonts w:hint="default" w:ascii="Times New Roman" w:hAnsi="Times New Roman" w:eastAsia="仿宋" w:cs="Times New Roman"/>
                <w:bCs/>
                <w:color w:val="auto"/>
                <w:sz w:val="24"/>
                <w:szCs w:val="24"/>
                <w:highlight w:val="none"/>
              </w:rPr>
            </w:pPr>
            <w:r>
              <w:rPr>
                <w:rFonts w:hint="default" w:ascii="Times New Roman" w:hAnsi="Times New Roman" w:eastAsia="仿宋_GB2312" w:cs="Times New Roman"/>
                <w:bCs/>
                <w:color w:val="auto"/>
                <w:sz w:val="24"/>
                <w:szCs w:val="24"/>
                <w:highlight w:val="none"/>
              </w:rPr>
              <w:t>28</w:t>
            </w: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4ED30A13">
            <w:pPr>
              <w:jc w:val="center"/>
              <w:rPr>
                <w:rFonts w:hint="default" w:ascii="Times New Roman" w:hAnsi="Times New Roman" w:eastAsia="仿宋" w:cs="Times New Roman"/>
                <w:bCs/>
                <w:color w:val="auto"/>
                <w:sz w:val="24"/>
                <w:szCs w:val="24"/>
                <w:highlight w:val="none"/>
              </w:rPr>
            </w:pPr>
            <w:r>
              <w:rPr>
                <w:rFonts w:hint="default" w:ascii="Times New Roman" w:hAnsi="Times New Roman" w:eastAsia="仿宋_GB2312" w:cs="Times New Roman"/>
                <w:bCs/>
                <w:color w:val="auto"/>
                <w:sz w:val="24"/>
                <w:szCs w:val="24"/>
                <w:highlight w:val="none"/>
              </w:rPr>
              <w:t>15</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6185883">
            <w:pPr>
              <w:jc w:val="center"/>
              <w:rPr>
                <w:rFonts w:hint="default" w:ascii="Times New Roman" w:hAnsi="Times New Roman" w:eastAsia="仿宋" w:cs="Times New Roman"/>
                <w:bCs/>
                <w:color w:val="auto"/>
                <w:sz w:val="24"/>
                <w:szCs w:val="24"/>
                <w:highlight w:val="none"/>
              </w:rPr>
            </w:pPr>
            <w:r>
              <w:rPr>
                <w:rFonts w:hint="default" w:ascii="Times New Roman" w:hAnsi="Times New Roman" w:eastAsia="仿宋_GB2312" w:cs="Times New Roman"/>
                <w:bCs/>
                <w:color w:val="auto"/>
                <w:sz w:val="24"/>
                <w:szCs w:val="24"/>
                <w:highlight w:val="none"/>
              </w:rPr>
              <w:t>21</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563C52E8">
            <w:pPr>
              <w:jc w:val="center"/>
              <w:rPr>
                <w:rFonts w:hint="default" w:ascii="Times New Roman" w:hAnsi="Times New Roman" w:eastAsia="仿宋" w:cs="Times New Roman"/>
                <w:bCs/>
                <w:color w:val="auto"/>
                <w:sz w:val="24"/>
                <w:szCs w:val="24"/>
                <w:highlight w:val="none"/>
                <w:lang w:eastAsia="zh-CN"/>
              </w:rPr>
            </w:pPr>
            <w:r>
              <w:rPr>
                <w:rFonts w:hint="default" w:ascii="Times New Roman" w:hAnsi="Times New Roman" w:eastAsia="仿宋_GB2312" w:cs="Times New Roman"/>
                <w:bCs/>
                <w:color w:val="auto"/>
                <w:sz w:val="24"/>
                <w:szCs w:val="24"/>
                <w:highlight w:val="none"/>
              </w:rPr>
              <w:t>15</w:t>
            </w: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58D63427">
            <w:pPr>
              <w:jc w:val="center"/>
              <w:rPr>
                <w:rFonts w:hint="default" w:ascii="Times New Roman" w:hAnsi="Times New Roman" w:eastAsia="仿宋" w:cs="Times New Roman"/>
                <w:bCs/>
                <w:color w:val="auto"/>
                <w:sz w:val="24"/>
                <w:szCs w:val="24"/>
                <w:highlight w:val="none"/>
                <w:lang w:eastAsia="zh-CN"/>
              </w:rPr>
            </w:pPr>
            <w:r>
              <w:rPr>
                <w:rFonts w:hint="default" w:ascii="Times New Roman" w:hAnsi="Times New Roman" w:eastAsia="仿宋_GB2312" w:cs="Times New Roman"/>
                <w:bCs/>
                <w:color w:val="auto"/>
                <w:sz w:val="24"/>
                <w:szCs w:val="24"/>
                <w:highlight w:val="none"/>
              </w:rPr>
              <w:t>12</w:t>
            </w: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1D1B2892">
            <w:pPr>
              <w:jc w:val="center"/>
              <w:rPr>
                <w:rFonts w:hint="default" w:ascii="Times New Roman" w:hAnsi="Times New Roman" w:eastAsia="仿宋" w:cs="Times New Roman"/>
                <w:bCs/>
                <w:color w:val="auto"/>
                <w:sz w:val="24"/>
                <w:szCs w:val="24"/>
                <w:highlight w:val="none"/>
                <w:lang w:eastAsia="zh-CN"/>
              </w:rPr>
            </w:pPr>
            <w:r>
              <w:rPr>
                <w:rFonts w:hint="default" w:ascii="Times New Roman" w:hAnsi="Times New Roman" w:eastAsia="仿宋_GB2312" w:cs="Times New Roman"/>
                <w:bCs/>
                <w:color w:val="auto"/>
                <w:sz w:val="24"/>
                <w:szCs w:val="24"/>
                <w:highlight w:val="none"/>
              </w:rPr>
              <w:t>28</w:t>
            </w:r>
          </w:p>
        </w:tc>
        <w:tc>
          <w:tcPr>
            <w:tcW w:w="405" w:type="pct"/>
            <w:tcBorders>
              <w:top w:val="single" w:color="000000" w:sz="4" w:space="0"/>
              <w:left w:val="single" w:color="000000" w:sz="4" w:space="0"/>
              <w:bottom w:val="single" w:color="000000" w:sz="4" w:space="0"/>
              <w:right w:val="single" w:color="000000" w:sz="4" w:space="0"/>
            </w:tcBorders>
            <w:noWrap w:val="0"/>
            <w:vAlign w:val="center"/>
          </w:tcPr>
          <w:p w14:paraId="165B64E4">
            <w:pPr>
              <w:jc w:val="center"/>
              <w:rPr>
                <w:rFonts w:hint="default" w:ascii="Times New Roman" w:hAnsi="Times New Roman" w:eastAsia="仿宋" w:cs="Times New Roman"/>
                <w:bCs/>
                <w:color w:val="auto"/>
                <w:sz w:val="24"/>
                <w:szCs w:val="24"/>
                <w:highlight w:val="none"/>
                <w:lang w:eastAsia="zh-CN"/>
              </w:rPr>
            </w:pPr>
            <w:r>
              <w:rPr>
                <w:rFonts w:hint="default" w:ascii="Times New Roman" w:hAnsi="Times New Roman" w:eastAsia="仿宋_GB2312" w:cs="Times New Roman"/>
                <w:bCs/>
                <w:color w:val="auto"/>
                <w:sz w:val="24"/>
                <w:szCs w:val="24"/>
                <w:highlight w:val="none"/>
              </w:rPr>
              <w:t>17</w:t>
            </w:r>
          </w:p>
        </w:tc>
        <w:tc>
          <w:tcPr>
            <w:tcW w:w="742" w:type="pct"/>
            <w:tcBorders>
              <w:top w:val="single" w:color="000000" w:sz="4" w:space="0"/>
              <w:left w:val="single" w:color="000000" w:sz="4" w:space="0"/>
              <w:bottom w:val="single" w:color="000000" w:sz="4" w:space="0"/>
              <w:right w:val="single" w:color="000000" w:sz="4" w:space="0"/>
            </w:tcBorders>
            <w:noWrap w:val="0"/>
            <w:vAlign w:val="center"/>
          </w:tcPr>
          <w:p w14:paraId="7CC09961">
            <w:pPr>
              <w:jc w:val="center"/>
              <w:rPr>
                <w:rFonts w:hint="default" w:ascii="Times New Roman" w:hAnsi="Times New Roman" w:eastAsia="仿宋" w:cs="Times New Roman"/>
                <w:bCs/>
                <w:color w:val="auto"/>
                <w:sz w:val="24"/>
                <w:szCs w:val="24"/>
                <w:highlight w:val="none"/>
              </w:rPr>
            </w:pPr>
            <w:r>
              <w:rPr>
                <w:rFonts w:hint="default" w:ascii="Times New Roman" w:hAnsi="Times New Roman" w:eastAsia="仿宋_GB2312" w:cs="Times New Roman"/>
                <w:bCs/>
                <w:color w:val="auto"/>
                <w:sz w:val="24"/>
                <w:szCs w:val="24"/>
                <w:highlight w:val="none"/>
                <w:lang w:val="en-US" w:eastAsia="zh-CN"/>
              </w:rPr>
              <w:t>5</w:t>
            </w:r>
          </w:p>
        </w:tc>
      </w:tr>
      <w:tr w14:paraId="271AAC3D">
        <w:tblPrEx>
          <w:tblCellMar>
            <w:top w:w="15" w:type="dxa"/>
            <w:left w:w="15" w:type="dxa"/>
            <w:bottom w:w="15" w:type="dxa"/>
            <w:right w:w="15" w:type="dxa"/>
          </w:tblCellMar>
        </w:tblPrEx>
        <w:trPr>
          <w:trHeight w:val="1047" w:hRule="atLeast"/>
          <w:jc w:val="center"/>
        </w:trPr>
        <w:tc>
          <w:tcPr>
            <w:tcW w:w="1018" w:type="pct"/>
            <w:tcBorders>
              <w:top w:val="single" w:color="000000" w:sz="4" w:space="0"/>
              <w:left w:val="single" w:color="000000" w:sz="4" w:space="0"/>
              <w:bottom w:val="single" w:color="000000" w:sz="4" w:space="0"/>
              <w:right w:val="single" w:color="000000" w:sz="4" w:space="0"/>
            </w:tcBorders>
            <w:noWrap w:val="0"/>
            <w:vAlign w:val="center"/>
          </w:tcPr>
          <w:p w14:paraId="482A40C8">
            <w:pPr>
              <w:jc w:val="center"/>
              <w:rPr>
                <w:rFonts w:hint="default" w:ascii="Times New Roman" w:hAnsi="Times New Roman" w:eastAsia="仿宋" w:cs="Times New Roman"/>
                <w:bCs/>
                <w:color w:val="auto"/>
                <w:sz w:val="24"/>
                <w:szCs w:val="24"/>
                <w:highlight w:val="none"/>
              </w:rPr>
            </w:pPr>
            <w:r>
              <w:rPr>
                <w:rFonts w:hint="default" w:ascii="Times New Roman" w:hAnsi="Times New Roman" w:eastAsia="仿宋_GB2312" w:cs="Times New Roman"/>
                <w:color w:val="auto"/>
                <w:sz w:val="24"/>
                <w:szCs w:val="24"/>
                <w:highlight w:val="none"/>
              </w:rPr>
              <w:t>修正值（元/m</w:t>
            </w:r>
            <w:r>
              <w:rPr>
                <w:rFonts w:hint="default" w:ascii="Times New Roman" w:hAnsi="Times New Roman" w:eastAsia="仿宋_GB2312" w:cs="Times New Roman"/>
                <w:color w:val="auto"/>
                <w:sz w:val="24"/>
                <w:szCs w:val="24"/>
                <w:highlight w:val="none"/>
                <w:vertAlign w:val="superscript"/>
              </w:rPr>
              <w:t>2</w:t>
            </w:r>
            <w:r>
              <w:rPr>
                <w:rFonts w:hint="default" w:ascii="Times New Roman" w:hAnsi="Times New Roman" w:eastAsia="仿宋_GB2312" w:cs="Times New Roman"/>
                <w:color w:val="auto"/>
                <w:sz w:val="24"/>
                <w:szCs w:val="24"/>
                <w:highlight w:val="none"/>
              </w:rPr>
              <w:t>）</w:t>
            </w:r>
          </w:p>
        </w:tc>
        <w:tc>
          <w:tcPr>
            <w:tcW w:w="3981" w:type="pct"/>
            <w:gridSpan w:val="8"/>
            <w:tcBorders>
              <w:top w:val="single" w:color="000000" w:sz="4" w:space="0"/>
              <w:left w:val="single" w:color="000000" w:sz="4" w:space="0"/>
              <w:bottom w:val="single" w:color="000000" w:sz="4" w:space="0"/>
              <w:right w:val="single" w:color="000000" w:sz="4" w:space="0"/>
            </w:tcBorders>
            <w:noWrap w:val="0"/>
            <w:vAlign w:val="center"/>
          </w:tcPr>
          <w:p w14:paraId="35720910">
            <w:pPr>
              <w:jc w:val="center"/>
              <w:rPr>
                <w:rFonts w:hint="default" w:ascii="Times New Roman" w:hAnsi="Times New Roman" w:eastAsia="仿宋_GB2312" w:cs="Times New Roman"/>
                <w:color w:val="auto"/>
                <w:sz w:val="24"/>
                <w:szCs w:val="24"/>
                <w:highlight w:val="none"/>
                <w:vertAlign w:val="baseline"/>
                <w:lang w:eastAsia="zh-CN"/>
              </w:rPr>
            </w:pPr>
            <w:r>
              <w:rPr>
                <w:rFonts w:hint="default" w:ascii="Times New Roman" w:hAnsi="Times New Roman" w:eastAsia="仿宋_GB2312" w:cs="Times New Roman"/>
                <w:color w:val="auto"/>
                <w:sz w:val="24"/>
                <w:szCs w:val="24"/>
                <w:highlight w:val="none"/>
              </w:rPr>
              <w:t>三通一平</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lang w:val="en-US" w:eastAsia="zh-CN"/>
              </w:rPr>
              <w:t>-</w:t>
            </w:r>
            <w:r>
              <w:rPr>
                <w:rFonts w:hint="default" w:ascii="Times New Roman" w:hAnsi="Times New Roman" w:eastAsia="仿宋_GB2312" w:cs="Times New Roman"/>
                <w:i w:val="0"/>
                <w:iCs w:val="0"/>
                <w:color w:val="auto"/>
                <w:kern w:val="0"/>
                <w:sz w:val="24"/>
                <w:szCs w:val="24"/>
                <w:highlight w:val="none"/>
                <w:u w:val="none"/>
                <w:lang w:val="en-US" w:eastAsia="zh-CN" w:bidi="ar"/>
              </w:rPr>
              <w:t>27</w:t>
            </w:r>
            <w:r>
              <w:rPr>
                <w:rFonts w:hint="default" w:ascii="Times New Roman" w:hAnsi="Times New Roman" w:eastAsia="仿宋_GB2312" w:cs="Times New Roman"/>
                <w:color w:val="auto"/>
                <w:sz w:val="24"/>
                <w:szCs w:val="24"/>
                <w:highlight w:val="none"/>
              </w:rPr>
              <w:t>元/m</w:t>
            </w:r>
            <w:r>
              <w:rPr>
                <w:rFonts w:hint="default" w:ascii="Times New Roman" w:hAnsi="Times New Roman" w:eastAsia="仿宋_GB2312" w:cs="Times New Roman"/>
                <w:color w:val="auto"/>
                <w:sz w:val="24"/>
                <w:szCs w:val="24"/>
                <w:highlight w:val="none"/>
                <w:vertAlign w:val="superscript"/>
              </w:rPr>
              <w:t>2</w:t>
            </w:r>
            <w:r>
              <w:rPr>
                <w:rFonts w:hint="default" w:ascii="Times New Roman" w:hAnsi="Times New Roman" w:eastAsia="仿宋_GB2312" w:cs="Times New Roman"/>
                <w:color w:val="auto"/>
                <w:sz w:val="24"/>
                <w:szCs w:val="24"/>
                <w:highlight w:val="none"/>
                <w:vertAlign w:val="baseline"/>
                <w:lang w:eastAsia="zh-CN"/>
              </w:rPr>
              <w:t>；</w:t>
            </w:r>
            <w:r>
              <w:rPr>
                <w:rFonts w:hint="default" w:ascii="Times New Roman" w:hAnsi="Times New Roman" w:eastAsia="仿宋_GB2312" w:cs="Times New Roman"/>
                <w:color w:val="auto"/>
                <w:sz w:val="24"/>
                <w:szCs w:val="24"/>
                <w:highlight w:val="none"/>
              </w:rPr>
              <w:t>四通一平</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lang w:val="en-US" w:eastAsia="zh-CN"/>
              </w:rPr>
              <w:t>-15</w:t>
            </w:r>
            <w:r>
              <w:rPr>
                <w:rFonts w:hint="default" w:ascii="Times New Roman" w:hAnsi="Times New Roman" w:eastAsia="仿宋_GB2312" w:cs="Times New Roman"/>
                <w:color w:val="auto"/>
                <w:sz w:val="24"/>
                <w:szCs w:val="24"/>
                <w:highlight w:val="none"/>
              </w:rPr>
              <w:t>元/m</w:t>
            </w:r>
            <w:r>
              <w:rPr>
                <w:rFonts w:hint="default" w:ascii="Times New Roman" w:hAnsi="Times New Roman" w:eastAsia="仿宋_GB2312" w:cs="Times New Roman"/>
                <w:color w:val="auto"/>
                <w:sz w:val="24"/>
                <w:szCs w:val="24"/>
                <w:highlight w:val="none"/>
                <w:vertAlign w:val="superscript"/>
              </w:rPr>
              <w:t>2</w:t>
            </w:r>
            <w:r>
              <w:rPr>
                <w:rFonts w:hint="default" w:ascii="Times New Roman" w:hAnsi="Times New Roman" w:eastAsia="仿宋_GB2312" w:cs="Times New Roman"/>
                <w:color w:val="auto"/>
                <w:sz w:val="24"/>
                <w:szCs w:val="24"/>
                <w:highlight w:val="none"/>
                <w:vertAlign w:val="baseline"/>
                <w:lang w:eastAsia="zh-CN"/>
              </w:rPr>
              <w:t>；</w:t>
            </w:r>
            <w:r>
              <w:rPr>
                <w:rFonts w:hint="default" w:ascii="Times New Roman" w:hAnsi="Times New Roman" w:eastAsia="仿宋_GB2312" w:cs="Times New Roman"/>
                <w:color w:val="auto"/>
                <w:sz w:val="24"/>
                <w:szCs w:val="24"/>
                <w:highlight w:val="none"/>
              </w:rPr>
              <w:t>五通一平</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lang w:val="en-US" w:eastAsia="zh-CN"/>
              </w:rPr>
              <w:t>0</w:t>
            </w:r>
            <w:r>
              <w:rPr>
                <w:rFonts w:hint="default" w:ascii="Times New Roman" w:hAnsi="Times New Roman" w:eastAsia="仿宋_GB2312" w:cs="Times New Roman"/>
                <w:color w:val="auto"/>
                <w:sz w:val="24"/>
                <w:szCs w:val="24"/>
                <w:highlight w:val="none"/>
              </w:rPr>
              <w:t>元/m</w:t>
            </w:r>
            <w:r>
              <w:rPr>
                <w:rFonts w:hint="default" w:ascii="Times New Roman" w:hAnsi="Times New Roman" w:eastAsia="仿宋_GB2312" w:cs="Times New Roman"/>
                <w:color w:val="auto"/>
                <w:sz w:val="24"/>
                <w:szCs w:val="24"/>
                <w:highlight w:val="none"/>
                <w:vertAlign w:val="superscript"/>
              </w:rPr>
              <w:t>2</w:t>
            </w:r>
            <w:r>
              <w:rPr>
                <w:rFonts w:hint="default" w:ascii="Times New Roman" w:hAnsi="Times New Roman" w:eastAsia="仿宋_GB2312" w:cs="Times New Roman"/>
                <w:color w:val="auto"/>
                <w:sz w:val="24"/>
                <w:szCs w:val="24"/>
                <w:highlight w:val="none"/>
                <w:vertAlign w:val="baseline"/>
                <w:lang w:eastAsia="zh-CN"/>
              </w:rPr>
              <w:t>；</w:t>
            </w:r>
          </w:p>
          <w:p w14:paraId="3CB7E3A5">
            <w:pPr>
              <w:jc w:val="center"/>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_GB2312" w:cs="Times New Roman"/>
                <w:color w:val="auto"/>
                <w:sz w:val="24"/>
                <w:szCs w:val="24"/>
                <w:highlight w:val="none"/>
              </w:rPr>
              <w:t>六通一平</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lang w:val="en-US" w:eastAsia="zh-CN"/>
              </w:rPr>
              <w:t>+</w:t>
            </w:r>
            <w:r>
              <w:rPr>
                <w:rFonts w:hint="eastAsia" w:ascii="Times New Roman" w:hAnsi="Times New Roman" w:eastAsia="仿宋_GB2312" w:cs="Times New Roman"/>
                <w:color w:val="auto"/>
                <w:sz w:val="24"/>
                <w:szCs w:val="24"/>
                <w:highlight w:val="none"/>
                <w:lang w:val="en-US" w:eastAsia="zh-CN"/>
              </w:rPr>
              <w:t>28</w:t>
            </w:r>
            <w:r>
              <w:rPr>
                <w:rFonts w:hint="default" w:ascii="Times New Roman" w:hAnsi="Times New Roman" w:eastAsia="仿宋_GB2312" w:cs="Times New Roman"/>
                <w:color w:val="auto"/>
                <w:sz w:val="24"/>
                <w:szCs w:val="24"/>
                <w:highlight w:val="none"/>
              </w:rPr>
              <w:t>元/m</w:t>
            </w:r>
            <w:r>
              <w:rPr>
                <w:rFonts w:hint="default" w:ascii="Times New Roman" w:hAnsi="Times New Roman" w:eastAsia="仿宋_GB2312" w:cs="Times New Roman"/>
                <w:color w:val="auto"/>
                <w:sz w:val="24"/>
                <w:szCs w:val="24"/>
                <w:highlight w:val="none"/>
                <w:vertAlign w:val="superscript"/>
              </w:rPr>
              <w:t>2</w:t>
            </w:r>
            <w:r>
              <w:rPr>
                <w:rFonts w:hint="default" w:ascii="Times New Roman" w:hAnsi="Times New Roman" w:eastAsia="仿宋_GB2312" w:cs="Times New Roman"/>
                <w:color w:val="auto"/>
                <w:sz w:val="24"/>
                <w:szCs w:val="24"/>
                <w:highlight w:val="none"/>
                <w:vertAlign w:val="baseline"/>
                <w:lang w:eastAsia="zh-CN"/>
              </w:rPr>
              <w:t>；</w:t>
            </w:r>
            <w:r>
              <w:rPr>
                <w:rFonts w:hint="default" w:ascii="Times New Roman" w:hAnsi="Times New Roman" w:eastAsia="仿宋_GB2312" w:cs="Times New Roman"/>
                <w:color w:val="auto"/>
                <w:sz w:val="24"/>
                <w:szCs w:val="24"/>
                <w:highlight w:val="none"/>
              </w:rPr>
              <w:t>七通一平</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i w:val="0"/>
                <w:iCs w:val="0"/>
                <w:color w:val="auto"/>
                <w:kern w:val="0"/>
                <w:sz w:val="24"/>
                <w:szCs w:val="24"/>
                <w:highlight w:val="none"/>
                <w:u w:val="none"/>
                <w:lang w:val="en-US" w:eastAsia="zh-CN" w:bidi="ar"/>
              </w:rPr>
              <w:t>+45</w:t>
            </w:r>
            <w:r>
              <w:rPr>
                <w:rFonts w:hint="default" w:ascii="Times New Roman" w:hAnsi="Times New Roman" w:eastAsia="仿宋_GB2312" w:cs="Times New Roman"/>
                <w:color w:val="auto"/>
                <w:sz w:val="24"/>
                <w:szCs w:val="24"/>
                <w:highlight w:val="none"/>
              </w:rPr>
              <w:t>元/m</w:t>
            </w:r>
            <w:r>
              <w:rPr>
                <w:rFonts w:hint="default" w:ascii="Times New Roman" w:hAnsi="Times New Roman" w:eastAsia="仿宋_GB2312" w:cs="Times New Roman"/>
                <w:color w:val="auto"/>
                <w:sz w:val="24"/>
                <w:szCs w:val="24"/>
                <w:highlight w:val="none"/>
                <w:vertAlign w:val="superscript"/>
              </w:rPr>
              <w:t>2</w:t>
            </w:r>
            <w:r>
              <w:rPr>
                <w:rFonts w:hint="default" w:ascii="Times New Roman" w:hAnsi="Times New Roman" w:eastAsia="仿宋_GB2312" w:cs="Times New Roman"/>
                <w:color w:val="auto"/>
                <w:sz w:val="24"/>
                <w:szCs w:val="24"/>
                <w:highlight w:val="none"/>
                <w:vertAlign w:val="baseline"/>
                <w:lang w:eastAsia="zh-CN"/>
              </w:rPr>
              <w:t>。</w:t>
            </w:r>
          </w:p>
        </w:tc>
      </w:tr>
    </w:tbl>
    <w:p w14:paraId="0B1B8EE2">
      <w:pPr>
        <w:pStyle w:val="2"/>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auto"/>
        <w:outlineLvl w:val="9"/>
        <w:rPr>
          <w:rFonts w:hint="default" w:ascii="Times New Roman" w:hAnsi="Times New Roman" w:eastAsia="仿宋_GB2312" w:cs="Times New Roman"/>
          <w:color w:val="auto"/>
          <w:sz w:val="24"/>
          <w:highlight w:val="yellow"/>
        </w:rPr>
      </w:pPr>
      <w:r>
        <w:rPr>
          <w:rFonts w:hint="default" w:ascii="Times New Roman" w:hAnsi="Times New Roman" w:eastAsia="仿宋_GB2312" w:cs="Times New Roman"/>
          <w:color w:val="auto"/>
          <w:sz w:val="24"/>
          <w:highlight w:val="none"/>
        </w:rPr>
        <w:t>注：三通一平指通水、通电、通路及场地平整；四通一平指通水、通电、通路、通讯及场地平整；五通一平指通水、通电、通路、通讯、排水及场地平整；六通一平指通水、通电、通路、通讯、排水、通气及场地平整；七通一平指通水、通电、通路、通讯、排水、供暖、通气及场地平整。</w:t>
      </w:r>
    </w:p>
    <w:p w14:paraId="2D0B1F29">
      <w:pPr>
        <w:pStyle w:val="2"/>
        <w:keepNext w:val="0"/>
        <w:keepLines w:val="0"/>
        <w:pageBreakBefore w:val="0"/>
        <w:widowControl/>
        <w:kinsoku/>
        <w:wordWrap/>
        <w:overflowPunct/>
        <w:topLinePunct w:val="0"/>
        <w:autoSpaceDE/>
        <w:autoSpaceDN/>
        <w:bidi w:val="0"/>
        <w:adjustRightInd w:val="0"/>
        <w:snapToGrid w:val="0"/>
        <w:spacing w:line="360" w:lineRule="auto"/>
        <w:ind w:firstLine="840" w:firstLineChars="400"/>
        <w:jc w:val="both"/>
        <w:textAlignment w:val="auto"/>
        <w:rPr>
          <w:rFonts w:hAnsi="Times New Roman" w:cs="Times New Roman"/>
          <w:color w:val="auto"/>
          <w:highlight w:val="yellow"/>
        </w:rPr>
        <w:sectPr>
          <w:footerReference r:id="rId3" w:type="default"/>
          <w:pgSz w:w="11910" w:h="16840"/>
          <w:pgMar w:top="1440" w:right="1576" w:bottom="1440" w:left="1576" w:header="858" w:footer="993" w:gutter="0"/>
          <w:cols w:space="720" w:num="1"/>
        </w:sectPr>
      </w:pPr>
    </w:p>
    <w:p w14:paraId="3C1EADB5">
      <w:pPr>
        <w:keepNext w:val="0"/>
        <w:keepLines w:val="0"/>
        <w:pageBreakBefore w:val="0"/>
        <w:widowControl w:val="0"/>
        <w:kinsoku/>
        <w:wordWrap/>
        <w:overflowPunct/>
        <w:topLinePunct w:val="0"/>
        <w:autoSpaceDE w:val="0"/>
        <w:autoSpaceDN w:val="0"/>
        <w:bidi w:val="0"/>
        <w:adjustRightInd w:val="0"/>
        <w:snapToGrid w:val="0"/>
        <w:spacing w:line="560" w:lineRule="exact"/>
        <w:jc w:val="left"/>
        <w:textAlignment w:val="auto"/>
        <w:outlineLvl w:val="2"/>
        <w:rPr>
          <w:rFonts w:hint="eastAsia" w:ascii="Times New Roman" w:hAnsi="Times New Roman" w:eastAsia="仿宋_GB2312" w:cs="Times New Roman"/>
          <w:color w:val="auto"/>
          <w:sz w:val="28"/>
          <w:szCs w:val="28"/>
          <w:highlight w:val="none"/>
          <w:lang w:val="en-US" w:eastAsia="zh-CN" w:bidi="zh-CN"/>
        </w:rPr>
      </w:pPr>
      <w:r>
        <w:rPr>
          <w:rFonts w:hint="default" w:ascii="Times New Roman" w:hAnsi="Times New Roman" w:eastAsia="仿宋_GB2312" w:cs="Times New Roman"/>
          <w:color w:val="auto"/>
          <w:sz w:val="28"/>
          <w:szCs w:val="28"/>
          <w:highlight w:val="none"/>
          <w:lang w:val="en-US" w:eastAsia="zh-CN" w:bidi="zh-CN"/>
        </w:rPr>
        <w:t>附表</w:t>
      </w:r>
      <w:r>
        <w:rPr>
          <w:rFonts w:hint="eastAsia" w:ascii="Times New Roman" w:hAnsi="Times New Roman" w:cs="Times New Roman"/>
          <w:color w:val="auto"/>
          <w:sz w:val="28"/>
          <w:szCs w:val="28"/>
          <w:highlight w:val="none"/>
          <w:lang w:val="en-US" w:eastAsia="zh-CN" w:bidi="zh-CN"/>
        </w:rPr>
        <w:t>9</w:t>
      </w:r>
      <w:r>
        <w:rPr>
          <w:rFonts w:hint="eastAsia" w:ascii="Times New Roman" w:hAnsi="Times New Roman" w:eastAsia="仿宋_GB2312" w:cs="Times New Roman"/>
          <w:color w:val="auto"/>
          <w:sz w:val="28"/>
          <w:szCs w:val="28"/>
          <w:highlight w:val="none"/>
          <w:lang w:val="en-US" w:eastAsia="zh-CN" w:bidi="zh-CN"/>
        </w:rPr>
        <w:t>.</w:t>
      </w:r>
      <w:r>
        <w:rPr>
          <w:rFonts w:hint="default" w:ascii="Times New Roman" w:hAnsi="Times New Roman" w:eastAsia="仿宋_GB2312" w:cs="Times New Roman"/>
          <w:color w:val="auto"/>
          <w:sz w:val="28"/>
          <w:szCs w:val="28"/>
          <w:highlight w:val="none"/>
          <w:lang w:val="en-US" w:eastAsia="zh-CN" w:bidi="zh-CN"/>
        </w:rPr>
        <w:t xml:space="preserve">4 </w:t>
      </w:r>
      <w:r>
        <w:rPr>
          <w:rFonts w:hint="eastAsia" w:ascii="Times New Roman" w:hAnsi="Times New Roman" w:eastAsia="仿宋_GB2312" w:cs="Times New Roman"/>
          <w:color w:val="auto"/>
          <w:sz w:val="28"/>
          <w:szCs w:val="28"/>
          <w:highlight w:val="none"/>
          <w:lang w:val="en-US" w:eastAsia="zh-CN" w:bidi="zh-CN"/>
        </w:rPr>
        <w:t xml:space="preserve"> 宗地地价修正系数及说明表</w:t>
      </w:r>
    </w:p>
    <w:p w14:paraId="6B524C1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仿宋" w:cs="Times New Roman"/>
          <w:b/>
          <w:color w:val="auto"/>
          <w:sz w:val="21"/>
          <w:szCs w:val="21"/>
          <w:highlight w:val="none"/>
        </w:rPr>
      </w:pPr>
      <w:r>
        <w:rPr>
          <w:rFonts w:hint="default" w:ascii="Times New Roman" w:hAnsi="Times New Roman" w:eastAsia="仿宋_GB2312" w:cs="Times New Roman"/>
          <w:b/>
          <w:color w:val="auto"/>
          <w:sz w:val="21"/>
          <w:szCs w:val="21"/>
          <w:highlight w:val="none"/>
        </w:rPr>
        <w:t>附表</w:t>
      </w:r>
      <w:r>
        <w:rPr>
          <w:rFonts w:hint="eastAsia" w:ascii="Times New Roman" w:hAnsi="Times New Roman" w:eastAsia="仿宋_GB2312" w:cs="Times New Roman"/>
          <w:b/>
          <w:color w:val="auto"/>
          <w:sz w:val="21"/>
          <w:szCs w:val="21"/>
          <w:highlight w:val="none"/>
          <w:lang w:val="en-US" w:eastAsia="zh-CN"/>
        </w:rPr>
        <w:t>9.4.</w:t>
      </w:r>
      <w:r>
        <w:rPr>
          <w:rFonts w:hint="default" w:ascii="Times New Roman" w:hAnsi="Times New Roman" w:eastAsia="仿宋_GB2312" w:cs="Times New Roman"/>
          <w:b/>
          <w:color w:val="auto"/>
          <w:sz w:val="21"/>
          <w:szCs w:val="21"/>
          <w:highlight w:val="none"/>
        </w:rPr>
        <w:t xml:space="preserve">1 </w:t>
      </w:r>
      <w:r>
        <w:rPr>
          <w:rFonts w:hint="eastAsia" w:ascii="Times New Roman" w:hAnsi="Times New Roman" w:eastAsia="仿宋_GB2312" w:cs="Times New Roman"/>
          <w:b/>
          <w:color w:val="auto"/>
          <w:sz w:val="21"/>
          <w:szCs w:val="21"/>
          <w:highlight w:val="none"/>
          <w:lang w:val="en-US" w:eastAsia="zh-CN"/>
        </w:rPr>
        <w:t>庞家佐镇镇区</w:t>
      </w:r>
      <w:r>
        <w:rPr>
          <w:rFonts w:hint="default" w:ascii="Times New Roman" w:hAnsi="Times New Roman" w:eastAsia="仿宋_GB2312" w:cs="Times New Roman"/>
          <w:b/>
          <w:color w:val="auto"/>
          <w:sz w:val="21"/>
          <w:szCs w:val="21"/>
          <w:highlight w:val="none"/>
        </w:rPr>
        <w:t>商服用地宗地地价修正系数及影响因素指标说明表（Ⅰ级）</w:t>
      </w:r>
    </w:p>
    <w:tbl>
      <w:tblPr>
        <w:tblStyle w:val="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4"/>
        <w:gridCol w:w="1118"/>
        <w:gridCol w:w="751"/>
        <w:gridCol w:w="945"/>
        <w:gridCol w:w="780"/>
        <w:gridCol w:w="1343"/>
        <w:gridCol w:w="916"/>
        <w:gridCol w:w="1417"/>
        <w:gridCol w:w="609"/>
        <w:gridCol w:w="1280"/>
        <w:gridCol w:w="1073"/>
        <w:gridCol w:w="1351"/>
        <w:gridCol w:w="1272"/>
      </w:tblGrid>
      <w:tr w14:paraId="7EF74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6" w:type="pct"/>
            <w:noWrap w:val="0"/>
            <w:vAlign w:val="center"/>
          </w:tcPr>
          <w:p w14:paraId="1C0F4A9F">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因素</w:t>
            </w:r>
          </w:p>
        </w:tc>
        <w:tc>
          <w:tcPr>
            <w:tcW w:w="393" w:type="pct"/>
            <w:noWrap w:val="0"/>
            <w:vAlign w:val="center"/>
          </w:tcPr>
          <w:p w14:paraId="43198E72">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因子</w:t>
            </w:r>
          </w:p>
        </w:tc>
        <w:tc>
          <w:tcPr>
            <w:tcW w:w="264" w:type="pct"/>
            <w:noWrap w:val="0"/>
            <w:vAlign w:val="center"/>
          </w:tcPr>
          <w:p w14:paraId="164B7258">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权重</w:t>
            </w:r>
          </w:p>
        </w:tc>
        <w:tc>
          <w:tcPr>
            <w:tcW w:w="332" w:type="pct"/>
            <w:noWrap w:val="0"/>
            <w:vAlign w:val="center"/>
          </w:tcPr>
          <w:p w14:paraId="6632ECD4">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优</w:t>
            </w:r>
          </w:p>
        </w:tc>
        <w:tc>
          <w:tcPr>
            <w:tcW w:w="274" w:type="pct"/>
            <w:noWrap w:val="0"/>
            <w:vAlign w:val="center"/>
          </w:tcPr>
          <w:p w14:paraId="5B456A24">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w:t>
            </w:r>
          </w:p>
        </w:tc>
        <w:tc>
          <w:tcPr>
            <w:tcW w:w="472" w:type="pct"/>
            <w:noWrap w:val="0"/>
            <w:vAlign w:val="center"/>
          </w:tcPr>
          <w:p w14:paraId="3A2A9B55">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较优</w:t>
            </w:r>
          </w:p>
        </w:tc>
        <w:tc>
          <w:tcPr>
            <w:tcW w:w="322" w:type="pct"/>
            <w:noWrap w:val="0"/>
            <w:vAlign w:val="center"/>
          </w:tcPr>
          <w:p w14:paraId="0AFD3555">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w:t>
            </w:r>
          </w:p>
        </w:tc>
        <w:tc>
          <w:tcPr>
            <w:tcW w:w="498" w:type="pct"/>
            <w:noWrap w:val="0"/>
            <w:vAlign w:val="center"/>
          </w:tcPr>
          <w:p w14:paraId="3AB59CA5">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一般</w:t>
            </w:r>
          </w:p>
        </w:tc>
        <w:tc>
          <w:tcPr>
            <w:tcW w:w="214" w:type="pct"/>
            <w:noWrap w:val="0"/>
            <w:vAlign w:val="center"/>
          </w:tcPr>
          <w:p w14:paraId="75B93A5C">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w:t>
            </w:r>
          </w:p>
        </w:tc>
        <w:tc>
          <w:tcPr>
            <w:tcW w:w="450" w:type="pct"/>
            <w:noWrap w:val="0"/>
            <w:vAlign w:val="center"/>
          </w:tcPr>
          <w:p w14:paraId="3EBF6E30">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较劣</w:t>
            </w:r>
          </w:p>
        </w:tc>
        <w:tc>
          <w:tcPr>
            <w:tcW w:w="377" w:type="pct"/>
            <w:noWrap w:val="0"/>
            <w:vAlign w:val="center"/>
          </w:tcPr>
          <w:p w14:paraId="01755216">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w:t>
            </w:r>
          </w:p>
        </w:tc>
        <w:tc>
          <w:tcPr>
            <w:tcW w:w="475" w:type="pct"/>
            <w:noWrap w:val="0"/>
            <w:vAlign w:val="center"/>
          </w:tcPr>
          <w:p w14:paraId="19DF4580">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劣</w:t>
            </w:r>
          </w:p>
        </w:tc>
        <w:tc>
          <w:tcPr>
            <w:tcW w:w="447" w:type="pct"/>
            <w:noWrap w:val="0"/>
            <w:vAlign w:val="center"/>
          </w:tcPr>
          <w:p w14:paraId="63DB3D05">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w:t>
            </w:r>
          </w:p>
        </w:tc>
      </w:tr>
      <w:tr w14:paraId="3F7C3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6" w:type="pct"/>
            <w:noWrap w:val="0"/>
            <w:vAlign w:val="center"/>
          </w:tcPr>
          <w:p w14:paraId="3D05D4B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商服繁华度</w:t>
            </w:r>
          </w:p>
        </w:tc>
        <w:tc>
          <w:tcPr>
            <w:tcW w:w="393" w:type="pct"/>
            <w:noWrap w:val="0"/>
            <w:vAlign w:val="center"/>
          </w:tcPr>
          <w:p w14:paraId="530E5396">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距商服中心距离</w:t>
            </w:r>
          </w:p>
        </w:tc>
        <w:tc>
          <w:tcPr>
            <w:tcW w:w="751" w:type="dxa"/>
            <w:noWrap w:val="0"/>
            <w:vAlign w:val="center"/>
          </w:tcPr>
          <w:p w14:paraId="2A30E1E1">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0.3</w:t>
            </w:r>
            <w:r>
              <w:rPr>
                <w:rFonts w:hint="eastAsia" w:ascii="Times New Roman" w:hAnsi="Times New Roman" w:eastAsia="仿宋_GB2312" w:cs="Times New Roman"/>
                <w:i w:val="0"/>
                <w:iCs w:val="0"/>
                <w:color w:val="auto"/>
                <w:kern w:val="0"/>
                <w:sz w:val="21"/>
                <w:szCs w:val="21"/>
                <w:highlight w:val="none"/>
                <w:u w:val="none"/>
                <w:lang w:val="en-US" w:eastAsia="zh-CN" w:bidi="ar"/>
              </w:rPr>
              <w:t>0</w:t>
            </w:r>
          </w:p>
        </w:tc>
        <w:tc>
          <w:tcPr>
            <w:tcW w:w="945" w:type="dxa"/>
            <w:noWrap w:val="0"/>
            <w:vAlign w:val="center"/>
          </w:tcPr>
          <w:p w14:paraId="4BF923A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&lt;150m</w:t>
            </w:r>
          </w:p>
        </w:tc>
        <w:tc>
          <w:tcPr>
            <w:tcW w:w="780" w:type="dxa"/>
            <w:noWrap w:val="0"/>
            <w:vAlign w:val="center"/>
          </w:tcPr>
          <w:p w14:paraId="5B21BA6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3.075</w:t>
            </w:r>
          </w:p>
        </w:tc>
        <w:tc>
          <w:tcPr>
            <w:tcW w:w="1343" w:type="dxa"/>
            <w:noWrap w:val="0"/>
            <w:vAlign w:val="center"/>
          </w:tcPr>
          <w:p w14:paraId="53C689C3">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150-300m</w:t>
            </w:r>
          </w:p>
        </w:tc>
        <w:tc>
          <w:tcPr>
            <w:tcW w:w="916" w:type="dxa"/>
            <w:noWrap w:val="0"/>
            <w:vAlign w:val="center"/>
          </w:tcPr>
          <w:p w14:paraId="796BA014">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1.538</w:t>
            </w:r>
          </w:p>
        </w:tc>
        <w:tc>
          <w:tcPr>
            <w:tcW w:w="1417" w:type="dxa"/>
            <w:noWrap w:val="0"/>
            <w:vAlign w:val="center"/>
          </w:tcPr>
          <w:p w14:paraId="1F4B67A3">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300-450m</w:t>
            </w:r>
          </w:p>
        </w:tc>
        <w:tc>
          <w:tcPr>
            <w:tcW w:w="609" w:type="dxa"/>
            <w:noWrap w:val="0"/>
            <w:vAlign w:val="center"/>
          </w:tcPr>
          <w:p w14:paraId="544DFBA1">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p>
        </w:tc>
        <w:tc>
          <w:tcPr>
            <w:tcW w:w="1280" w:type="dxa"/>
            <w:noWrap w:val="0"/>
            <w:vAlign w:val="center"/>
          </w:tcPr>
          <w:p w14:paraId="58E9FEA1">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450-600m</w:t>
            </w:r>
          </w:p>
        </w:tc>
        <w:tc>
          <w:tcPr>
            <w:tcW w:w="1073" w:type="dxa"/>
            <w:noWrap w:val="0"/>
            <w:vAlign w:val="center"/>
          </w:tcPr>
          <w:p w14:paraId="79DE8A17">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-2.684</w:t>
            </w:r>
          </w:p>
        </w:tc>
        <w:tc>
          <w:tcPr>
            <w:tcW w:w="1351" w:type="dxa"/>
            <w:noWrap w:val="0"/>
            <w:vAlign w:val="center"/>
          </w:tcPr>
          <w:p w14:paraId="7121F433">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&gt;600m</w:t>
            </w:r>
          </w:p>
        </w:tc>
        <w:tc>
          <w:tcPr>
            <w:tcW w:w="1272" w:type="dxa"/>
            <w:noWrap w:val="0"/>
            <w:vAlign w:val="center"/>
          </w:tcPr>
          <w:p w14:paraId="645CE6F5">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-5.367</w:t>
            </w:r>
          </w:p>
        </w:tc>
      </w:tr>
      <w:tr w14:paraId="3B98A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6" w:type="pct"/>
            <w:noWrap w:val="0"/>
            <w:vAlign w:val="center"/>
          </w:tcPr>
          <w:p w14:paraId="133E58AE">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交通条件</w:t>
            </w:r>
          </w:p>
        </w:tc>
        <w:tc>
          <w:tcPr>
            <w:tcW w:w="393" w:type="pct"/>
            <w:noWrap w:val="0"/>
            <w:vAlign w:val="center"/>
          </w:tcPr>
          <w:p w14:paraId="03036C9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临路类型</w:t>
            </w:r>
          </w:p>
        </w:tc>
        <w:tc>
          <w:tcPr>
            <w:tcW w:w="751" w:type="dxa"/>
            <w:noWrap w:val="0"/>
            <w:vAlign w:val="center"/>
          </w:tcPr>
          <w:p w14:paraId="516F5FA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0.37</w:t>
            </w:r>
          </w:p>
        </w:tc>
        <w:tc>
          <w:tcPr>
            <w:tcW w:w="945" w:type="dxa"/>
            <w:noWrap w:val="0"/>
            <w:vAlign w:val="center"/>
          </w:tcPr>
          <w:p w14:paraId="24921F2F">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混合型主干道</w:t>
            </w:r>
          </w:p>
        </w:tc>
        <w:tc>
          <w:tcPr>
            <w:tcW w:w="780" w:type="dxa"/>
            <w:noWrap w:val="0"/>
            <w:vAlign w:val="center"/>
          </w:tcPr>
          <w:p w14:paraId="193601C2">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3.793</w:t>
            </w:r>
          </w:p>
        </w:tc>
        <w:tc>
          <w:tcPr>
            <w:tcW w:w="1343" w:type="dxa"/>
            <w:noWrap w:val="0"/>
            <w:vAlign w:val="center"/>
          </w:tcPr>
          <w:p w14:paraId="61AD2AB5">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生活型主干道</w:t>
            </w:r>
          </w:p>
        </w:tc>
        <w:tc>
          <w:tcPr>
            <w:tcW w:w="916" w:type="dxa"/>
            <w:noWrap w:val="0"/>
            <w:vAlign w:val="center"/>
          </w:tcPr>
          <w:p w14:paraId="49D9060F">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1.896</w:t>
            </w:r>
          </w:p>
        </w:tc>
        <w:tc>
          <w:tcPr>
            <w:tcW w:w="1417" w:type="dxa"/>
            <w:noWrap w:val="0"/>
            <w:vAlign w:val="center"/>
          </w:tcPr>
          <w:p w14:paraId="082B8EB1">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生活型次干道、交通型主干道</w:t>
            </w:r>
          </w:p>
        </w:tc>
        <w:tc>
          <w:tcPr>
            <w:tcW w:w="609" w:type="dxa"/>
            <w:noWrap w:val="0"/>
            <w:vAlign w:val="center"/>
          </w:tcPr>
          <w:p w14:paraId="5E945C9F">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p>
        </w:tc>
        <w:tc>
          <w:tcPr>
            <w:tcW w:w="1280" w:type="dxa"/>
            <w:noWrap w:val="0"/>
            <w:vAlign w:val="center"/>
          </w:tcPr>
          <w:p w14:paraId="7592DCD3">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生活型次干道、交通型次干道</w:t>
            </w:r>
          </w:p>
        </w:tc>
        <w:tc>
          <w:tcPr>
            <w:tcW w:w="1073" w:type="dxa"/>
            <w:noWrap w:val="0"/>
            <w:vAlign w:val="center"/>
          </w:tcPr>
          <w:p w14:paraId="08D2599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-3.310</w:t>
            </w:r>
          </w:p>
        </w:tc>
        <w:tc>
          <w:tcPr>
            <w:tcW w:w="1351" w:type="dxa"/>
            <w:noWrap w:val="0"/>
            <w:vAlign w:val="center"/>
          </w:tcPr>
          <w:p w14:paraId="36873A14">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支路</w:t>
            </w:r>
          </w:p>
        </w:tc>
        <w:tc>
          <w:tcPr>
            <w:tcW w:w="1272" w:type="dxa"/>
            <w:noWrap w:val="0"/>
            <w:vAlign w:val="center"/>
          </w:tcPr>
          <w:p w14:paraId="456DD817">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-6.619</w:t>
            </w:r>
          </w:p>
        </w:tc>
      </w:tr>
      <w:tr w14:paraId="36DA6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6" w:type="pct"/>
            <w:noWrap w:val="0"/>
            <w:vAlign w:val="center"/>
          </w:tcPr>
          <w:p w14:paraId="2430EECB">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规划限制</w:t>
            </w:r>
          </w:p>
        </w:tc>
        <w:tc>
          <w:tcPr>
            <w:tcW w:w="393" w:type="pct"/>
            <w:noWrap w:val="0"/>
            <w:vAlign w:val="center"/>
          </w:tcPr>
          <w:p w14:paraId="0C50A0C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周围土地规划用途</w:t>
            </w:r>
          </w:p>
        </w:tc>
        <w:tc>
          <w:tcPr>
            <w:tcW w:w="751" w:type="dxa"/>
            <w:noWrap w:val="0"/>
            <w:vAlign w:val="center"/>
          </w:tcPr>
          <w:p w14:paraId="2A7CB6FB">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0.06</w:t>
            </w:r>
          </w:p>
        </w:tc>
        <w:tc>
          <w:tcPr>
            <w:tcW w:w="945" w:type="dxa"/>
            <w:noWrap w:val="0"/>
            <w:vAlign w:val="center"/>
          </w:tcPr>
          <w:p w14:paraId="20B7822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商服业集聚区</w:t>
            </w:r>
          </w:p>
        </w:tc>
        <w:tc>
          <w:tcPr>
            <w:tcW w:w="780" w:type="dxa"/>
            <w:noWrap w:val="0"/>
            <w:vAlign w:val="center"/>
          </w:tcPr>
          <w:p w14:paraId="29A01172">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0.615</w:t>
            </w:r>
          </w:p>
        </w:tc>
        <w:tc>
          <w:tcPr>
            <w:tcW w:w="1343" w:type="dxa"/>
            <w:noWrap w:val="0"/>
            <w:vAlign w:val="center"/>
          </w:tcPr>
          <w:p w14:paraId="2FF33CDB">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商服业用地</w:t>
            </w:r>
          </w:p>
        </w:tc>
        <w:tc>
          <w:tcPr>
            <w:tcW w:w="916" w:type="dxa"/>
            <w:noWrap w:val="0"/>
            <w:vAlign w:val="center"/>
          </w:tcPr>
          <w:p w14:paraId="625B5C20">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0.308</w:t>
            </w:r>
          </w:p>
        </w:tc>
        <w:tc>
          <w:tcPr>
            <w:tcW w:w="1417" w:type="dxa"/>
            <w:noWrap w:val="0"/>
            <w:vAlign w:val="center"/>
          </w:tcPr>
          <w:p w14:paraId="66C8CBEF">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商住混合区</w:t>
            </w:r>
          </w:p>
        </w:tc>
        <w:tc>
          <w:tcPr>
            <w:tcW w:w="609" w:type="dxa"/>
            <w:noWrap w:val="0"/>
            <w:vAlign w:val="center"/>
          </w:tcPr>
          <w:p w14:paraId="59F04691">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p>
        </w:tc>
        <w:tc>
          <w:tcPr>
            <w:tcW w:w="1280" w:type="dxa"/>
            <w:noWrap w:val="0"/>
            <w:vAlign w:val="center"/>
          </w:tcPr>
          <w:p w14:paraId="38E3C21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公建、公用设施</w:t>
            </w:r>
          </w:p>
        </w:tc>
        <w:tc>
          <w:tcPr>
            <w:tcW w:w="1073" w:type="dxa"/>
            <w:noWrap w:val="0"/>
            <w:vAlign w:val="center"/>
          </w:tcPr>
          <w:p w14:paraId="44ABF610">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-0.537</w:t>
            </w:r>
          </w:p>
        </w:tc>
        <w:tc>
          <w:tcPr>
            <w:tcW w:w="1351" w:type="dxa"/>
            <w:noWrap w:val="0"/>
            <w:vAlign w:val="center"/>
          </w:tcPr>
          <w:p w14:paraId="3E772EF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工矿仓储、交通及其他用地</w:t>
            </w:r>
          </w:p>
        </w:tc>
        <w:tc>
          <w:tcPr>
            <w:tcW w:w="1272" w:type="dxa"/>
            <w:noWrap w:val="0"/>
            <w:vAlign w:val="center"/>
          </w:tcPr>
          <w:p w14:paraId="2C46C2B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-1.073</w:t>
            </w:r>
          </w:p>
        </w:tc>
      </w:tr>
      <w:tr w14:paraId="1AC07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6" w:type="pct"/>
            <w:vMerge w:val="restart"/>
            <w:noWrap w:val="0"/>
            <w:vAlign w:val="center"/>
          </w:tcPr>
          <w:p w14:paraId="5E8C87DE">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宗地条件</w:t>
            </w:r>
          </w:p>
        </w:tc>
        <w:tc>
          <w:tcPr>
            <w:tcW w:w="393" w:type="pct"/>
            <w:noWrap w:val="0"/>
            <w:vAlign w:val="center"/>
          </w:tcPr>
          <w:p w14:paraId="61EAF14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临街状况</w:t>
            </w:r>
          </w:p>
        </w:tc>
        <w:tc>
          <w:tcPr>
            <w:tcW w:w="751" w:type="dxa"/>
            <w:noWrap w:val="0"/>
            <w:vAlign w:val="center"/>
          </w:tcPr>
          <w:p w14:paraId="7D4498FF">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0.06</w:t>
            </w:r>
          </w:p>
        </w:tc>
        <w:tc>
          <w:tcPr>
            <w:tcW w:w="945" w:type="dxa"/>
            <w:noWrap w:val="0"/>
            <w:vAlign w:val="center"/>
          </w:tcPr>
          <w:p w14:paraId="2174FC90">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十字路口</w:t>
            </w:r>
          </w:p>
        </w:tc>
        <w:tc>
          <w:tcPr>
            <w:tcW w:w="780" w:type="dxa"/>
            <w:noWrap w:val="0"/>
            <w:vAlign w:val="center"/>
          </w:tcPr>
          <w:p w14:paraId="525F4C63">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0.615</w:t>
            </w:r>
          </w:p>
        </w:tc>
        <w:tc>
          <w:tcPr>
            <w:tcW w:w="1343" w:type="dxa"/>
            <w:noWrap w:val="0"/>
            <w:vAlign w:val="center"/>
          </w:tcPr>
          <w:p w14:paraId="0A308557">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丁字路口</w:t>
            </w:r>
          </w:p>
        </w:tc>
        <w:tc>
          <w:tcPr>
            <w:tcW w:w="916" w:type="dxa"/>
            <w:noWrap w:val="0"/>
            <w:vAlign w:val="center"/>
          </w:tcPr>
          <w:p w14:paraId="5E38A130">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0.308</w:t>
            </w:r>
          </w:p>
        </w:tc>
        <w:tc>
          <w:tcPr>
            <w:tcW w:w="1417" w:type="dxa"/>
            <w:noWrap w:val="0"/>
            <w:vAlign w:val="center"/>
          </w:tcPr>
          <w:p w14:paraId="101257A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沿主街道</w:t>
            </w:r>
          </w:p>
        </w:tc>
        <w:tc>
          <w:tcPr>
            <w:tcW w:w="609" w:type="dxa"/>
            <w:noWrap w:val="0"/>
            <w:vAlign w:val="center"/>
          </w:tcPr>
          <w:p w14:paraId="459926A5">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p>
        </w:tc>
        <w:tc>
          <w:tcPr>
            <w:tcW w:w="1280" w:type="dxa"/>
            <w:noWrap w:val="0"/>
            <w:vAlign w:val="center"/>
          </w:tcPr>
          <w:p w14:paraId="049FE3D7">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沿次街道</w:t>
            </w:r>
          </w:p>
        </w:tc>
        <w:tc>
          <w:tcPr>
            <w:tcW w:w="1073" w:type="dxa"/>
            <w:noWrap w:val="0"/>
            <w:vAlign w:val="center"/>
          </w:tcPr>
          <w:p w14:paraId="720ADFD3">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-0.537</w:t>
            </w:r>
          </w:p>
        </w:tc>
        <w:tc>
          <w:tcPr>
            <w:tcW w:w="1351" w:type="dxa"/>
            <w:noWrap w:val="0"/>
            <w:vAlign w:val="center"/>
          </w:tcPr>
          <w:p w14:paraId="3DC8AFD3">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沿支路</w:t>
            </w:r>
          </w:p>
        </w:tc>
        <w:tc>
          <w:tcPr>
            <w:tcW w:w="1272" w:type="dxa"/>
            <w:noWrap w:val="0"/>
            <w:vAlign w:val="center"/>
          </w:tcPr>
          <w:p w14:paraId="40C4586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-1.073</w:t>
            </w:r>
          </w:p>
        </w:tc>
      </w:tr>
      <w:tr w14:paraId="7F17F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6" w:type="pct"/>
            <w:vMerge w:val="continue"/>
            <w:noWrap w:val="0"/>
            <w:vAlign w:val="center"/>
          </w:tcPr>
          <w:p w14:paraId="3C57FCA5">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p>
        </w:tc>
        <w:tc>
          <w:tcPr>
            <w:tcW w:w="393" w:type="pct"/>
            <w:noWrap w:val="0"/>
            <w:vAlign w:val="center"/>
          </w:tcPr>
          <w:p w14:paraId="50B0ADF1">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宗地形状</w:t>
            </w:r>
          </w:p>
        </w:tc>
        <w:tc>
          <w:tcPr>
            <w:tcW w:w="751" w:type="dxa"/>
            <w:noWrap w:val="0"/>
            <w:vAlign w:val="center"/>
          </w:tcPr>
          <w:p w14:paraId="3C04339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0.08</w:t>
            </w:r>
          </w:p>
        </w:tc>
        <w:tc>
          <w:tcPr>
            <w:tcW w:w="945" w:type="dxa"/>
            <w:noWrap w:val="0"/>
            <w:vAlign w:val="center"/>
          </w:tcPr>
          <w:p w14:paraId="28E807B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形状规则</w:t>
            </w:r>
            <w:r>
              <w:rPr>
                <w:rFonts w:hint="default" w:ascii="Times New Roman" w:hAnsi="Times New Roman" w:eastAsia="仿宋_GB2312" w:cs="Times New Roman"/>
                <w:i w:val="0"/>
                <w:iCs w:val="0"/>
                <w:color w:val="auto"/>
                <w:kern w:val="0"/>
                <w:sz w:val="21"/>
                <w:szCs w:val="21"/>
                <w:highlight w:val="none"/>
                <w:u w:val="none"/>
                <w:lang w:val="en-US" w:eastAsia="zh-CN" w:bidi="ar"/>
              </w:rPr>
              <w:t>,</w:t>
            </w:r>
            <w:r>
              <w:rPr>
                <w:rFonts w:hint="eastAsia" w:ascii="Times New Roman" w:hAnsi="Times New Roman" w:eastAsia="仿宋_GB2312" w:cs="Times New Roman"/>
                <w:i w:val="0"/>
                <w:iCs w:val="0"/>
                <w:color w:val="auto"/>
                <w:kern w:val="0"/>
                <w:sz w:val="21"/>
                <w:szCs w:val="21"/>
                <w:highlight w:val="none"/>
                <w:u w:val="none"/>
                <w:lang w:val="en-US" w:eastAsia="zh-CN" w:bidi="ar"/>
              </w:rPr>
              <w:t>对土地利用合理</w:t>
            </w:r>
          </w:p>
        </w:tc>
        <w:tc>
          <w:tcPr>
            <w:tcW w:w="780" w:type="dxa"/>
            <w:noWrap w:val="0"/>
            <w:vAlign w:val="center"/>
          </w:tcPr>
          <w:p w14:paraId="73CDCA72">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0.820</w:t>
            </w:r>
          </w:p>
        </w:tc>
        <w:tc>
          <w:tcPr>
            <w:tcW w:w="1343" w:type="dxa"/>
            <w:noWrap w:val="0"/>
            <w:vAlign w:val="center"/>
          </w:tcPr>
          <w:p w14:paraId="5A343FD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土地利用较为合理</w:t>
            </w:r>
          </w:p>
        </w:tc>
        <w:tc>
          <w:tcPr>
            <w:tcW w:w="916" w:type="dxa"/>
            <w:noWrap w:val="0"/>
            <w:vAlign w:val="center"/>
          </w:tcPr>
          <w:p w14:paraId="38926403">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0.410</w:t>
            </w:r>
          </w:p>
        </w:tc>
        <w:tc>
          <w:tcPr>
            <w:tcW w:w="1417" w:type="dxa"/>
            <w:noWrap w:val="0"/>
            <w:vAlign w:val="center"/>
          </w:tcPr>
          <w:p w14:paraId="47D020A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土地利用无不良影响</w:t>
            </w:r>
          </w:p>
        </w:tc>
        <w:tc>
          <w:tcPr>
            <w:tcW w:w="609" w:type="dxa"/>
            <w:noWrap w:val="0"/>
            <w:vAlign w:val="center"/>
          </w:tcPr>
          <w:p w14:paraId="1A2EDC0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p>
        </w:tc>
        <w:tc>
          <w:tcPr>
            <w:tcW w:w="1280" w:type="dxa"/>
            <w:noWrap w:val="0"/>
            <w:vAlign w:val="center"/>
          </w:tcPr>
          <w:p w14:paraId="14989866">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形状不规则</w:t>
            </w:r>
            <w:r>
              <w:rPr>
                <w:rFonts w:hint="default" w:ascii="Times New Roman" w:hAnsi="Times New Roman" w:eastAsia="仿宋_GB2312" w:cs="Times New Roman"/>
                <w:i w:val="0"/>
                <w:iCs w:val="0"/>
                <w:color w:val="auto"/>
                <w:kern w:val="0"/>
                <w:sz w:val="21"/>
                <w:szCs w:val="21"/>
                <w:highlight w:val="none"/>
                <w:u w:val="none"/>
                <w:lang w:val="en-US" w:eastAsia="zh-CN" w:bidi="ar"/>
              </w:rPr>
              <w:t>,</w:t>
            </w:r>
            <w:r>
              <w:rPr>
                <w:rFonts w:hint="eastAsia" w:ascii="Times New Roman" w:hAnsi="Times New Roman" w:eastAsia="仿宋_GB2312" w:cs="Times New Roman"/>
                <w:i w:val="0"/>
                <w:iCs w:val="0"/>
                <w:color w:val="auto"/>
                <w:kern w:val="0"/>
                <w:sz w:val="21"/>
                <w:szCs w:val="21"/>
                <w:highlight w:val="none"/>
                <w:u w:val="none"/>
                <w:lang w:val="en-US" w:eastAsia="zh-CN" w:bidi="ar"/>
              </w:rPr>
              <w:t>对土地利用不合理</w:t>
            </w:r>
          </w:p>
        </w:tc>
        <w:tc>
          <w:tcPr>
            <w:tcW w:w="1073" w:type="dxa"/>
            <w:noWrap w:val="0"/>
            <w:vAlign w:val="center"/>
          </w:tcPr>
          <w:p w14:paraId="2077EB87">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-0.716</w:t>
            </w:r>
          </w:p>
        </w:tc>
        <w:tc>
          <w:tcPr>
            <w:tcW w:w="1351" w:type="dxa"/>
            <w:noWrap w:val="0"/>
            <w:vAlign w:val="center"/>
          </w:tcPr>
          <w:p w14:paraId="08300BCF">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形状不规则</w:t>
            </w:r>
            <w:r>
              <w:rPr>
                <w:rFonts w:hint="default" w:ascii="Times New Roman" w:hAnsi="Times New Roman" w:eastAsia="仿宋_GB2312" w:cs="Times New Roman"/>
                <w:i w:val="0"/>
                <w:iCs w:val="0"/>
                <w:color w:val="auto"/>
                <w:kern w:val="0"/>
                <w:sz w:val="21"/>
                <w:szCs w:val="21"/>
                <w:highlight w:val="none"/>
                <w:u w:val="none"/>
                <w:lang w:val="en-US" w:eastAsia="zh-CN" w:bidi="ar"/>
              </w:rPr>
              <w:t>,</w:t>
            </w:r>
            <w:r>
              <w:rPr>
                <w:rFonts w:hint="eastAsia" w:ascii="Times New Roman" w:hAnsi="Times New Roman" w:eastAsia="仿宋_GB2312" w:cs="Times New Roman"/>
                <w:i w:val="0"/>
                <w:iCs w:val="0"/>
                <w:color w:val="auto"/>
                <w:kern w:val="0"/>
                <w:sz w:val="21"/>
                <w:szCs w:val="21"/>
                <w:highlight w:val="none"/>
                <w:u w:val="none"/>
                <w:lang w:val="en-US" w:eastAsia="zh-CN" w:bidi="ar"/>
              </w:rPr>
              <w:t>对土地利用产生严重的影响</w:t>
            </w:r>
          </w:p>
        </w:tc>
        <w:tc>
          <w:tcPr>
            <w:tcW w:w="1272" w:type="dxa"/>
            <w:noWrap w:val="0"/>
            <w:vAlign w:val="center"/>
          </w:tcPr>
          <w:p w14:paraId="20ADA6EB">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-1.431</w:t>
            </w:r>
          </w:p>
        </w:tc>
      </w:tr>
      <w:tr w14:paraId="4C048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6" w:type="pct"/>
            <w:vMerge w:val="continue"/>
            <w:noWrap w:val="0"/>
            <w:vAlign w:val="center"/>
          </w:tcPr>
          <w:p w14:paraId="2A71F771">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p>
        </w:tc>
        <w:tc>
          <w:tcPr>
            <w:tcW w:w="393" w:type="pct"/>
            <w:noWrap w:val="0"/>
            <w:vAlign w:val="center"/>
          </w:tcPr>
          <w:p w14:paraId="292A2F9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宽深比</w:t>
            </w:r>
          </w:p>
        </w:tc>
        <w:tc>
          <w:tcPr>
            <w:tcW w:w="751" w:type="dxa"/>
            <w:noWrap w:val="0"/>
            <w:vAlign w:val="center"/>
          </w:tcPr>
          <w:p w14:paraId="41E4D75B">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0.06</w:t>
            </w:r>
          </w:p>
        </w:tc>
        <w:tc>
          <w:tcPr>
            <w:tcW w:w="945" w:type="dxa"/>
            <w:noWrap w:val="0"/>
            <w:vAlign w:val="center"/>
          </w:tcPr>
          <w:p w14:paraId="0B3E049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&gt;1.3</w:t>
            </w:r>
          </w:p>
        </w:tc>
        <w:tc>
          <w:tcPr>
            <w:tcW w:w="780" w:type="dxa"/>
            <w:noWrap w:val="0"/>
            <w:vAlign w:val="center"/>
          </w:tcPr>
          <w:p w14:paraId="7845A3C2">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0.615</w:t>
            </w:r>
          </w:p>
        </w:tc>
        <w:tc>
          <w:tcPr>
            <w:tcW w:w="1343" w:type="dxa"/>
            <w:noWrap w:val="0"/>
            <w:vAlign w:val="center"/>
          </w:tcPr>
          <w:p w14:paraId="3A0AE1A3">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1.3-1.0</w:t>
            </w:r>
          </w:p>
        </w:tc>
        <w:tc>
          <w:tcPr>
            <w:tcW w:w="916" w:type="dxa"/>
            <w:noWrap w:val="0"/>
            <w:vAlign w:val="center"/>
          </w:tcPr>
          <w:p w14:paraId="463080F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0.308</w:t>
            </w:r>
          </w:p>
        </w:tc>
        <w:tc>
          <w:tcPr>
            <w:tcW w:w="1417" w:type="dxa"/>
            <w:noWrap w:val="0"/>
            <w:vAlign w:val="center"/>
          </w:tcPr>
          <w:p w14:paraId="6EA5EBE5">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1.0-0.7</w:t>
            </w:r>
          </w:p>
        </w:tc>
        <w:tc>
          <w:tcPr>
            <w:tcW w:w="609" w:type="dxa"/>
            <w:noWrap w:val="0"/>
            <w:vAlign w:val="center"/>
          </w:tcPr>
          <w:p w14:paraId="5B478244">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p>
        </w:tc>
        <w:tc>
          <w:tcPr>
            <w:tcW w:w="1280" w:type="dxa"/>
            <w:noWrap w:val="0"/>
            <w:vAlign w:val="center"/>
          </w:tcPr>
          <w:p w14:paraId="388F3BC8">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0.7-0.5</w:t>
            </w:r>
          </w:p>
        </w:tc>
        <w:tc>
          <w:tcPr>
            <w:tcW w:w="1073" w:type="dxa"/>
            <w:noWrap w:val="0"/>
            <w:vAlign w:val="center"/>
          </w:tcPr>
          <w:p w14:paraId="40B1AED2">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-0.537</w:t>
            </w:r>
          </w:p>
        </w:tc>
        <w:tc>
          <w:tcPr>
            <w:tcW w:w="1351" w:type="dxa"/>
            <w:noWrap w:val="0"/>
            <w:vAlign w:val="center"/>
          </w:tcPr>
          <w:p w14:paraId="36B16ECB">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&lt;0.5</w:t>
            </w:r>
          </w:p>
        </w:tc>
        <w:tc>
          <w:tcPr>
            <w:tcW w:w="1272" w:type="dxa"/>
            <w:noWrap w:val="0"/>
            <w:vAlign w:val="center"/>
          </w:tcPr>
          <w:p w14:paraId="255BF27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-1.073</w:t>
            </w:r>
          </w:p>
        </w:tc>
      </w:tr>
      <w:tr w14:paraId="257AE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6" w:type="pct"/>
            <w:noWrap w:val="0"/>
            <w:vAlign w:val="center"/>
          </w:tcPr>
          <w:p w14:paraId="7D9EF9A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人口状况</w:t>
            </w:r>
          </w:p>
        </w:tc>
        <w:tc>
          <w:tcPr>
            <w:tcW w:w="393" w:type="pct"/>
            <w:noWrap w:val="0"/>
            <w:vAlign w:val="center"/>
          </w:tcPr>
          <w:p w14:paraId="0EC8471E">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人口密度</w:t>
            </w:r>
          </w:p>
        </w:tc>
        <w:tc>
          <w:tcPr>
            <w:tcW w:w="751" w:type="dxa"/>
            <w:noWrap w:val="0"/>
            <w:vAlign w:val="center"/>
          </w:tcPr>
          <w:p w14:paraId="562861F0">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0.07</w:t>
            </w:r>
          </w:p>
        </w:tc>
        <w:tc>
          <w:tcPr>
            <w:tcW w:w="945" w:type="dxa"/>
            <w:noWrap w:val="0"/>
            <w:vAlign w:val="center"/>
          </w:tcPr>
          <w:p w14:paraId="271F5203">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人流量大</w:t>
            </w:r>
          </w:p>
        </w:tc>
        <w:tc>
          <w:tcPr>
            <w:tcW w:w="780" w:type="dxa"/>
            <w:noWrap w:val="0"/>
            <w:vAlign w:val="center"/>
          </w:tcPr>
          <w:p w14:paraId="1E39912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0.718</w:t>
            </w:r>
          </w:p>
        </w:tc>
        <w:tc>
          <w:tcPr>
            <w:tcW w:w="1343" w:type="dxa"/>
            <w:noWrap w:val="0"/>
            <w:vAlign w:val="center"/>
          </w:tcPr>
          <w:p w14:paraId="28697E5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人流量较大</w:t>
            </w:r>
          </w:p>
        </w:tc>
        <w:tc>
          <w:tcPr>
            <w:tcW w:w="916" w:type="dxa"/>
            <w:noWrap w:val="0"/>
            <w:vAlign w:val="center"/>
          </w:tcPr>
          <w:p w14:paraId="4405F790">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0.359</w:t>
            </w:r>
          </w:p>
        </w:tc>
        <w:tc>
          <w:tcPr>
            <w:tcW w:w="1417" w:type="dxa"/>
            <w:noWrap w:val="0"/>
            <w:vAlign w:val="center"/>
          </w:tcPr>
          <w:p w14:paraId="6E54008F">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一般</w:t>
            </w:r>
          </w:p>
        </w:tc>
        <w:tc>
          <w:tcPr>
            <w:tcW w:w="609" w:type="dxa"/>
            <w:noWrap w:val="0"/>
            <w:vAlign w:val="center"/>
          </w:tcPr>
          <w:p w14:paraId="2A12DA05">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p>
        </w:tc>
        <w:tc>
          <w:tcPr>
            <w:tcW w:w="1280" w:type="dxa"/>
            <w:noWrap w:val="0"/>
            <w:vAlign w:val="center"/>
          </w:tcPr>
          <w:p w14:paraId="0F976A37">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人流量较小</w:t>
            </w:r>
          </w:p>
        </w:tc>
        <w:tc>
          <w:tcPr>
            <w:tcW w:w="1073" w:type="dxa"/>
            <w:noWrap w:val="0"/>
            <w:vAlign w:val="center"/>
          </w:tcPr>
          <w:p w14:paraId="30E426E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-0.626</w:t>
            </w:r>
          </w:p>
        </w:tc>
        <w:tc>
          <w:tcPr>
            <w:tcW w:w="1351" w:type="dxa"/>
            <w:noWrap w:val="0"/>
            <w:vAlign w:val="center"/>
          </w:tcPr>
          <w:p w14:paraId="53729261">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人流量小</w:t>
            </w:r>
          </w:p>
        </w:tc>
        <w:tc>
          <w:tcPr>
            <w:tcW w:w="1272" w:type="dxa"/>
            <w:noWrap w:val="0"/>
            <w:vAlign w:val="center"/>
          </w:tcPr>
          <w:p w14:paraId="6554C577">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-1.252</w:t>
            </w:r>
          </w:p>
        </w:tc>
      </w:tr>
    </w:tbl>
    <w:p w14:paraId="6A61A2EB">
      <w:pPr>
        <w:snapToGrid w:val="0"/>
        <w:jc w:val="center"/>
        <w:rPr>
          <w:rFonts w:hint="default" w:ascii="Times New Roman" w:hAnsi="Times New Roman" w:eastAsia="仿宋_GB2312" w:cs="Times New Roman"/>
          <w:b/>
          <w:color w:val="auto"/>
          <w:highlight w:val="yellow"/>
        </w:rPr>
      </w:pPr>
    </w:p>
    <w:p w14:paraId="0CA0D66B">
      <w:pPr>
        <w:snapToGrid w:val="0"/>
        <w:jc w:val="center"/>
        <w:rPr>
          <w:rFonts w:hint="default" w:ascii="Times New Roman" w:hAnsi="Times New Roman" w:eastAsia="仿宋_GB2312" w:cs="Times New Roman"/>
          <w:b/>
          <w:color w:val="auto"/>
          <w:highlight w:val="yellow"/>
        </w:rPr>
        <w:sectPr>
          <w:headerReference r:id="rId4" w:type="default"/>
          <w:footerReference r:id="rId6" w:type="default"/>
          <w:headerReference r:id="rId5" w:type="even"/>
          <w:footerReference r:id="rId7" w:type="even"/>
          <w:pgSz w:w="16840" w:h="11907" w:orient="landscape"/>
          <w:pgMar w:top="1588" w:right="1418" w:bottom="1247" w:left="1418" w:header="851" w:footer="992" w:gutter="0"/>
          <w:pgBorders w:zOrder="back">
            <w:top w:val="none" w:sz="0" w:space="0"/>
            <w:left w:val="none" w:sz="0" w:space="0"/>
            <w:bottom w:val="none" w:sz="0" w:space="0"/>
            <w:right w:val="none" w:sz="0" w:space="0"/>
          </w:pgBorders>
          <w:cols w:space="720" w:num="1"/>
          <w:docGrid w:linePitch="326" w:charSpace="0"/>
        </w:sectPr>
      </w:pPr>
    </w:p>
    <w:p w14:paraId="3D1BAEA0">
      <w:pPr>
        <w:snapToGrid w:val="0"/>
        <w:spacing w:line="360" w:lineRule="auto"/>
        <w:jc w:val="center"/>
        <w:rPr>
          <w:rFonts w:hint="default" w:ascii="Times New Roman" w:hAnsi="Times New Roman" w:eastAsia="仿宋" w:cs="Times New Roman"/>
          <w:b/>
          <w:color w:val="auto"/>
          <w:sz w:val="21"/>
          <w:szCs w:val="21"/>
          <w:highlight w:val="none"/>
        </w:rPr>
      </w:pPr>
      <w:r>
        <w:rPr>
          <w:rFonts w:hint="default" w:ascii="Times New Roman" w:hAnsi="Times New Roman" w:eastAsia="仿宋_GB2312" w:cs="Times New Roman"/>
          <w:b/>
          <w:color w:val="auto"/>
          <w:sz w:val="21"/>
          <w:szCs w:val="21"/>
          <w:highlight w:val="none"/>
        </w:rPr>
        <w:t>附表</w:t>
      </w:r>
      <w:r>
        <w:rPr>
          <w:rFonts w:hint="eastAsia" w:ascii="Times New Roman" w:hAnsi="Times New Roman" w:eastAsia="仿宋_GB2312" w:cs="Times New Roman"/>
          <w:b/>
          <w:color w:val="auto"/>
          <w:sz w:val="21"/>
          <w:szCs w:val="21"/>
          <w:highlight w:val="none"/>
          <w:lang w:val="en-US" w:eastAsia="zh-CN"/>
        </w:rPr>
        <w:t>9.4.</w:t>
      </w:r>
      <w:r>
        <w:rPr>
          <w:rFonts w:hint="default" w:ascii="Times New Roman" w:hAnsi="Times New Roman" w:eastAsia="仿宋_GB2312" w:cs="Times New Roman"/>
          <w:b/>
          <w:color w:val="auto"/>
          <w:sz w:val="21"/>
          <w:szCs w:val="21"/>
          <w:highlight w:val="none"/>
        </w:rPr>
        <w:t xml:space="preserve">2 </w:t>
      </w:r>
      <w:r>
        <w:rPr>
          <w:rFonts w:hint="eastAsia" w:ascii="Times New Roman" w:hAnsi="Times New Roman" w:eastAsia="仿宋_GB2312" w:cs="Times New Roman"/>
          <w:b/>
          <w:color w:val="auto"/>
          <w:sz w:val="21"/>
          <w:szCs w:val="21"/>
          <w:highlight w:val="none"/>
          <w:lang w:val="en-US" w:eastAsia="zh-CN"/>
        </w:rPr>
        <w:t>庞家佐镇镇区</w:t>
      </w:r>
      <w:r>
        <w:rPr>
          <w:rFonts w:hint="default" w:ascii="Times New Roman" w:hAnsi="Times New Roman" w:eastAsia="仿宋_GB2312" w:cs="Times New Roman"/>
          <w:b/>
          <w:color w:val="auto"/>
          <w:sz w:val="21"/>
          <w:szCs w:val="21"/>
          <w:highlight w:val="none"/>
        </w:rPr>
        <w:t>商服用地宗地地价修正系数及影响因素指标说明表（Ⅱ级）</w:t>
      </w:r>
    </w:p>
    <w:tbl>
      <w:tblPr>
        <w:tblStyle w:val="5"/>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1335"/>
        <w:gridCol w:w="734"/>
        <w:gridCol w:w="1050"/>
        <w:gridCol w:w="885"/>
        <w:gridCol w:w="1125"/>
        <w:gridCol w:w="948"/>
        <w:gridCol w:w="1425"/>
        <w:gridCol w:w="644"/>
        <w:gridCol w:w="1333"/>
        <w:gridCol w:w="821"/>
        <w:gridCol w:w="1343"/>
        <w:gridCol w:w="1260"/>
      </w:tblGrid>
      <w:tr w14:paraId="3A401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9" w:type="pct"/>
            <w:noWrap w:val="0"/>
            <w:vAlign w:val="center"/>
          </w:tcPr>
          <w:p w14:paraId="0E27D5EB">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因素</w:t>
            </w:r>
          </w:p>
        </w:tc>
        <w:tc>
          <w:tcPr>
            <w:tcW w:w="469" w:type="pct"/>
            <w:noWrap w:val="0"/>
            <w:vAlign w:val="center"/>
          </w:tcPr>
          <w:p w14:paraId="3CA6C097">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因子</w:t>
            </w:r>
          </w:p>
        </w:tc>
        <w:tc>
          <w:tcPr>
            <w:tcW w:w="258" w:type="pct"/>
            <w:noWrap w:val="0"/>
            <w:vAlign w:val="center"/>
          </w:tcPr>
          <w:p w14:paraId="5F606FC4">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权重</w:t>
            </w:r>
          </w:p>
        </w:tc>
        <w:tc>
          <w:tcPr>
            <w:tcW w:w="369" w:type="pct"/>
            <w:noWrap w:val="0"/>
            <w:vAlign w:val="center"/>
          </w:tcPr>
          <w:p w14:paraId="5116893D">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优</w:t>
            </w:r>
          </w:p>
        </w:tc>
        <w:tc>
          <w:tcPr>
            <w:tcW w:w="311" w:type="pct"/>
            <w:noWrap w:val="0"/>
            <w:vAlign w:val="center"/>
          </w:tcPr>
          <w:p w14:paraId="125FACEA">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w:t>
            </w:r>
          </w:p>
        </w:tc>
        <w:tc>
          <w:tcPr>
            <w:tcW w:w="395" w:type="pct"/>
            <w:noWrap w:val="0"/>
            <w:vAlign w:val="center"/>
          </w:tcPr>
          <w:p w14:paraId="6CC97268">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较优</w:t>
            </w:r>
          </w:p>
        </w:tc>
        <w:tc>
          <w:tcPr>
            <w:tcW w:w="333" w:type="pct"/>
            <w:noWrap w:val="0"/>
            <w:vAlign w:val="center"/>
          </w:tcPr>
          <w:p w14:paraId="03059E3C">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w:t>
            </w:r>
          </w:p>
        </w:tc>
        <w:tc>
          <w:tcPr>
            <w:tcW w:w="501" w:type="pct"/>
            <w:noWrap w:val="0"/>
            <w:vAlign w:val="center"/>
          </w:tcPr>
          <w:p w14:paraId="283A53B0">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一般</w:t>
            </w:r>
          </w:p>
        </w:tc>
        <w:tc>
          <w:tcPr>
            <w:tcW w:w="226" w:type="pct"/>
            <w:noWrap w:val="0"/>
            <w:vAlign w:val="center"/>
          </w:tcPr>
          <w:p w14:paraId="580F537D">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w:t>
            </w:r>
          </w:p>
        </w:tc>
        <w:tc>
          <w:tcPr>
            <w:tcW w:w="469" w:type="pct"/>
            <w:noWrap w:val="0"/>
            <w:vAlign w:val="center"/>
          </w:tcPr>
          <w:p w14:paraId="5F6B68FF">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较劣</w:t>
            </w:r>
          </w:p>
        </w:tc>
        <w:tc>
          <w:tcPr>
            <w:tcW w:w="288" w:type="pct"/>
            <w:noWrap w:val="0"/>
            <w:vAlign w:val="center"/>
          </w:tcPr>
          <w:p w14:paraId="3A3E9967">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w:t>
            </w:r>
          </w:p>
        </w:tc>
        <w:tc>
          <w:tcPr>
            <w:tcW w:w="472" w:type="pct"/>
            <w:noWrap w:val="0"/>
            <w:vAlign w:val="center"/>
          </w:tcPr>
          <w:p w14:paraId="4BC8A228">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劣</w:t>
            </w:r>
          </w:p>
        </w:tc>
        <w:tc>
          <w:tcPr>
            <w:tcW w:w="443" w:type="pct"/>
            <w:noWrap w:val="0"/>
            <w:vAlign w:val="center"/>
          </w:tcPr>
          <w:p w14:paraId="1DD0DBE6">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w:t>
            </w:r>
          </w:p>
        </w:tc>
      </w:tr>
      <w:tr w14:paraId="3FE9A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9" w:type="pct"/>
            <w:noWrap w:val="0"/>
            <w:vAlign w:val="center"/>
          </w:tcPr>
          <w:p w14:paraId="65777347">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商服繁华度</w:t>
            </w:r>
          </w:p>
        </w:tc>
        <w:tc>
          <w:tcPr>
            <w:tcW w:w="469" w:type="pct"/>
            <w:noWrap w:val="0"/>
            <w:vAlign w:val="center"/>
          </w:tcPr>
          <w:p w14:paraId="7F14990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距商服中心距离</w:t>
            </w:r>
          </w:p>
        </w:tc>
        <w:tc>
          <w:tcPr>
            <w:tcW w:w="734" w:type="dxa"/>
            <w:noWrap w:val="0"/>
            <w:vAlign w:val="center"/>
          </w:tcPr>
          <w:p w14:paraId="49ACFE73">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0.3</w:t>
            </w:r>
          </w:p>
        </w:tc>
        <w:tc>
          <w:tcPr>
            <w:tcW w:w="1050" w:type="dxa"/>
            <w:noWrap w:val="0"/>
            <w:vAlign w:val="center"/>
          </w:tcPr>
          <w:p w14:paraId="40851B91">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&lt;300m</w:t>
            </w:r>
          </w:p>
        </w:tc>
        <w:tc>
          <w:tcPr>
            <w:tcW w:w="885" w:type="dxa"/>
            <w:noWrap w:val="0"/>
            <w:vAlign w:val="center"/>
          </w:tcPr>
          <w:p w14:paraId="694B559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5.073</w:t>
            </w:r>
          </w:p>
        </w:tc>
        <w:tc>
          <w:tcPr>
            <w:tcW w:w="1125" w:type="dxa"/>
            <w:noWrap w:val="0"/>
            <w:vAlign w:val="center"/>
          </w:tcPr>
          <w:p w14:paraId="3EE569A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300-600m</w:t>
            </w:r>
          </w:p>
        </w:tc>
        <w:tc>
          <w:tcPr>
            <w:tcW w:w="948" w:type="dxa"/>
            <w:noWrap w:val="0"/>
            <w:vAlign w:val="center"/>
          </w:tcPr>
          <w:p w14:paraId="73390F13">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2.537</w:t>
            </w:r>
          </w:p>
        </w:tc>
        <w:tc>
          <w:tcPr>
            <w:tcW w:w="1425" w:type="dxa"/>
            <w:noWrap w:val="0"/>
            <w:vAlign w:val="center"/>
          </w:tcPr>
          <w:p w14:paraId="4526CC5E">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600-900m</w:t>
            </w:r>
          </w:p>
        </w:tc>
        <w:tc>
          <w:tcPr>
            <w:tcW w:w="644" w:type="dxa"/>
            <w:noWrap w:val="0"/>
            <w:vAlign w:val="center"/>
          </w:tcPr>
          <w:p w14:paraId="586AAB36">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p>
        </w:tc>
        <w:tc>
          <w:tcPr>
            <w:tcW w:w="1333" w:type="dxa"/>
            <w:noWrap w:val="0"/>
            <w:vAlign w:val="center"/>
          </w:tcPr>
          <w:p w14:paraId="4337DCB0">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900-1200m</w:t>
            </w:r>
          </w:p>
        </w:tc>
        <w:tc>
          <w:tcPr>
            <w:tcW w:w="821" w:type="dxa"/>
            <w:noWrap w:val="0"/>
            <w:vAlign w:val="center"/>
          </w:tcPr>
          <w:p w14:paraId="7EE07E0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-3.503</w:t>
            </w:r>
          </w:p>
        </w:tc>
        <w:tc>
          <w:tcPr>
            <w:tcW w:w="1343" w:type="dxa"/>
            <w:noWrap w:val="0"/>
            <w:vAlign w:val="center"/>
          </w:tcPr>
          <w:p w14:paraId="6F8AC11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&gt;1200m</w:t>
            </w:r>
          </w:p>
        </w:tc>
        <w:tc>
          <w:tcPr>
            <w:tcW w:w="1260" w:type="dxa"/>
            <w:noWrap w:val="0"/>
            <w:vAlign w:val="center"/>
          </w:tcPr>
          <w:p w14:paraId="7519AB11">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-7.005</w:t>
            </w:r>
          </w:p>
        </w:tc>
      </w:tr>
      <w:tr w14:paraId="141B0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9" w:type="pct"/>
            <w:noWrap w:val="0"/>
            <w:vAlign w:val="center"/>
          </w:tcPr>
          <w:p w14:paraId="1BB9CE2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交通条件</w:t>
            </w:r>
          </w:p>
        </w:tc>
        <w:tc>
          <w:tcPr>
            <w:tcW w:w="469" w:type="pct"/>
            <w:noWrap w:val="0"/>
            <w:vAlign w:val="center"/>
          </w:tcPr>
          <w:p w14:paraId="7DDF2456">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临路类型</w:t>
            </w:r>
          </w:p>
        </w:tc>
        <w:tc>
          <w:tcPr>
            <w:tcW w:w="734" w:type="dxa"/>
            <w:noWrap w:val="0"/>
            <w:vAlign w:val="center"/>
          </w:tcPr>
          <w:p w14:paraId="588E5B33">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0.37</w:t>
            </w:r>
          </w:p>
        </w:tc>
        <w:tc>
          <w:tcPr>
            <w:tcW w:w="1050" w:type="dxa"/>
            <w:noWrap w:val="0"/>
            <w:vAlign w:val="center"/>
          </w:tcPr>
          <w:p w14:paraId="2DBD9EF3">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混合型主干道</w:t>
            </w:r>
          </w:p>
        </w:tc>
        <w:tc>
          <w:tcPr>
            <w:tcW w:w="885" w:type="dxa"/>
            <w:noWrap w:val="0"/>
            <w:vAlign w:val="center"/>
          </w:tcPr>
          <w:p w14:paraId="2014D32B">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6.257</w:t>
            </w:r>
          </w:p>
        </w:tc>
        <w:tc>
          <w:tcPr>
            <w:tcW w:w="1125" w:type="dxa"/>
            <w:noWrap w:val="0"/>
            <w:vAlign w:val="center"/>
          </w:tcPr>
          <w:p w14:paraId="0DB11A0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生活型主干道</w:t>
            </w:r>
          </w:p>
        </w:tc>
        <w:tc>
          <w:tcPr>
            <w:tcW w:w="948" w:type="dxa"/>
            <w:noWrap w:val="0"/>
            <w:vAlign w:val="center"/>
          </w:tcPr>
          <w:p w14:paraId="028A2332">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3.128</w:t>
            </w:r>
          </w:p>
        </w:tc>
        <w:tc>
          <w:tcPr>
            <w:tcW w:w="1425" w:type="dxa"/>
            <w:noWrap w:val="0"/>
            <w:vAlign w:val="center"/>
          </w:tcPr>
          <w:p w14:paraId="3A52DFF7">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混合型次干道、交通型主干道</w:t>
            </w:r>
          </w:p>
        </w:tc>
        <w:tc>
          <w:tcPr>
            <w:tcW w:w="644" w:type="dxa"/>
            <w:noWrap w:val="0"/>
            <w:vAlign w:val="center"/>
          </w:tcPr>
          <w:p w14:paraId="2897DC6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p>
        </w:tc>
        <w:tc>
          <w:tcPr>
            <w:tcW w:w="1333" w:type="dxa"/>
            <w:noWrap w:val="0"/>
            <w:vAlign w:val="center"/>
          </w:tcPr>
          <w:p w14:paraId="0C65FE20">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生活型次干道、交通型次干道</w:t>
            </w:r>
          </w:p>
        </w:tc>
        <w:tc>
          <w:tcPr>
            <w:tcW w:w="821" w:type="dxa"/>
            <w:noWrap w:val="0"/>
            <w:vAlign w:val="center"/>
          </w:tcPr>
          <w:p w14:paraId="74A0755B">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-4.320</w:t>
            </w:r>
          </w:p>
        </w:tc>
        <w:tc>
          <w:tcPr>
            <w:tcW w:w="1343" w:type="dxa"/>
            <w:noWrap w:val="0"/>
            <w:vAlign w:val="center"/>
          </w:tcPr>
          <w:p w14:paraId="77513D55">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支路</w:t>
            </w:r>
          </w:p>
        </w:tc>
        <w:tc>
          <w:tcPr>
            <w:tcW w:w="1260" w:type="dxa"/>
            <w:noWrap w:val="0"/>
            <w:vAlign w:val="center"/>
          </w:tcPr>
          <w:p w14:paraId="7C21F484">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-8.640</w:t>
            </w:r>
          </w:p>
        </w:tc>
      </w:tr>
      <w:tr w14:paraId="21F29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9" w:type="pct"/>
            <w:noWrap w:val="0"/>
            <w:vAlign w:val="center"/>
          </w:tcPr>
          <w:p w14:paraId="7CC5B3DB">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规划限制</w:t>
            </w:r>
          </w:p>
        </w:tc>
        <w:tc>
          <w:tcPr>
            <w:tcW w:w="469" w:type="pct"/>
            <w:noWrap w:val="0"/>
            <w:vAlign w:val="center"/>
          </w:tcPr>
          <w:p w14:paraId="1314A3E5">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周围土地规划用途</w:t>
            </w:r>
          </w:p>
        </w:tc>
        <w:tc>
          <w:tcPr>
            <w:tcW w:w="734" w:type="dxa"/>
            <w:noWrap w:val="0"/>
            <w:vAlign w:val="center"/>
          </w:tcPr>
          <w:p w14:paraId="06C1B632">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0.06</w:t>
            </w:r>
          </w:p>
        </w:tc>
        <w:tc>
          <w:tcPr>
            <w:tcW w:w="1050" w:type="dxa"/>
            <w:noWrap w:val="0"/>
            <w:vAlign w:val="center"/>
          </w:tcPr>
          <w:p w14:paraId="7561B1EB">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商服业集聚区</w:t>
            </w:r>
          </w:p>
        </w:tc>
        <w:tc>
          <w:tcPr>
            <w:tcW w:w="885" w:type="dxa"/>
            <w:noWrap w:val="0"/>
            <w:vAlign w:val="center"/>
          </w:tcPr>
          <w:p w14:paraId="2936EFC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1.015</w:t>
            </w:r>
          </w:p>
        </w:tc>
        <w:tc>
          <w:tcPr>
            <w:tcW w:w="1125" w:type="dxa"/>
            <w:noWrap w:val="0"/>
            <w:vAlign w:val="center"/>
          </w:tcPr>
          <w:p w14:paraId="64EE592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商服业用地</w:t>
            </w:r>
          </w:p>
        </w:tc>
        <w:tc>
          <w:tcPr>
            <w:tcW w:w="948" w:type="dxa"/>
            <w:noWrap w:val="0"/>
            <w:vAlign w:val="center"/>
          </w:tcPr>
          <w:p w14:paraId="3AF9FD6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0.507</w:t>
            </w:r>
          </w:p>
        </w:tc>
        <w:tc>
          <w:tcPr>
            <w:tcW w:w="1425" w:type="dxa"/>
            <w:noWrap w:val="0"/>
            <w:vAlign w:val="center"/>
          </w:tcPr>
          <w:p w14:paraId="4DD8774F">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商住混合区</w:t>
            </w:r>
          </w:p>
        </w:tc>
        <w:tc>
          <w:tcPr>
            <w:tcW w:w="644" w:type="dxa"/>
            <w:noWrap w:val="0"/>
            <w:vAlign w:val="center"/>
          </w:tcPr>
          <w:p w14:paraId="18143823">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p>
        </w:tc>
        <w:tc>
          <w:tcPr>
            <w:tcW w:w="1333" w:type="dxa"/>
            <w:noWrap w:val="0"/>
            <w:vAlign w:val="center"/>
          </w:tcPr>
          <w:p w14:paraId="62071CE5">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公建、公用设施</w:t>
            </w:r>
          </w:p>
        </w:tc>
        <w:tc>
          <w:tcPr>
            <w:tcW w:w="821" w:type="dxa"/>
            <w:noWrap w:val="0"/>
            <w:vAlign w:val="center"/>
          </w:tcPr>
          <w:p w14:paraId="4F1689AB">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-0.701</w:t>
            </w:r>
          </w:p>
        </w:tc>
        <w:tc>
          <w:tcPr>
            <w:tcW w:w="1343" w:type="dxa"/>
            <w:noWrap w:val="0"/>
            <w:vAlign w:val="center"/>
          </w:tcPr>
          <w:p w14:paraId="72F08EA5">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工矿仓储、交通及其他用地</w:t>
            </w:r>
          </w:p>
        </w:tc>
        <w:tc>
          <w:tcPr>
            <w:tcW w:w="1260" w:type="dxa"/>
            <w:noWrap w:val="0"/>
            <w:vAlign w:val="center"/>
          </w:tcPr>
          <w:p w14:paraId="0682A5B0">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-1.401</w:t>
            </w:r>
          </w:p>
        </w:tc>
      </w:tr>
      <w:tr w14:paraId="020D3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9" w:type="pct"/>
            <w:vMerge w:val="restart"/>
            <w:noWrap w:val="0"/>
            <w:vAlign w:val="center"/>
          </w:tcPr>
          <w:p w14:paraId="358E8642">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宗地条件</w:t>
            </w:r>
          </w:p>
        </w:tc>
        <w:tc>
          <w:tcPr>
            <w:tcW w:w="469" w:type="pct"/>
            <w:noWrap w:val="0"/>
            <w:vAlign w:val="center"/>
          </w:tcPr>
          <w:p w14:paraId="23E31AE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临街状况</w:t>
            </w:r>
          </w:p>
        </w:tc>
        <w:tc>
          <w:tcPr>
            <w:tcW w:w="734" w:type="dxa"/>
            <w:noWrap w:val="0"/>
            <w:vAlign w:val="center"/>
          </w:tcPr>
          <w:p w14:paraId="36CFC83B">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0.06</w:t>
            </w:r>
          </w:p>
        </w:tc>
        <w:tc>
          <w:tcPr>
            <w:tcW w:w="1050" w:type="dxa"/>
            <w:noWrap w:val="0"/>
            <w:vAlign w:val="center"/>
          </w:tcPr>
          <w:p w14:paraId="000E54FB">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十字路口</w:t>
            </w:r>
          </w:p>
        </w:tc>
        <w:tc>
          <w:tcPr>
            <w:tcW w:w="885" w:type="dxa"/>
            <w:noWrap w:val="0"/>
            <w:vAlign w:val="center"/>
          </w:tcPr>
          <w:p w14:paraId="644F99E5">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1.015</w:t>
            </w:r>
          </w:p>
        </w:tc>
        <w:tc>
          <w:tcPr>
            <w:tcW w:w="1125" w:type="dxa"/>
            <w:noWrap w:val="0"/>
            <w:vAlign w:val="center"/>
          </w:tcPr>
          <w:p w14:paraId="0F0635F8">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丁字路口</w:t>
            </w:r>
          </w:p>
        </w:tc>
        <w:tc>
          <w:tcPr>
            <w:tcW w:w="948" w:type="dxa"/>
            <w:noWrap w:val="0"/>
            <w:vAlign w:val="center"/>
          </w:tcPr>
          <w:p w14:paraId="268404A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0.507</w:t>
            </w:r>
          </w:p>
        </w:tc>
        <w:tc>
          <w:tcPr>
            <w:tcW w:w="1425" w:type="dxa"/>
            <w:noWrap w:val="0"/>
            <w:vAlign w:val="center"/>
          </w:tcPr>
          <w:p w14:paraId="5CB16D77">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沿主街道</w:t>
            </w:r>
          </w:p>
        </w:tc>
        <w:tc>
          <w:tcPr>
            <w:tcW w:w="644" w:type="dxa"/>
            <w:noWrap w:val="0"/>
            <w:vAlign w:val="center"/>
          </w:tcPr>
          <w:p w14:paraId="4B62B5E6">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p>
        </w:tc>
        <w:tc>
          <w:tcPr>
            <w:tcW w:w="1333" w:type="dxa"/>
            <w:noWrap w:val="0"/>
            <w:vAlign w:val="center"/>
          </w:tcPr>
          <w:p w14:paraId="1B84610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沿次街道</w:t>
            </w:r>
          </w:p>
        </w:tc>
        <w:tc>
          <w:tcPr>
            <w:tcW w:w="821" w:type="dxa"/>
            <w:noWrap w:val="0"/>
            <w:vAlign w:val="center"/>
          </w:tcPr>
          <w:p w14:paraId="32891C23">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-0.701</w:t>
            </w:r>
          </w:p>
        </w:tc>
        <w:tc>
          <w:tcPr>
            <w:tcW w:w="1343" w:type="dxa"/>
            <w:noWrap w:val="0"/>
            <w:vAlign w:val="center"/>
          </w:tcPr>
          <w:p w14:paraId="741F5A5B">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沿支路</w:t>
            </w:r>
          </w:p>
        </w:tc>
        <w:tc>
          <w:tcPr>
            <w:tcW w:w="1260" w:type="dxa"/>
            <w:noWrap w:val="0"/>
            <w:vAlign w:val="center"/>
          </w:tcPr>
          <w:p w14:paraId="50D6099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-1.401</w:t>
            </w:r>
          </w:p>
        </w:tc>
      </w:tr>
      <w:tr w14:paraId="54E44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9" w:type="pct"/>
            <w:vMerge w:val="continue"/>
            <w:noWrap w:val="0"/>
            <w:vAlign w:val="center"/>
          </w:tcPr>
          <w:p w14:paraId="10B861D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p>
        </w:tc>
        <w:tc>
          <w:tcPr>
            <w:tcW w:w="469" w:type="pct"/>
            <w:noWrap w:val="0"/>
            <w:vAlign w:val="center"/>
          </w:tcPr>
          <w:p w14:paraId="592519B7">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宗地形状</w:t>
            </w:r>
          </w:p>
        </w:tc>
        <w:tc>
          <w:tcPr>
            <w:tcW w:w="734" w:type="dxa"/>
            <w:noWrap w:val="0"/>
            <w:vAlign w:val="center"/>
          </w:tcPr>
          <w:p w14:paraId="434A85B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0.08</w:t>
            </w:r>
          </w:p>
        </w:tc>
        <w:tc>
          <w:tcPr>
            <w:tcW w:w="1050" w:type="dxa"/>
            <w:noWrap w:val="0"/>
            <w:vAlign w:val="center"/>
          </w:tcPr>
          <w:p w14:paraId="2B48C96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形状规则</w:t>
            </w:r>
            <w:r>
              <w:rPr>
                <w:rFonts w:hint="default" w:ascii="Times New Roman" w:hAnsi="Times New Roman" w:eastAsia="仿宋_GB2312" w:cs="Times New Roman"/>
                <w:i w:val="0"/>
                <w:iCs w:val="0"/>
                <w:color w:val="auto"/>
                <w:kern w:val="0"/>
                <w:sz w:val="21"/>
                <w:szCs w:val="21"/>
                <w:highlight w:val="none"/>
                <w:u w:val="none"/>
                <w:lang w:val="en-US" w:eastAsia="zh-CN" w:bidi="ar"/>
              </w:rPr>
              <w:t>,</w:t>
            </w:r>
            <w:r>
              <w:rPr>
                <w:rFonts w:hint="eastAsia" w:ascii="Times New Roman" w:hAnsi="Times New Roman" w:eastAsia="仿宋_GB2312" w:cs="Times New Roman"/>
                <w:i w:val="0"/>
                <w:iCs w:val="0"/>
                <w:color w:val="auto"/>
                <w:kern w:val="0"/>
                <w:sz w:val="21"/>
                <w:szCs w:val="21"/>
                <w:highlight w:val="none"/>
                <w:u w:val="none"/>
                <w:lang w:val="en-US" w:eastAsia="zh-CN" w:bidi="ar"/>
              </w:rPr>
              <w:t>对土地利用合理</w:t>
            </w:r>
          </w:p>
        </w:tc>
        <w:tc>
          <w:tcPr>
            <w:tcW w:w="885" w:type="dxa"/>
            <w:noWrap w:val="0"/>
            <w:vAlign w:val="center"/>
          </w:tcPr>
          <w:p w14:paraId="33628986">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1.353</w:t>
            </w:r>
          </w:p>
        </w:tc>
        <w:tc>
          <w:tcPr>
            <w:tcW w:w="1125" w:type="dxa"/>
            <w:noWrap w:val="0"/>
            <w:vAlign w:val="center"/>
          </w:tcPr>
          <w:p w14:paraId="0E101B4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土地利用较为合理</w:t>
            </w:r>
          </w:p>
        </w:tc>
        <w:tc>
          <w:tcPr>
            <w:tcW w:w="948" w:type="dxa"/>
            <w:noWrap w:val="0"/>
            <w:vAlign w:val="center"/>
          </w:tcPr>
          <w:p w14:paraId="3C60528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0.676</w:t>
            </w:r>
          </w:p>
        </w:tc>
        <w:tc>
          <w:tcPr>
            <w:tcW w:w="1425" w:type="dxa"/>
            <w:noWrap w:val="0"/>
            <w:vAlign w:val="center"/>
          </w:tcPr>
          <w:p w14:paraId="0385C41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土地利用无不良影响</w:t>
            </w:r>
          </w:p>
        </w:tc>
        <w:tc>
          <w:tcPr>
            <w:tcW w:w="644" w:type="dxa"/>
            <w:noWrap w:val="0"/>
            <w:vAlign w:val="center"/>
          </w:tcPr>
          <w:p w14:paraId="4FBAB6B3">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p>
        </w:tc>
        <w:tc>
          <w:tcPr>
            <w:tcW w:w="1333" w:type="dxa"/>
            <w:noWrap w:val="0"/>
            <w:vAlign w:val="center"/>
          </w:tcPr>
          <w:p w14:paraId="386566C7">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形状不规则</w:t>
            </w:r>
            <w:r>
              <w:rPr>
                <w:rFonts w:hint="default" w:ascii="Times New Roman" w:hAnsi="Times New Roman" w:eastAsia="仿宋_GB2312" w:cs="Times New Roman"/>
                <w:i w:val="0"/>
                <w:iCs w:val="0"/>
                <w:color w:val="auto"/>
                <w:kern w:val="0"/>
                <w:sz w:val="21"/>
                <w:szCs w:val="21"/>
                <w:highlight w:val="none"/>
                <w:u w:val="none"/>
                <w:lang w:val="en-US" w:eastAsia="zh-CN" w:bidi="ar"/>
              </w:rPr>
              <w:t>,</w:t>
            </w:r>
            <w:r>
              <w:rPr>
                <w:rFonts w:hint="eastAsia" w:ascii="Times New Roman" w:hAnsi="Times New Roman" w:eastAsia="仿宋_GB2312" w:cs="Times New Roman"/>
                <w:i w:val="0"/>
                <w:iCs w:val="0"/>
                <w:color w:val="auto"/>
                <w:kern w:val="0"/>
                <w:sz w:val="21"/>
                <w:szCs w:val="21"/>
                <w:highlight w:val="none"/>
                <w:u w:val="none"/>
                <w:lang w:val="en-US" w:eastAsia="zh-CN" w:bidi="ar"/>
              </w:rPr>
              <w:t>对土地利用不合理</w:t>
            </w:r>
          </w:p>
        </w:tc>
        <w:tc>
          <w:tcPr>
            <w:tcW w:w="821" w:type="dxa"/>
            <w:noWrap w:val="0"/>
            <w:vAlign w:val="center"/>
          </w:tcPr>
          <w:p w14:paraId="3D37C5FE">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-0.934</w:t>
            </w:r>
          </w:p>
        </w:tc>
        <w:tc>
          <w:tcPr>
            <w:tcW w:w="1343" w:type="dxa"/>
            <w:noWrap w:val="0"/>
            <w:vAlign w:val="center"/>
          </w:tcPr>
          <w:p w14:paraId="0EE11046">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形状不规则</w:t>
            </w:r>
            <w:r>
              <w:rPr>
                <w:rFonts w:hint="default" w:ascii="Times New Roman" w:hAnsi="Times New Roman" w:eastAsia="仿宋_GB2312" w:cs="Times New Roman"/>
                <w:i w:val="0"/>
                <w:iCs w:val="0"/>
                <w:color w:val="auto"/>
                <w:kern w:val="0"/>
                <w:sz w:val="21"/>
                <w:szCs w:val="21"/>
                <w:highlight w:val="none"/>
                <w:u w:val="none"/>
                <w:lang w:val="en-US" w:eastAsia="zh-CN" w:bidi="ar"/>
              </w:rPr>
              <w:t>,</w:t>
            </w:r>
            <w:r>
              <w:rPr>
                <w:rFonts w:hint="eastAsia" w:ascii="Times New Roman" w:hAnsi="Times New Roman" w:eastAsia="仿宋_GB2312" w:cs="Times New Roman"/>
                <w:i w:val="0"/>
                <w:iCs w:val="0"/>
                <w:color w:val="auto"/>
                <w:kern w:val="0"/>
                <w:sz w:val="21"/>
                <w:szCs w:val="21"/>
                <w:highlight w:val="none"/>
                <w:u w:val="none"/>
                <w:lang w:val="en-US" w:eastAsia="zh-CN" w:bidi="ar"/>
              </w:rPr>
              <w:t>对土地利用产生严重的影响</w:t>
            </w:r>
          </w:p>
        </w:tc>
        <w:tc>
          <w:tcPr>
            <w:tcW w:w="1260" w:type="dxa"/>
            <w:noWrap w:val="0"/>
            <w:vAlign w:val="center"/>
          </w:tcPr>
          <w:p w14:paraId="2F525262">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-1.868</w:t>
            </w:r>
          </w:p>
        </w:tc>
      </w:tr>
      <w:tr w14:paraId="182E4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9" w:type="pct"/>
            <w:vMerge w:val="continue"/>
            <w:noWrap w:val="0"/>
            <w:vAlign w:val="center"/>
          </w:tcPr>
          <w:p w14:paraId="28BE34B7">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p>
        </w:tc>
        <w:tc>
          <w:tcPr>
            <w:tcW w:w="469" w:type="pct"/>
            <w:noWrap w:val="0"/>
            <w:vAlign w:val="center"/>
          </w:tcPr>
          <w:p w14:paraId="6C7B902B">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宽深比</w:t>
            </w:r>
          </w:p>
        </w:tc>
        <w:tc>
          <w:tcPr>
            <w:tcW w:w="734" w:type="dxa"/>
            <w:noWrap w:val="0"/>
            <w:vAlign w:val="center"/>
          </w:tcPr>
          <w:p w14:paraId="63FC479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0.06</w:t>
            </w:r>
          </w:p>
        </w:tc>
        <w:tc>
          <w:tcPr>
            <w:tcW w:w="1050" w:type="dxa"/>
            <w:noWrap w:val="0"/>
            <w:vAlign w:val="center"/>
          </w:tcPr>
          <w:p w14:paraId="436D1D37">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&gt;1.3</w:t>
            </w:r>
          </w:p>
        </w:tc>
        <w:tc>
          <w:tcPr>
            <w:tcW w:w="885" w:type="dxa"/>
            <w:noWrap w:val="0"/>
            <w:vAlign w:val="center"/>
          </w:tcPr>
          <w:p w14:paraId="04A3D1C8">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1.015</w:t>
            </w:r>
          </w:p>
        </w:tc>
        <w:tc>
          <w:tcPr>
            <w:tcW w:w="1125" w:type="dxa"/>
            <w:noWrap w:val="0"/>
            <w:vAlign w:val="center"/>
          </w:tcPr>
          <w:p w14:paraId="5A2D0AD0">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1.3-1.0</w:t>
            </w:r>
          </w:p>
        </w:tc>
        <w:tc>
          <w:tcPr>
            <w:tcW w:w="948" w:type="dxa"/>
            <w:noWrap w:val="0"/>
            <w:vAlign w:val="center"/>
          </w:tcPr>
          <w:p w14:paraId="27A07FA0">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0.507</w:t>
            </w:r>
          </w:p>
        </w:tc>
        <w:tc>
          <w:tcPr>
            <w:tcW w:w="1425" w:type="dxa"/>
            <w:noWrap w:val="0"/>
            <w:vAlign w:val="center"/>
          </w:tcPr>
          <w:p w14:paraId="0F1543F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1.0-0.7</w:t>
            </w:r>
          </w:p>
        </w:tc>
        <w:tc>
          <w:tcPr>
            <w:tcW w:w="644" w:type="dxa"/>
            <w:noWrap w:val="0"/>
            <w:vAlign w:val="center"/>
          </w:tcPr>
          <w:p w14:paraId="15E9B8C1">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p>
        </w:tc>
        <w:tc>
          <w:tcPr>
            <w:tcW w:w="1333" w:type="dxa"/>
            <w:noWrap w:val="0"/>
            <w:vAlign w:val="center"/>
          </w:tcPr>
          <w:p w14:paraId="745F779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0.7-0.5</w:t>
            </w:r>
          </w:p>
        </w:tc>
        <w:tc>
          <w:tcPr>
            <w:tcW w:w="821" w:type="dxa"/>
            <w:noWrap w:val="0"/>
            <w:vAlign w:val="center"/>
          </w:tcPr>
          <w:p w14:paraId="3D15A96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-0.701</w:t>
            </w:r>
          </w:p>
        </w:tc>
        <w:tc>
          <w:tcPr>
            <w:tcW w:w="1343" w:type="dxa"/>
            <w:noWrap w:val="0"/>
            <w:vAlign w:val="center"/>
          </w:tcPr>
          <w:p w14:paraId="6A41AF08">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&lt;0.5</w:t>
            </w:r>
          </w:p>
        </w:tc>
        <w:tc>
          <w:tcPr>
            <w:tcW w:w="1260" w:type="dxa"/>
            <w:noWrap w:val="0"/>
            <w:vAlign w:val="center"/>
          </w:tcPr>
          <w:p w14:paraId="33070A01">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-1.401</w:t>
            </w:r>
          </w:p>
        </w:tc>
      </w:tr>
      <w:tr w14:paraId="4B5C4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9" w:type="pct"/>
            <w:noWrap w:val="0"/>
            <w:vAlign w:val="center"/>
          </w:tcPr>
          <w:p w14:paraId="0633BB41">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人口状况</w:t>
            </w:r>
          </w:p>
        </w:tc>
        <w:tc>
          <w:tcPr>
            <w:tcW w:w="469" w:type="pct"/>
            <w:noWrap w:val="0"/>
            <w:vAlign w:val="center"/>
          </w:tcPr>
          <w:p w14:paraId="56BA4EC3">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人口密度</w:t>
            </w:r>
          </w:p>
        </w:tc>
        <w:tc>
          <w:tcPr>
            <w:tcW w:w="734" w:type="dxa"/>
            <w:noWrap w:val="0"/>
            <w:vAlign w:val="center"/>
          </w:tcPr>
          <w:p w14:paraId="353E7411">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0.07</w:t>
            </w:r>
          </w:p>
        </w:tc>
        <w:tc>
          <w:tcPr>
            <w:tcW w:w="1050" w:type="dxa"/>
            <w:noWrap w:val="0"/>
            <w:vAlign w:val="center"/>
          </w:tcPr>
          <w:p w14:paraId="47C66277">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人流量大</w:t>
            </w:r>
          </w:p>
        </w:tc>
        <w:tc>
          <w:tcPr>
            <w:tcW w:w="885" w:type="dxa"/>
            <w:noWrap w:val="0"/>
            <w:vAlign w:val="center"/>
          </w:tcPr>
          <w:p w14:paraId="78F4FF3B">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1.184</w:t>
            </w:r>
          </w:p>
        </w:tc>
        <w:tc>
          <w:tcPr>
            <w:tcW w:w="1125" w:type="dxa"/>
            <w:noWrap w:val="0"/>
            <w:vAlign w:val="center"/>
          </w:tcPr>
          <w:p w14:paraId="6CB8771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人流量较大</w:t>
            </w:r>
          </w:p>
        </w:tc>
        <w:tc>
          <w:tcPr>
            <w:tcW w:w="948" w:type="dxa"/>
            <w:noWrap w:val="0"/>
            <w:vAlign w:val="center"/>
          </w:tcPr>
          <w:p w14:paraId="59C2568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0.592</w:t>
            </w:r>
          </w:p>
        </w:tc>
        <w:tc>
          <w:tcPr>
            <w:tcW w:w="1425" w:type="dxa"/>
            <w:noWrap w:val="0"/>
            <w:vAlign w:val="center"/>
          </w:tcPr>
          <w:p w14:paraId="7267A0E8">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一般</w:t>
            </w:r>
          </w:p>
        </w:tc>
        <w:tc>
          <w:tcPr>
            <w:tcW w:w="644" w:type="dxa"/>
            <w:noWrap w:val="0"/>
            <w:vAlign w:val="center"/>
          </w:tcPr>
          <w:p w14:paraId="2E7AE544">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p>
        </w:tc>
        <w:tc>
          <w:tcPr>
            <w:tcW w:w="1333" w:type="dxa"/>
            <w:noWrap w:val="0"/>
            <w:vAlign w:val="center"/>
          </w:tcPr>
          <w:p w14:paraId="0052B597">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人流量较小</w:t>
            </w:r>
          </w:p>
        </w:tc>
        <w:tc>
          <w:tcPr>
            <w:tcW w:w="821" w:type="dxa"/>
            <w:noWrap w:val="0"/>
            <w:vAlign w:val="center"/>
          </w:tcPr>
          <w:p w14:paraId="4A37A911">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-0.817</w:t>
            </w:r>
          </w:p>
        </w:tc>
        <w:tc>
          <w:tcPr>
            <w:tcW w:w="1343" w:type="dxa"/>
            <w:noWrap w:val="0"/>
            <w:vAlign w:val="center"/>
          </w:tcPr>
          <w:p w14:paraId="7AEBC4F0">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人流量小</w:t>
            </w:r>
          </w:p>
        </w:tc>
        <w:tc>
          <w:tcPr>
            <w:tcW w:w="1260" w:type="dxa"/>
            <w:noWrap w:val="0"/>
            <w:vAlign w:val="center"/>
          </w:tcPr>
          <w:p w14:paraId="2F09FE91">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-1.635</w:t>
            </w:r>
          </w:p>
        </w:tc>
      </w:tr>
    </w:tbl>
    <w:p w14:paraId="34DCAE20">
      <w:pPr>
        <w:snapToGrid w:val="0"/>
        <w:jc w:val="center"/>
        <w:rPr>
          <w:rFonts w:hint="default" w:ascii="Times New Roman" w:hAnsi="Times New Roman" w:eastAsia="仿宋_GB2312" w:cs="Times New Roman"/>
          <w:b/>
          <w:color w:val="auto"/>
          <w:highlight w:val="yellow"/>
        </w:rPr>
        <w:sectPr>
          <w:pgSz w:w="16840" w:h="11907" w:orient="landscape"/>
          <w:pgMar w:top="1588" w:right="1418" w:bottom="1247" w:left="1418" w:header="851" w:footer="992" w:gutter="0"/>
          <w:pgBorders w:zOrder="back">
            <w:top w:val="none" w:sz="0" w:space="0"/>
            <w:left w:val="none" w:sz="0" w:space="0"/>
            <w:bottom w:val="none" w:sz="0" w:space="0"/>
            <w:right w:val="none" w:sz="0" w:space="0"/>
          </w:pgBorders>
          <w:cols w:space="720" w:num="1"/>
          <w:docGrid w:linePitch="326" w:charSpace="0"/>
        </w:sectPr>
      </w:pPr>
    </w:p>
    <w:p w14:paraId="3C2C8C97">
      <w:pPr>
        <w:snapToGrid w:val="0"/>
        <w:spacing w:line="360" w:lineRule="auto"/>
        <w:jc w:val="center"/>
        <w:rPr>
          <w:rFonts w:hint="default" w:ascii="Times New Roman" w:hAnsi="Times New Roman" w:eastAsia="仿宋" w:cs="Times New Roman"/>
          <w:b/>
          <w:color w:val="auto"/>
          <w:sz w:val="21"/>
          <w:szCs w:val="21"/>
          <w:highlight w:val="none"/>
        </w:rPr>
      </w:pPr>
      <w:r>
        <w:rPr>
          <w:rFonts w:hint="default" w:ascii="Times New Roman" w:hAnsi="Times New Roman" w:eastAsia="仿宋_GB2312" w:cs="Times New Roman"/>
          <w:b/>
          <w:color w:val="auto"/>
          <w:sz w:val="21"/>
          <w:szCs w:val="21"/>
          <w:highlight w:val="none"/>
        </w:rPr>
        <w:t>附表</w:t>
      </w:r>
      <w:r>
        <w:rPr>
          <w:rFonts w:hint="eastAsia" w:ascii="Times New Roman" w:hAnsi="Times New Roman" w:eastAsia="仿宋_GB2312" w:cs="Times New Roman"/>
          <w:b/>
          <w:color w:val="auto"/>
          <w:sz w:val="21"/>
          <w:szCs w:val="21"/>
          <w:highlight w:val="none"/>
          <w:lang w:val="en-US" w:eastAsia="zh-CN"/>
        </w:rPr>
        <w:t>9.4.</w:t>
      </w:r>
      <w:r>
        <w:rPr>
          <w:rFonts w:hint="default" w:ascii="Times New Roman" w:hAnsi="Times New Roman" w:eastAsia="仿宋_GB2312" w:cs="Times New Roman"/>
          <w:b/>
          <w:color w:val="auto"/>
          <w:sz w:val="21"/>
          <w:szCs w:val="21"/>
          <w:highlight w:val="none"/>
          <w:lang w:val="en-US" w:eastAsia="zh-CN"/>
        </w:rPr>
        <w:t xml:space="preserve">3 </w:t>
      </w:r>
      <w:r>
        <w:rPr>
          <w:rFonts w:hint="eastAsia" w:ascii="Times New Roman" w:hAnsi="Times New Roman" w:eastAsia="仿宋_GB2312" w:cs="Times New Roman"/>
          <w:b/>
          <w:color w:val="auto"/>
          <w:sz w:val="21"/>
          <w:szCs w:val="21"/>
          <w:highlight w:val="none"/>
          <w:lang w:val="en-US" w:eastAsia="zh-CN"/>
        </w:rPr>
        <w:t>庞家佐镇镇区</w:t>
      </w:r>
      <w:r>
        <w:rPr>
          <w:rFonts w:hint="default" w:ascii="Times New Roman" w:hAnsi="Times New Roman" w:eastAsia="仿宋_GB2312" w:cs="Times New Roman"/>
          <w:b/>
          <w:color w:val="auto"/>
          <w:sz w:val="21"/>
          <w:szCs w:val="21"/>
          <w:highlight w:val="none"/>
        </w:rPr>
        <w:t>住宅用地宗地地价修正系数及影响因素指标说明表（Ⅰ级）</w:t>
      </w:r>
    </w:p>
    <w:tbl>
      <w:tblPr>
        <w:tblStyle w:val="5"/>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9"/>
        <w:gridCol w:w="1109"/>
        <w:gridCol w:w="840"/>
        <w:gridCol w:w="1019"/>
        <w:gridCol w:w="877"/>
        <w:gridCol w:w="1227"/>
        <w:gridCol w:w="1024"/>
        <w:gridCol w:w="1181"/>
        <w:gridCol w:w="672"/>
        <w:gridCol w:w="1346"/>
        <w:gridCol w:w="1261"/>
        <w:gridCol w:w="1343"/>
        <w:gridCol w:w="1261"/>
      </w:tblGrid>
      <w:tr w14:paraId="71037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9" w:type="pct"/>
            <w:noWrap w:val="0"/>
            <w:vAlign w:val="center"/>
          </w:tcPr>
          <w:p w14:paraId="1F649449">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因素</w:t>
            </w:r>
          </w:p>
        </w:tc>
        <w:tc>
          <w:tcPr>
            <w:tcW w:w="390" w:type="pct"/>
            <w:noWrap w:val="0"/>
            <w:vAlign w:val="center"/>
          </w:tcPr>
          <w:p w14:paraId="01B6072C">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因子</w:t>
            </w:r>
          </w:p>
        </w:tc>
        <w:tc>
          <w:tcPr>
            <w:tcW w:w="295" w:type="pct"/>
            <w:noWrap w:val="0"/>
            <w:vAlign w:val="center"/>
          </w:tcPr>
          <w:p w14:paraId="14D23DE9">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权重</w:t>
            </w:r>
          </w:p>
        </w:tc>
        <w:tc>
          <w:tcPr>
            <w:tcW w:w="358" w:type="pct"/>
            <w:noWrap w:val="0"/>
            <w:vAlign w:val="center"/>
          </w:tcPr>
          <w:p w14:paraId="2E7A7079">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优</w:t>
            </w:r>
          </w:p>
        </w:tc>
        <w:tc>
          <w:tcPr>
            <w:tcW w:w="308" w:type="pct"/>
            <w:noWrap w:val="0"/>
            <w:vAlign w:val="center"/>
          </w:tcPr>
          <w:p w14:paraId="63A0DB8A">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w:t>
            </w:r>
          </w:p>
        </w:tc>
        <w:tc>
          <w:tcPr>
            <w:tcW w:w="431" w:type="pct"/>
            <w:noWrap w:val="0"/>
            <w:vAlign w:val="center"/>
          </w:tcPr>
          <w:p w14:paraId="5D321450">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较优</w:t>
            </w:r>
          </w:p>
        </w:tc>
        <w:tc>
          <w:tcPr>
            <w:tcW w:w="360" w:type="pct"/>
            <w:noWrap w:val="0"/>
            <w:vAlign w:val="center"/>
          </w:tcPr>
          <w:p w14:paraId="0FC385AD">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w:t>
            </w:r>
          </w:p>
        </w:tc>
        <w:tc>
          <w:tcPr>
            <w:tcW w:w="415" w:type="pct"/>
            <w:noWrap w:val="0"/>
            <w:vAlign w:val="center"/>
          </w:tcPr>
          <w:p w14:paraId="32669179">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一般</w:t>
            </w:r>
          </w:p>
        </w:tc>
        <w:tc>
          <w:tcPr>
            <w:tcW w:w="236" w:type="pct"/>
            <w:noWrap w:val="0"/>
            <w:vAlign w:val="center"/>
          </w:tcPr>
          <w:p w14:paraId="2FEDEDF7">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w:t>
            </w:r>
          </w:p>
        </w:tc>
        <w:tc>
          <w:tcPr>
            <w:tcW w:w="473" w:type="pct"/>
            <w:noWrap w:val="0"/>
            <w:vAlign w:val="center"/>
          </w:tcPr>
          <w:p w14:paraId="0F69D3CE">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较劣</w:t>
            </w:r>
          </w:p>
        </w:tc>
        <w:tc>
          <w:tcPr>
            <w:tcW w:w="443" w:type="pct"/>
            <w:noWrap w:val="0"/>
            <w:vAlign w:val="center"/>
          </w:tcPr>
          <w:p w14:paraId="2917BA46">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w:t>
            </w:r>
          </w:p>
        </w:tc>
        <w:tc>
          <w:tcPr>
            <w:tcW w:w="472" w:type="pct"/>
            <w:noWrap w:val="0"/>
            <w:vAlign w:val="center"/>
          </w:tcPr>
          <w:p w14:paraId="5B13799D">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劣</w:t>
            </w:r>
          </w:p>
        </w:tc>
        <w:tc>
          <w:tcPr>
            <w:tcW w:w="443" w:type="pct"/>
            <w:noWrap w:val="0"/>
            <w:vAlign w:val="center"/>
          </w:tcPr>
          <w:p w14:paraId="6DCBF12B">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w:t>
            </w:r>
          </w:p>
        </w:tc>
      </w:tr>
      <w:tr w14:paraId="05C2A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9" w:type="pct"/>
            <w:noWrap w:val="0"/>
            <w:vAlign w:val="center"/>
          </w:tcPr>
          <w:p w14:paraId="7CFA044F">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位置</w:t>
            </w:r>
          </w:p>
        </w:tc>
        <w:tc>
          <w:tcPr>
            <w:tcW w:w="390" w:type="pct"/>
            <w:noWrap w:val="0"/>
            <w:vAlign w:val="center"/>
          </w:tcPr>
          <w:p w14:paraId="5E40AC9E">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距商服中心距离</w:t>
            </w:r>
          </w:p>
        </w:tc>
        <w:tc>
          <w:tcPr>
            <w:tcW w:w="840" w:type="dxa"/>
            <w:noWrap w:val="0"/>
            <w:vAlign w:val="center"/>
          </w:tcPr>
          <w:p w14:paraId="02420C5B">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0.12</w:t>
            </w:r>
          </w:p>
        </w:tc>
        <w:tc>
          <w:tcPr>
            <w:tcW w:w="358" w:type="pct"/>
            <w:noWrap w:val="0"/>
            <w:vAlign w:val="center"/>
          </w:tcPr>
          <w:p w14:paraId="04B7CEA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&lt;150m</w:t>
            </w:r>
          </w:p>
        </w:tc>
        <w:tc>
          <w:tcPr>
            <w:tcW w:w="877" w:type="dxa"/>
            <w:noWrap w:val="0"/>
            <w:vAlign w:val="center"/>
          </w:tcPr>
          <w:p w14:paraId="6A8A0957">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1.979</w:t>
            </w:r>
          </w:p>
        </w:tc>
        <w:tc>
          <w:tcPr>
            <w:tcW w:w="1227" w:type="dxa"/>
            <w:noWrap w:val="0"/>
            <w:vAlign w:val="center"/>
          </w:tcPr>
          <w:p w14:paraId="55FF2592">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150-300m</w:t>
            </w:r>
          </w:p>
        </w:tc>
        <w:tc>
          <w:tcPr>
            <w:tcW w:w="1024" w:type="dxa"/>
            <w:noWrap w:val="0"/>
            <w:vAlign w:val="center"/>
          </w:tcPr>
          <w:p w14:paraId="09E4246B">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0.989</w:t>
            </w:r>
          </w:p>
        </w:tc>
        <w:tc>
          <w:tcPr>
            <w:tcW w:w="1181" w:type="dxa"/>
            <w:noWrap w:val="0"/>
            <w:vAlign w:val="center"/>
          </w:tcPr>
          <w:p w14:paraId="5BA08781">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300-450m</w:t>
            </w:r>
          </w:p>
        </w:tc>
        <w:tc>
          <w:tcPr>
            <w:tcW w:w="672" w:type="dxa"/>
            <w:noWrap w:val="0"/>
            <w:vAlign w:val="center"/>
          </w:tcPr>
          <w:p w14:paraId="072D5AC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p>
        </w:tc>
        <w:tc>
          <w:tcPr>
            <w:tcW w:w="1346" w:type="dxa"/>
            <w:noWrap w:val="0"/>
            <w:vAlign w:val="center"/>
          </w:tcPr>
          <w:p w14:paraId="5B78B85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450-600m</w:t>
            </w:r>
          </w:p>
        </w:tc>
        <w:tc>
          <w:tcPr>
            <w:tcW w:w="1261" w:type="dxa"/>
            <w:noWrap w:val="0"/>
            <w:vAlign w:val="center"/>
          </w:tcPr>
          <w:p w14:paraId="4EC3A2E3">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-1.170</w:t>
            </w:r>
          </w:p>
        </w:tc>
        <w:tc>
          <w:tcPr>
            <w:tcW w:w="1343" w:type="dxa"/>
            <w:noWrap w:val="0"/>
            <w:vAlign w:val="center"/>
          </w:tcPr>
          <w:p w14:paraId="4B59D445">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&gt;600m</w:t>
            </w:r>
          </w:p>
        </w:tc>
        <w:tc>
          <w:tcPr>
            <w:tcW w:w="1261" w:type="dxa"/>
            <w:noWrap w:val="0"/>
            <w:vAlign w:val="center"/>
          </w:tcPr>
          <w:p w14:paraId="2BA6000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-2.340</w:t>
            </w:r>
          </w:p>
        </w:tc>
      </w:tr>
      <w:tr w14:paraId="6CE70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9" w:type="pct"/>
            <w:noWrap w:val="0"/>
            <w:vAlign w:val="center"/>
          </w:tcPr>
          <w:p w14:paraId="212934F5">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交通条件</w:t>
            </w:r>
          </w:p>
        </w:tc>
        <w:tc>
          <w:tcPr>
            <w:tcW w:w="390" w:type="pct"/>
            <w:noWrap w:val="0"/>
            <w:vAlign w:val="center"/>
          </w:tcPr>
          <w:p w14:paraId="0EF73C05">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道路通达度</w:t>
            </w:r>
          </w:p>
        </w:tc>
        <w:tc>
          <w:tcPr>
            <w:tcW w:w="840" w:type="dxa"/>
            <w:noWrap w:val="0"/>
            <w:vAlign w:val="center"/>
          </w:tcPr>
          <w:p w14:paraId="7AB634F4">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0.25</w:t>
            </w:r>
          </w:p>
        </w:tc>
        <w:tc>
          <w:tcPr>
            <w:tcW w:w="358" w:type="pct"/>
            <w:noWrap w:val="0"/>
            <w:vAlign w:val="center"/>
          </w:tcPr>
          <w:p w14:paraId="2D798056">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生活型主干道</w:t>
            </w:r>
          </w:p>
        </w:tc>
        <w:tc>
          <w:tcPr>
            <w:tcW w:w="877" w:type="dxa"/>
            <w:noWrap w:val="0"/>
            <w:vAlign w:val="center"/>
          </w:tcPr>
          <w:p w14:paraId="64CC7461">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4.123</w:t>
            </w:r>
          </w:p>
        </w:tc>
        <w:tc>
          <w:tcPr>
            <w:tcW w:w="1227" w:type="dxa"/>
            <w:noWrap w:val="0"/>
            <w:vAlign w:val="center"/>
          </w:tcPr>
          <w:p w14:paraId="52B5238F">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混合型主干道</w:t>
            </w:r>
          </w:p>
        </w:tc>
        <w:tc>
          <w:tcPr>
            <w:tcW w:w="1024" w:type="dxa"/>
            <w:noWrap w:val="0"/>
            <w:vAlign w:val="center"/>
          </w:tcPr>
          <w:p w14:paraId="5E93B65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2.061</w:t>
            </w:r>
          </w:p>
        </w:tc>
        <w:tc>
          <w:tcPr>
            <w:tcW w:w="1181" w:type="dxa"/>
            <w:noWrap w:val="0"/>
            <w:vAlign w:val="center"/>
          </w:tcPr>
          <w:p w14:paraId="1B12A043">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混合型次干道、生活型次干道</w:t>
            </w:r>
          </w:p>
        </w:tc>
        <w:tc>
          <w:tcPr>
            <w:tcW w:w="672" w:type="dxa"/>
            <w:noWrap w:val="0"/>
            <w:vAlign w:val="center"/>
          </w:tcPr>
          <w:p w14:paraId="2CA00974">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p>
        </w:tc>
        <w:tc>
          <w:tcPr>
            <w:tcW w:w="1346" w:type="dxa"/>
            <w:noWrap w:val="0"/>
            <w:vAlign w:val="center"/>
          </w:tcPr>
          <w:p w14:paraId="05C4DDBB">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交通型主干道、交通型次干道</w:t>
            </w:r>
          </w:p>
        </w:tc>
        <w:tc>
          <w:tcPr>
            <w:tcW w:w="1261" w:type="dxa"/>
            <w:noWrap w:val="0"/>
            <w:vAlign w:val="center"/>
          </w:tcPr>
          <w:p w14:paraId="3D09710B">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-2.438</w:t>
            </w:r>
          </w:p>
        </w:tc>
        <w:tc>
          <w:tcPr>
            <w:tcW w:w="1343" w:type="dxa"/>
            <w:noWrap w:val="0"/>
            <w:vAlign w:val="center"/>
          </w:tcPr>
          <w:p w14:paraId="3E51CF95">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支路</w:t>
            </w:r>
          </w:p>
        </w:tc>
        <w:tc>
          <w:tcPr>
            <w:tcW w:w="1261" w:type="dxa"/>
            <w:noWrap w:val="0"/>
            <w:vAlign w:val="center"/>
          </w:tcPr>
          <w:p w14:paraId="390C112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-4.875</w:t>
            </w:r>
          </w:p>
        </w:tc>
      </w:tr>
      <w:tr w14:paraId="28315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9" w:type="pct"/>
            <w:vMerge w:val="restart"/>
            <w:noWrap w:val="0"/>
            <w:vAlign w:val="center"/>
          </w:tcPr>
          <w:p w14:paraId="373E8AA7">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公用设施完备度</w:t>
            </w:r>
          </w:p>
        </w:tc>
        <w:tc>
          <w:tcPr>
            <w:tcW w:w="390" w:type="pct"/>
            <w:noWrap w:val="0"/>
            <w:vAlign w:val="center"/>
          </w:tcPr>
          <w:p w14:paraId="2BA045FF">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距离中学距离</w:t>
            </w:r>
          </w:p>
        </w:tc>
        <w:tc>
          <w:tcPr>
            <w:tcW w:w="840" w:type="dxa"/>
            <w:noWrap w:val="0"/>
            <w:vAlign w:val="center"/>
          </w:tcPr>
          <w:p w14:paraId="65AE52B8">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0.06</w:t>
            </w:r>
          </w:p>
        </w:tc>
        <w:tc>
          <w:tcPr>
            <w:tcW w:w="358" w:type="pct"/>
            <w:noWrap w:val="0"/>
            <w:vAlign w:val="center"/>
          </w:tcPr>
          <w:p w14:paraId="73181515">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&lt;200m</w:t>
            </w:r>
          </w:p>
        </w:tc>
        <w:tc>
          <w:tcPr>
            <w:tcW w:w="877" w:type="dxa"/>
            <w:noWrap w:val="0"/>
            <w:vAlign w:val="center"/>
          </w:tcPr>
          <w:p w14:paraId="5C87206E">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0.989</w:t>
            </w:r>
          </w:p>
        </w:tc>
        <w:tc>
          <w:tcPr>
            <w:tcW w:w="1227" w:type="dxa"/>
            <w:noWrap w:val="0"/>
            <w:vAlign w:val="center"/>
          </w:tcPr>
          <w:p w14:paraId="19D7B11F">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200-400m</w:t>
            </w:r>
          </w:p>
        </w:tc>
        <w:tc>
          <w:tcPr>
            <w:tcW w:w="1024" w:type="dxa"/>
            <w:noWrap w:val="0"/>
            <w:vAlign w:val="center"/>
          </w:tcPr>
          <w:p w14:paraId="5698234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0.495</w:t>
            </w:r>
          </w:p>
        </w:tc>
        <w:tc>
          <w:tcPr>
            <w:tcW w:w="1181" w:type="dxa"/>
            <w:noWrap w:val="0"/>
            <w:vAlign w:val="center"/>
          </w:tcPr>
          <w:p w14:paraId="1785A815">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400-600m</w:t>
            </w:r>
          </w:p>
        </w:tc>
        <w:tc>
          <w:tcPr>
            <w:tcW w:w="672" w:type="dxa"/>
            <w:noWrap w:val="0"/>
            <w:vAlign w:val="center"/>
          </w:tcPr>
          <w:p w14:paraId="51B87295">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p>
        </w:tc>
        <w:tc>
          <w:tcPr>
            <w:tcW w:w="1346" w:type="dxa"/>
            <w:noWrap w:val="0"/>
            <w:vAlign w:val="center"/>
          </w:tcPr>
          <w:p w14:paraId="4BF60FB5">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600-800m</w:t>
            </w:r>
          </w:p>
        </w:tc>
        <w:tc>
          <w:tcPr>
            <w:tcW w:w="1261" w:type="dxa"/>
            <w:noWrap w:val="0"/>
            <w:vAlign w:val="center"/>
          </w:tcPr>
          <w:p w14:paraId="00861F06">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-0.585</w:t>
            </w:r>
          </w:p>
        </w:tc>
        <w:tc>
          <w:tcPr>
            <w:tcW w:w="1343" w:type="dxa"/>
            <w:noWrap w:val="0"/>
            <w:vAlign w:val="center"/>
          </w:tcPr>
          <w:p w14:paraId="7CD0844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&gt;800m</w:t>
            </w:r>
          </w:p>
        </w:tc>
        <w:tc>
          <w:tcPr>
            <w:tcW w:w="1261" w:type="dxa"/>
            <w:noWrap w:val="0"/>
            <w:vAlign w:val="center"/>
          </w:tcPr>
          <w:p w14:paraId="036FD3D8">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-1.170</w:t>
            </w:r>
          </w:p>
        </w:tc>
      </w:tr>
      <w:tr w14:paraId="7E205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9" w:type="pct"/>
            <w:vMerge w:val="continue"/>
            <w:noWrap w:val="0"/>
            <w:vAlign w:val="center"/>
          </w:tcPr>
          <w:p w14:paraId="1909D38B">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p>
        </w:tc>
        <w:tc>
          <w:tcPr>
            <w:tcW w:w="390" w:type="pct"/>
            <w:noWrap w:val="0"/>
            <w:vAlign w:val="center"/>
          </w:tcPr>
          <w:p w14:paraId="02D71A80">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距离小学距离</w:t>
            </w:r>
          </w:p>
        </w:tc>
        <w:tc>
          <w:tcPr>
            <w:tcW w:w="840" w:type="dxa"/>
            <w:noWrap w:val="0"/>
            <w:vAlign w:val="center"/>
          </w:tcPr>
          <w:p w14:paraId="5020574B">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0.07</w:t>
            </w:r>
          </w:p>
        </w:tc>
        <w:tc>
          <w:tcPr>
            <w:tcW w:w="358" w:type="pct"/>
            <w:noWrap w:val="0"/>
            <w:vAlign w:val="center"/>
          </w:tcPr>
          <w:p w14:paraId="7816575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&lt;200m</w:t>
            </w:r>
          </w:p>
        </w:tc>
        <w:tc>
          <w:tcPr>
            <w:tcW w:w="877" w:type="dxa"/>
            <w:noWrap w:val="0"/>
            <w:vAlign w:val="center"/>
          </w:tcPr>
          <w:p w14:paraId="7D995C7E">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1.154</w:t>
            </w:r>
          </w:p>
        </w:tc>
        <w:tc>
          <w:tcPr>
            <w:tcW w:w="1227" w:type="dxa"/>
            <w:noWrap w:val="0"/>
            <w:vAlign w:val="center"/>
          </w:tcPr>
          <w:p w14:paraId="0AB1D9F8">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200-400m</w:t>
            </w:r>
          </w:p>
        </w:tc>
        <w:tc>
          <w:tcPr>
            <w:tcW w:w="1024" w:type="dxa"/>
            <w:noWrap w:val="0"/>
            <w:vAlign w:val="center"/>
          </w:tcPr>
          <w:p w14:paraId="12EB5A8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0.577</w:t>
            </w:r>
          </w:p>
        </w:tc>
        <w:tc>
          <w:tcPr>
            <w:tcW w:w="1181" w:type="dxa"/>
            <w:noWrap w:val="0"/>
            <w:vAlign w:val="center"/>
          </w:tcPr>
          <w:p w14:paraId="2D0812C7">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400-600m</w:t>
            </w:r>
          </w:p>
        </w:tc>
        <w:tc>
          <w:tcPr>
            <w:tcW w:w="672" w:type="dxa"/>
            <w:noWrap w:val="0"/>
            <w:vAlign w:val="center"/>
          </w:tcPr>
          <w:p w14:paraId="635E7A7E">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p>
        </w:tc>
        <w:tc>
          <w:tcPr>
            <w:tcW w:w="1346" w:type="dxa"/>
            <w:noWrap w:val="0"/>
            <w:vAlign w:val="center"/>
          </w:tcPr>
          <w:p w14:paraId="666E879B">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600-800m</w:t>
            </w:r>
          </w:p>
        </w:tc>
        <w:tc>
          <w:tcPr>
            <w:tcW w:w="1261" w:type="dxa"/>
            <w:noWrap w:val="0"/>
            <w:vAlign w:val="center"/>
          </w:tcPr>
          <w:p w14:paraId="31601AC6">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-0.683</w:t>
            </w:r>
          </w:p>
        </w:tc>
        <w:tc>
          <w:tcPr>
            <w:tcW w:w="1343" w:type="dxa"/>
            <w:noWrap w:val="0"/>
            <w:vAlign w:val="center"/>
          </w:tcPr>
          <w:p w14:paraId="095AF37E">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&gt;800m</w:t>
            </w:r>
          </w:p>
        </w:tc>
        <w:tc>
          <w:tcPr>
            <w:tcW w:w="1261" w:type="dxa"/>
            <w:noWrap w:val="0"/>
            <w:vAlign w:val="center"/>
          </w:tcPr>
          <w:p w14:paraId="1A71D350">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-1.365</w:t>
            </w:r>
          </w:p>
        </w:tc>
      </w:tr>
      <w:tr w14:paraId="2822D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9" w:type="pct"/>
            <w:vMerge w:val="continue"/>
            <w:noWrap w:val="0"/>
            <w:vAlign w:val="center"/>
          </w:tcPr>
          <w:p w14:paraId="546F3DAE">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p>
        </w:tc>
        <w:tc>
          <w:tcPr>
            <w:tcW w:w="390" w:type="pct"/>
            <w:noWrap w:val="0"/>
            <w:vAlign w:val="center"/>
          </w:tcPr>
          <w:p w14:paraId="712E161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距离幼儿园距离</w:t>
            </w:r>
          </w:p>
        </w:tc>
        <w:tc>
          <w:tcPr>
            <w:tcW w:w="840" w:type="dxa"/>
            <w:noWrap w:val="0"/>
            <w:vAlign w:val="center"/>
          </w:tcPr>
          <w:p w14:paraId="60572ED1">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0.06</w:t>
            </w:r>
          </w:p>
        </w:tc>
        <w:tc>
          <w:tcPr>
            <w:tcW w:w="358" w:type="pct"/>
            <w:noWrap w:val="0"/>
            <w:vAlign w:val="center"/>
          </w:tcPr>
          <w:p w14:paraId="3E60840B">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&lt;250m</w:t>
            </w:r>
          </w:p>
        </w:tc>
        <w:tc>
          <w:tcPr>
            <w:tcW w:w="877" w:type="dxa"/>
            <w:noWrap w:val="0"/>
            <w:vAlign w:val="center"/>
          </w:tcPr>
          <w:p w14:paraId="4594E1E8">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0.989</w:t>
            </w:r>
          </w:p>
        </w:tc>
        <w:tc>
          <w:tcPr>
            <w:tcW w:w="1227" w:type="dxa"/>
            <w:noWrap w:val="0"/>
            <w:vAlign w:val="center"/>
          </w:tcPr>
          <w:p w14:paraId="1947519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250-500m</w:t>
            </w:r>
          </w:p>
        </w:tc>
        <w:tc>
          <w:tcPr>
            <w:tcW w:w="1024" w:type="dxa"/>
            <w:noWrap w:val="0"/>
            <w:vAlign w:val="center"/>
          </w:tcPr>
          <w:p w14:paraId="1278BCF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0.495</w:t>
            </w:r>
          </w:p>
        </w:tc>
        <w:tc>
          <w:tcPr>
            <w:tcW w:w="1181" w:type="dxa"/>
            <w:noWrap w:val="0"/>
            <w:vAlign w:val="center"/>
          </w:tcPr>
          <w:p w14:paraId="39DF2435">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500-750m</w:t>
            </w:r>
          </w:p>
        </w:tc>
        <w:tc>
          <w:tcPr>
            <w:tcW w:w="672" w:type="dxa"/>
            <w:noWrap w:val="0"/>
            <w:vAlign w:val="center"/>
          </w:tcPr>
          <w:p w14:paraId="717B3022">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p>
        </w:tc>
        <w:tc>
          <w:tcPr>
            <w:tcW w:w="1346" w:type="dxa"/>
            <w:noWrap w:val="0"/>
            <w:vAlign w:val="center"/>
          </w:tcPr>
          <w:p w14:paraId="04028DF2">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750-1000m</w:t>
            </w:r>
          </w:p>
        </w:tc>
        <w:tc>
          <w:tcPr>
            <w:tcW w:w="1261" w:type="dxa"/>
            <w:noWrap w:val="0"/>
            <w:vAlign w:val="center"/>
          </w:tcPr>
          <w:p w14:paraId="475FC0A6">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-0.585</w:t>
            </w:r>
          </w:p>
        </w:tc>
        <w:tc>
          <w:tcPr>
            <w:tcW w:w="1343" w:type="dxa"/>
            <w:noWrap w:val="0"/>
            <w:vAlign w:val="center"/>
          </w:tcPr>
          <w:p w14:paraId="72C002D5">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&gt;1000m</w:t>
            </w:r>
          </w:p>
        </w:tc>
        <w:tc>
          <w:tcPr>
            <w:tcW w:w="1261" w:type="dxa"/>
            <w:noWrap w:val="0"/>
            <w:vAlign w:val="center"/>
          </w:tcPr>
          <w:p w14:paraId="7CFF13E2">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-1.170</w:t>
            </w:r>
          </w:p>
        </w:tc>
      </w:tr>
      <w:tr w14:paraId="021FA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9" w:type="pct"/>
            <w:vMerge w:val="continue"/>
            <w:noWrap w:val="0"/>
            <w:vAlign w:val="center"/>
          </w:tcPr>
          <w:p w14:paraId="13559FE3">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p>
        </w:tc>
        <w:tc>
          <w:tcPr>
            <w:tcW w:w="390" w:type="pct"/>
            <w:noWrap w:val="0"/>
            <w:vAlign w:val="center"/>
          </w:tcPr>
          <w:p w14:paraId="7D97228B">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距离医院距离</w:t>
            </w:r>
          </w:p>
        </w:tc>
        <w:tc>
          <w:tcPr>
            <w:tcW w:w="840" w:type="dxa"/>
            <w:noWrap w:val="0"/>
            <w:vAlign w:val="center"/>
          </w:tcPr>
          <w:p w14:paraId="326BC09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0.06</w:t>
            </w:r>
          </w:p>
        </w:tc>
        <w:tc>
          <w:tcPr>
            <w:tcW w:w="358" w:type="pct"/>
            <w:noWrap w:val="0"/>
            <w:vAlign w:val="center"/>
          </w:tcPr>
          <w:p w14:paraId="5D0A9DEB">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&lt;250m</w:t>
            </w:r>
          </w:p>
        </w:tc>
        <w:tc>
          <w:tcPr>
            <w:tcW w:w="877" w:type="dxa"/>
            <w:noWrap w:val="0"/>
            <w:vAlign w:val="center"/>
          </w:tcPr>
          <w:p w14:paraId="37F0A0E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0.989</w:t>
            </w:r>
          </w:p>
        </w:tc>
        <w:tc>
          <w:tcPr>
            <w:tcW w:w="1227" w:type="dxa"/>
            <w:noWrap w:val="0"/>
            <w:vAlign w:val="center"/>
          </w:tcPr>
          <w:p w14:paraId="5D1F1BF6">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250-500m</w:t>
            </w:r>
          </w:p>
        </w:tc>
        <w:tc>
          <w:tcPr>
            <w:tcW w:w="1024" w:type="dxa"/>
            <w:noWrap w:val="0"/>
            <w:vAlign w:val="center"/>
          </w:tcPr>
          <w:p w14:paraId="2DCDAFEF">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0.495</w:t>
            </w:r>
          </w:p>
        </w:tc>
        <w:tc>
          <w:tcPr>
            <w:tcW w:w="1181" w:type="dxa"/>
            <w:noWrap w:val="0"/>
            <w:vAlign w:val="center"/>
          </w:tcPr>
          <w:p w14:paraId="06D047F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500-750m</w:t>
            </w:r>
          </w:p>
        </w:tc>
        <w:tc>
          <w:tcPr>
            <w:tcW w:w="672" w:type="dxa"/>
            <w:noWrap w:val="0"/>
            <w:vAlign w:val="center"/>
          </w:tcPr>
          <w:p w14:paraId="3B225C74">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p>
        </w:tc>
        <w:tc>
          <w:tcPr>
            <w:tcW w:w="1346" w:type="dxa"/>
            <w:noWrap w:val="0"/>
            <w:vAlign w:val="center"/>
          </w:tcPr>
          <w:p w14:paraId="6204B395">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750-1000m</w:t>
            </w:r>
          </w:p>
        </w:tc>
        <w:tc>
          <w:tcPr>
            <w:tcW w:w="1261" w:type="dxa"/>
            <w:noWrap w:val="0"/>
            <w:vAlign w:val="center"/>
          </w:tcPr>
          <w:p w14:paraId="78BAEB77">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-0.585</w:t>
            </w:r>
          </w:p>
        </w:tc>
        <w:tc>
          <w:tcPr>
            <w:tcW w:w="1343" w:type="dxa"/>
            <w:noWrap w:val="0"/>
            <w:vAlign w:val="center"/>
          </w:tcPr>
          <w:p w14:paraId="6DD6C1B3">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&gt;1000m</w:t>
            </w:r>
          </w:p>
        </w:tc>
        <w:tc>
          <w:tcPr>
            <w:tcW w:w="1261" w:type="dxa"/>
            <w:noWrap w:val="0"/>
            <w:vAlign w:val="center"/>
          </w:tcPr>
          <w:p w14:paraId="61E87554">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-1.170</w:t>
            </w:r>
          </w:p>
        </w:tc>
      </w:tr>
      <w:tr w14:paraId="41C48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9" w:type="pct"/>
            <w:noWrap w:val="0"/>
            <w:vAlign w:val="center"/>
          </w:tcPr>
          <w:p w14:paraId="596BB04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环境条件</w:t>
            </w:r>
          </w:p>
        </w:tc>
        <w:tc>
          <w:tcPr>
            <w:tcW w:w="390" w:type="pct"/>
            <w:noWrap w:val="0"/>
            <w:vAlign w:val="center"/>
          </w:tcPr>
          <w:p w14:paraId="3388D78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环境质量优劣度</w:t>
            </w:r>
          </w:p>
        </w:tc>
        <w:tc>
          <w:tcPr>
            <w:tcW w:w="840" w:type="dxa"/>
            <w:noWrap w:val="0"/>
            <w:vAlign w:val="center"/>
          </w:tcPr>
          <w:p w14:paraId="61A9BAFB">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0.14</w:t>
            </w:r>
          </w:p>
        </w:tc>
        <w:tc>
          <w:tcPr>
            <w:tcW w:w="358" w:type="pct"/>
            <w:noWrap w:val="0"/>
            <w:vAlign w:val="center"/>
          </w:tcPr>
          <w:p w14:paraId="17B17502">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环境良好</w:t>
            </w:r>
          </w:p>
        </w:tc>
        <w:tc>
          <w:tcPr>
            <w:tcW w:w="877" w:type="dxa"/>
            <w:noWrap w:val="0"/>
            <w:vAlign w:val="center"/>
          </w:tcPr>
          <w:p w14:paraId="563E4E42">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2.309</w:t>
            </w:r>
          </w:p>
        </w:tc>
        <w:tc>
          <w:tcPr>
            <w:tcW w:w="1227" w:type="dxa"/>
            <w:noWrap w:val="0"/>
            <w:vAlign w:val="center"/>
          </w:tcPr>
          <w:p w14:paraId="3E037698">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环境较好</w:t>
            </w:r>
          </w:p>
        </w:tc>
        <w:tc>
          <w:tcPr>
            <w:tcW w:w="1024" w:type="dxa"/>
            <w:noWrap w:val="0"/>
            <w:vAlign w:val="center"/>
          </w:tcPr>
          <w:p w14:paraId="28616CB3">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1.154</w:t>
            </w:r>
          </w:p>
        </w:tc>
        <w:tc>
          <w:tcPr>
            <w:tcW w:w="1181" w:type="dxa"/>
            <w:noWrap w:val="0"/>
            <w:vAlign w:val="center"/>
          </w:tcPr>
          <w:p w14:paraId="09375BC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环境一般</w:t>
            </w:r>
          </w:p>
        </w:tc>
        <w:tc>
          <w:tcPr>
            <w:tcW w:w="672" w:type="dxa"/>
            <w:noWrap w:val="0"/>
            <w:vAlign w:val="center"/>
          </w:tcPr>
          <w:p w14:paraId="16AD17D4">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p>
        </w:tc>
        <w:tc>
          <w:tcPr>
            <w:tcW w:w="1346" w:type="dxa"/>
            <w:noWrap w:val="0"/>
            <w:vAlign w:val="center"/>
          </w:tcPr>
          <w:p w14:paraId="381E8E22">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环境较差</w:t>
            </w:r>
          </w:p>
        </w:tc>
        <w:tc>
          <w:tcPr>
            <w:tcW w:w="1261" w:type="dxa"/>
            <w:noWrap w:val="0"/>
            <w:vAlign w:val="center"/>
          </w:tcPr>
          <w:p w14:paraId="634AF575">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-1.365</w:t>
            </w:r>
          </w:p>
        </w:tc>
        <w:tc>
          <w:tcPr>
            <w:tcW w:w="1343" w:type="dxa"/>
            <w:noWrap w:val="0"/>
            <w:vAlign w:val="center"/>
          </w:tcPr>
          <w:p w14:paraId="65106057">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环境差</w:t>
            </w:r>
          </w:p>
        </w:tc>
        <w:tc>
          <w:tcPr>
            <w:tcW w:w="1261" w:type="dxa"/>
            <w:noWrap w:val="0"/>
            <w:vAlign w:val="center"/>
          </w:tcPr>
          <w:p w14:paraId="38BFDAD5">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-2.730</w:t>
            </w:r>
          </w:p>
        </w:tc>
      </w:tr>
      <w:tr w14:paraId="67AFC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9" w:type="pct"/>
            <w:noWrap w:val="0"/>
            <w:vAlign w:val="center"/>
          </w:tcPr>
          <w:p w14:paraId="14A66A10">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规划限制</w:t>
            </w:r>
          </w:p>
        </w:tc>
        <w:tc>
          <w:tcPr>
            <w:tcW w:w="390" w:type="pct"/>
            <w:noWrap w:val="0"/>
            <w:vAlign w:val="center"/>
          </w:tcPr>
          <w:p w14:paraId="7711578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周围土地规划用途</w:t>
            </w:r>
          </w:p>
        </w:tc>
        <w:tc>
          <w:tcPr>
            <w:tcW w:w="840" w:type="dxa"/>
            <w:noWrap w:val="0"/>
            <w:vAlign w:val="center"/>
          </w:tcPr>
          <w:p w14:paraId="0B3DDC91">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0.06</w:t>
            </w:r>
          </w:p>
        </w:tc>
        <w:tc>
          <w:tcPr>
            <w:tcW w:w="358" w:type="pct"/>
            <w:noWrap w:val="0"/>
            <w:vAlign w:val="center"/>
          </w:tcPr>
          <w:p w14:paraId="2F5217C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住宅用地</w:t>
            </w:r>
          </w:p>
        </w:tc>
        <w:tc>
          <w:tcPr>
            <w:tcW w:w="877" w:type="dxa"/>
            <w:noWrap w:val="0"/>
            <w:vAlign w:val="center"/>
          </w:tcPr>
          <w:p w14:paraId="426E8BF2">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0.989</w:t>
            </w:r>
          </w:p>
        </w:tc>
        <w:tc>
          <w:tcPr>
            <w:tcW w:w="1227" w:type="dxa"/>
            <w:noWrap w:val="0"/>
            <w:vAlign w:val="center"/>
          </w:tcPr>
          <w:p w14:paraId="6D32AB51">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商住混合、公建用地</w:t>
            </w:r>
          </w:p>
        </w:tc>
        <w:tc>
          <w:tcPr>
            <w:tcW w:w="1024" w:type="dxa"/>
            <w:noWrap w:val="0"/>
            <w:vAlign w:val="center"/>
          </w:tcPr>
          <w:p w14:paraId="251D5D4F">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0.495</w:t>
            </w:r>
          </w:p>
        </w:tc>
        <w:tc>
          <w:tcPr>
            <w:tcW w:w="1181" w:type="dxa"/>
            <w:noWrap w:val="0"/>
            <w:vAlign w:val="center"/>
          </w:tcPr>
          <w:p w14:paraId="4FE22F8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商服业</w:t>
            </w:r>
          </w:p>
        </w:tc>
        <w:tc>
          <w:tcPr>
            <w:tcW w:w="672" w:type="dxa"/>
            <w:noWrap w:val="0"/>
            <w:vAlign w:val="center"/>
          </w:tcPr>
          <w:p w14:paraId="660D6671">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p>
        </w:tc>
        <w:tc>
          <w:tcPr>
            <w:tcW w:w="1346" w:type="dxa"/>
            <w:noWrap w:val="0"/>
            <w:vAlign w:val="center"/>
          </w:tcPr>
          <w:p w14:paraId="2E8E19A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公用设施用地</w:t>
            </w:r>
          </w:p>
        </w:tc>
        <w:tc>
          <w:tcPr>
            <w:tcW w:w="1261" w:type="dxa"/>
            <w:noWrap w:val="0"/>
            <w:vAlign w:val="center"/>
          </w:tcPr>
          <w:p w14:paraId="76520B4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-0.585</w:t>
            </w:r>
          </w:p>
        </w:tc>
        <w:tc>
          <w:tcPr>
            <w:tcW w:w="1343" w:type="dxa"/>
            <w:noWrap w:val="0"/>
            <w:vAlign w:val="center"/>
          </w:tcPr>
          <w:p w14:paraId="43C69D35">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工矿仓储、交通及其他用地</w:t>
            </w:r>
          </w:p>
        </w:tc>
        <w:tc>
          <w:tcPr>
            <w:tcW w:w="1261" w:type="dxa"/>
            <w:noWrap w:val="0"/>
            <w:vAlign w:val="center"/>
          </w:tcPr>
          <w:p w14:paraId="3ACF0D73">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-1.170</w:t>
            </w:r>
          </w:p>
        </w:tc>
      </w:tr>
      <w:tr w14:paraId="15B87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9" w:type="pct"/>
            <w:vMerge w:val="restart"/>
            <w:noWrap w:val="0"/>
            <w:vAlign w:val="center"/>
          </w:tcPr>
          <w:p w14:paraId="2C49A85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宗地条件</w:t>
            </w:r>
          </w:p>
        </w:tc>
        <w:tc>
          <w:tcPr>
            <w:tcW w:w="390" w:type="pct"/>
            <w:noWrap w:val="0"/>
            <w:vAlign w:val="center"/>
          </w:tcPr>
          <w:p w14:paraId="2FE68233">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宗地形状</w:t>
            </w:r>
          </w:p>
        </w:tc>
        <w:tc>
          <w:tcPr>
            <w:tcW w:w="840" w:type="dxa"/>
            <w:noWrap w:val="0"/>
            <w:vAlign w:val="center"/>
          </w:tcPr>
          <w:p w14:paraId="07B4C87F">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0.06</w:t>
            </w:r>
          </w:p>
        </w:tc>
        <w:tc>
          <w:tcPr>
            <w:tcW w:w="358" w:type="pct"/>
            <w:noWrap w:val="0"/>
            <w:vAlign w:val="center"/>
          </w:tcPr>
          <w:p w14:paraId="4F02EB65">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形状规则,对土地利用合理</w:t>
            </w:r>
          </w:p>
        </w:tc>
        <w:tc>
          <w:tcPr>
            <w:tcW w:w="877" w:type="dxa"/>
            <w:noWrap w:val="0"/>
            <w:vAlign w:val="center"/>
          </w:tcPr>
          <w:p w14:paraId="1BCF1966">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0.989</w:t>
            </w:r>
          </w:p>
        </w:tc>
        <w:tc>
          <w:tcPr>
            <w:tcW w:w="1227" w:type="dxa"/>
            <w:noWrap w:val="0"/>
            <w:vAlign w:val="center"/>
          </w:tcPr>
          <w:p w14:paraId="1006CA8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土地利用较为合理</w:t>
            </w:r>
          </w:p>
        </w:tc>
        <w:tc>
          <w:tcPr>
            <w:tcW w:w="1024" w:type="dxa"/>
            <w:noWrap w:val="0"/>
            <w:vAlign w:val="center"/>
          </w:tcPr>
          <w:p w14:paraId="3175A6CE">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0.495</w:t>
            </w:r>
          </w:p>
        </w:tc>
        <w:tc>
          <w:tcPr>
            <w:tcW w:w="1181" w:type="dxa"/>
            <w:noWrap w:val="0"/>
            <w:vAlign w:val="center"/>
          </w:tcPr>
          <w:p w14:paraId="412FE4F7">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土地利用无不良影响</w:t>
            </w:r>
          </w:p>
        </w:tc>
        <w:tc>
          <w:tcPr>
            <w:tcW w:w="672" w:type="dxa"/>
            <w:noWrap w:val="0"/>
            <w:vAlign w:val="center"/>
          </w:tcPr>
          <w:p w14:paraId="6CE9822E">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p>
        </w:tc>
        <w:tc>
          <w:tcPr>
            <w:tcW w:w="1346" w:type="dxa"/>
            <w:noWrap w:val="0"/>
            <w:vAlign w:val="center"/>
          </w:tcPr>
          <w:p w14:paraId="3AA93890">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形状不规则</w:t>
            </w:r>
            <w:r>
              <w:rPr>
                <w:rFonts w:hint="default" w:ascii="Times New Roman" w:hAnsi="Times New Roman" w:eastAsia="仿宋_GB2312" w:cs="Times New Roman"/>
                <w:i w:val="0"/>
                <w:iCs w:val="0"/>
                <w:color w:val="auto"/>
                <w:kern w:val="0"/>
                <w:sz w:val="21"/>
                <w:szCs w:val="21"/>
                <w:highlight w:val="none"/>
                <w:u w:val="none"/>
                <w:lang w:val="en-US" w:eastAsia="zh-CN" w:bidi="ar"/>
              </w:rPr>
              <w:t>,</w:t>
            </w:r>
            <w:r>
              <w:rPr>
                <w:rFonts w:hint="eastAsia" w:ascii="Times New Roman" w:hAnsi="Times New Roman" w:eastAsia="仿宋_GB2312" w:cs="Times New Roman"/>
                <w:i w:val="0"/>
                <w:iCs w:val="0"/>
                <w:color w:val="auto"/>
                <w:kern w:val="0"/>
                <w:sz w:val="21"/>
                <w:szCs w:val="21"/>
                <w:highlight w:val="none"/>
                <w:u w:val="none"/>
                <w:lang w:val="en-US" w:eastAsia="zh-CN" w:bidi="ar"/>
              </w:rPr>
              <w:t>对土地利用不合理</w:t>
            </w:r>
          </w:p>
        </w:tc>
        <w:tc>
          <w:tcPr>
            <w:tcW w:w="1261" w:type="dxa"/>
            <w:noWrap w:val="0"/>
            <w:vAlign w:val="center"/>
          </w:tcPr>
          <w:p w14:paraId="40C4A4E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-0.585</w:t>
            </w:r>
          </w:p>
        </w:tc>
        <w:tc>
          <w:tcPr>
            <w:tcW w:w="1343" w:type="dxa"/>
            <w:noWrap w:val="0"/>
            <w:vAlign w:val="center"/>
          </w:tcPr>
          <w:p w14:paraId="083E30B6">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形状不规则</w:t>
            </w:r>
            <w:r>
              <w:rPr>
                <w:rFonts w:hint="default" w:ascii="Times New Roman" w:hAnsi="Times New Roman" w:eastAsia="仿宋_GB2312" w:cs="Times New Roman"/>
                <w:i w:val="0"/>
                <w:iCs w:val="0"/>
                <w:color w:val="auto"/>
                <w:kern w:val="0"/>
                <w:sz w:val="21"/>
                <w:szCs w:val="21"/>
                <w:highlight w:val="none"/>
                <w:u w:val="none"/>
                <w:lang w:val="en-US" w:eastAsia="zh-CN" w:bidi="ar"/>
              </w:rPr>
              <w:t>,</w:t>
            </w:r>
            <w:r>
              <w:rPr>
                <w:rFonts w:hint="eastAsia" w:ascii="Times New Roman" w:hAnsi="Times New Roman" w:eastAsia="仿宋_GB2312" w:cs="Times New Roman"/>
                <w:i w:val="0"/>
                <w:iCs w:val="0"/>
                <w:color w:val="auto"/>
                <w:kern w:val="0"/>
                <w:sz w:val="21"/>
                <w:szCs w:val="21"/>
                <w:highlight w:val="none"/>
                <w:u w:val="none"/>
                <w:lang w:val="en-US" w:eastAsia="zh-CN" w:bidi="ar"/>
              </w:rPr>
              <w:t>对土地利用产生严重的影响</w:t>
            </w:r>
          </w:p>
        </w:tc>
        <w:tc>
          <w:tcPr>
            <w:tcW w:w="1261" w:type="dxa"/>
            <w:noWrap w:val="0"/>
            <w:vAlign w:val="center"/>
          </w:tcPr>
          <w:p w14:paraId="574426F4">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-1.170</w:t>
            </w:r>
          </w:p>
        </w:tc>
      </w:tr>
      <w:tr w14:paraId="227B4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9" w:type="pct"/>
            <w:vMerge w:val="continue"/>
            <w:noWrap w:val="0"/>
            <w:vAlign w:val="center"/>
          </w:tcPr>
          <w:p w14:paraId="253AF3B4">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p>
        </w:tc>
        <w:tc>
          <w:tcPr>
            <w:tcW w:w="390" w:type="pct"/>
            <w:noWrap w:val="0"/>
            <w:vAlign w:val="center"/>
          </w:tcPr>
          <w:p w14:paraId="227688E4">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建筑朝向</w:t>
            </w:r>
          </w:p>
        </w:tc>
        <w:tc>
          <w:tcPr>
            <w:tcW w:w="840" w:type="dxa"/>
            <w:noWrap w:val="0"/>
            <w:vAlign w:val="center"/>
          </w:tcPr>
          <w:p w14:paraId="7A1907D8">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0.05</w:t>
            </w:r>
          </w:p>
        </w:tc>
        <w:tc>
          <w:tcPr>
            <w:tcW w:w="358" w:type="pct"/>
            <w:noWrap w:val="0"/>
            <w:vAlign w:val="center"/>
          </w:tcPr>
          <w:p w14:paraId="2FFB6C6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南</w:t>
            </w:r>
          </w:p>
        </w:tc>
        <w:tc>
          <w:tcPr>
            <w:tcW w:w="877" w:type="dxa"/>
            <w:noWrap w:val="0"/>
            <w:vAlign w:val="center"/>
          </w:tcPr>
          <w:p w14:paraId="47FD0856">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0.825</w:t>
            </w:r>
          </w:p>
        </w:tc>
        <w:tc>
          <w:tcPr>
            <w:tcW w:w="1227" w:type="dxa"/>
            <w:noWrap w:val="0"/>
            <w:vAlign w:val="center"/>
          </w:tcPr>
          <w:p w14:paraId="15EC8955">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东南</w:t>
            </w:r>
          </w:p>
        </w:tc>
        <w:tc>
          <w:tcPr>
            <w:tcW w:w="1024" w:type="dxa"/>
            <w:noWrap w:val="0"/>
            <w:vAlign w:val="center"/>
          </w:tcPr>
          <w:p w14:paraId="71B0CDA6">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0.412</w:t>
            </w:r>
          </w:p>
        </w:tc>
        <w:tc>
          <w:tcPr>
            <w:tcW w:w="1181" w:type="dxa"/>
            <w:noWrap w:val="0"/>
            <w:vAlign w:val="center"/>
          </w:tcPr>
          <w:p w14:paraId="6065842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东</w:t>
            </w:r>
          </w:p>
        </w:tc>
        <w:tc>
          <w:tcPr>
            <w:tcW w:w="672" w:type="dxa"/>
            <w:noWrap w:val="0"/>
            <w:vAlign w:val="center"/>
          </w:tcPr>
          <w:p w14:paraId="0B384B26">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p>
        </w:tc>
        <w:tc>
          <w:tcPr>
            <w:tcW w:w="1346" w:type="dxa"/>
            <w:noWrap w:val="0"/>
            <w:vAlign w:val="center"/>
          </w:tcPr>
          <w:p w14:paraId="0E01D21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北</w:t>
            </w:r>
          </w:p>
        </w:tc>
        <w:tc>
          <w:tcPr>
            <w:tcW w:w="1261" w:type="dxa"/>
            <w:noWrap w:val="0"/>
            <w:vAlign w:val="center"/>
          </w:tcPr>
          <w:p w14:paraId="7213075F">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-0.488</w:t>
            </w:r>
          </w:p>
        </w:tc>
        <w:tc>
          <w:tcPr>
            <w:tcW w:w="1343" w:type="dxa"/>
            <w:noWrap w:val="0"/>
            <w:vAlign w:val="center"/>
          </w:tcPr>
          <w:p w14:paraId="5EF1C46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西</w:t>
            </w:r>
          </w:p>
        </w:tc>
        <w:tc>
          <w:tcPr>
            <w:tcW w:w="1261" w:type="dxa"/>
            <w:noWrap w:val="0"/>
            <w:vAlign w:val="center"/>
          </w:tcPr>
          <w:p w14:paraId="741CF3F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-0.975</w:t>
            </w:r>
          </w:p>
        </w:tc>
      </w:tr>
      <w:tr w14:paraId="2BD73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9" w:type="pct"/>
            <w:noWrap w:val="0"/>
            <w:vAlign w:val="center"/>
          </w:tcPr>
          <w:p w14:paraId="242ACE85">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人口状况</w:t>
            </w:r>
          </w:p>
        </w:tc>
        <w:tc>
          <w:tcPr>
            <w:tcW w:w="390" w:type="pct"/>
            <w:noWrap w:val="0"/>
            <w:vAlign w:val="center"/>
          </w:tcPr>
          <w:p w14:paraId="096701FE">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人口密度</w:t>
            </w:r>
          </w:p>
        </w:tc>
        <w:tc>
          <w:tcPr>
            <w:tcW w:w="840" w:type="dxa"/>
            <w:noWrap w:val="0"/>
            <w:vAlign w:val="center"/>
          </w:tcPr>
          <w:p w14:paraId="1A9A3686">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0.07</w:t>
            </w:r>
          </w:p>
        </w:tc>
        <w:tc>
          <w:tcPr>
            <w:tcW w:w="358" w:type="pct"/>
            <w:noWrap w:val="0"/>
            <w:vAlign w:val="center"/>
          </w:tcPr>
          <w:p w14:paraId="2CC36A7F">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人口密度适中</w:t>
            </w:r>
          </w:p>
        </w:tc>
        <w:tc>
          <w:tcPr>
            <w:tcW w:w="877" w:type="dxa"/>
            <w:noWrap w:val="0"/>
            <w:vAlign w:val="center"/>
          </w:tcPr>
          <w:p w14:paraId="6A51A5F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1.154</w:t>
            </w:r>
          </w:p>
        </w:tc>
        <w:tc>
          <w:tcPr>
            <w:tcW w:w="1227" w:type="dxa"/>
            <w:noWrap w:val="0"/>
            <w:vAlign w:val="center"/>
          </w:tcPr>
          <w:p w14:paraId="7AD17EEE">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人口密度较适中</w:t>
            </w:r>
          </w:p>
        </w:tc>
        <w:tc>
          <w:tcPr>
            <w:tcW w:w="1024" w:type="dxa"/>
            <w:noWrap w:val="0"/>
            <w:vAlign w:val="center"/>
          </w:tcPr>
          <w:p w14:paraId="4A80094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0.577</w:t>
            </w:r>
          </w:p>
        </w:tc>
        <w:tc>
          <w:tcPr>
            <w:tcW w:w="1181" w:type="dxa"/>
            <w:noWrap w:val="0"/>
            <w:vAlign w:val="center"/>
          </w:tcPr>
          <w:p w14:paraId="5902677E">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一般</w:t>
            </w:r>
          </w:p>
        </w:tc>
        <w:tc>
          <w:tcPr>
            <w:tcW w:w="672" w:type="dxa"/>
            <w:noWrap w:val="0"/>
            <w:vAlign w:val="center"/>
          </w:tcPr>
          <w:p w14:paraId="598AC310">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p>
        </w:tc>
        <w:tc>
          <w:tcPr>
            <w:tcW w:w="1346" w:type="dxa"/>
            <w:noWrap w:val="0"/>
            <w:vAlign w:val="center"/>
          </w:tcPr>
          <w:p w14:paraId="39501146">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人口密度较高或较低</w:t>
            </w:r>
          </w:p>
        </w:tc>
        <w:tc>
          <w:tcPr>
            <w:tcW w:w="1261" w:type="dxa"/>
            <w:noWrap w:val="0"/>
            <w:vAlign w:val="center"/>
          </w:tcPr>
          <w:p w14:paraId="70DB7DB2">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-0.683</w:t>
            </w:r>
          </w:p>
        </w:tc>
        <w:tc>
          <w:tcPr>
            <w:tcW w:w="1343" w:type="dxa"/>
            <w:noWrap w:val="0"/>
            <w:vAlign w:val="center"/>
          </w:tcPr>
          <w:p w14:paraId="1EA32787">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人口密度过高或过低</w:t>
            </w:r>
          </w:p>
        </w:tc>
        <w:tc>
          <w:tcPr>
            <w:tcW w:w="1261" w:type="dxa"/>
            <w:noWrap w:val="0"/>
            <w:vAlign w:val="center"/>
          </w:tcPr>
          <w:p w14:paraId="610A8E90">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-1.365</w:t>
            </w:r>
          </w:p>
        </w:tc>
      </w:tr>
    </w:tbl>
    <w:p w14:paraId="036F3075">
      <w:pPr>
        <w:snapToGrid w:val="0"/>
        <w:jc w:val="center"/>
        <w:rPr>
          <w:rFonts w:hint="default" w:ascii="Times New Roman" w:hAnsi="Times New Roman" w:eastAsia="仿宋_GB2312" w:cs="Times New Roman"/>
          <w:b/>
          <w:color w:val="auto"/>
          <w:highlight w:val="yellow"/>
        </w:rPr>
        <w:sectPr>
          <w:pgSz w:w="16840" w:h="11907" w:orient="landscape"/>
          <w:pgMar w:top="1588" w:right="1418" w:bottom="1247" w:left="1418" w:header="851" w:footer="992" w:gutter="0"/>
          <w:pgBorders w:zOrder="back">
            <w:top w:val="none" w:sz="0" w:space="0"/>
            <w:left w:val="none" w:sz="0" w:space="0"/>
            <w:bottom w:val="none" w:sz="0" w:space="0"/>
            <w:right w:val="none" w:sz="0" w:space="0"/>
          </w:pgBorders>
          <w:cols w:space="720" w:num="1"/>
          <w:docGrid w:linePitch="326" w:charSpace="0"/>
        </w:sectPr>
      </w:pPr>
    </w:p>
    <w:p w14:paraId="5C5183D8">
      <w:pPr>
        <w:snapToGrid w:val="0"/>
        <w:spacing w:line="360" w:lineRule="auto"/>
        <w:jc w:val="center"/>
        <w:rPr>
          <w:rFonts w:hint="default" w:ascii="Times New Roman" w:hAnsi="Times New Roman" w:eastAsia="仿宋" w:cs="Times New Roman"/>
          <w:b/>
          <w:color w:val="auto"/>
          <w:sz w:val="21"/>
          <w:szCs w:val="21"/>
          <w:highlight w:val="none"/>
        </w:rPr>
      </w:pPr>
      <w:r>
        <w:rPr>
          <w:rFonts w:hint="default" w:ascii="Times New Roman" w:hAnsi="Times New Roman" w:eastAsia="仿宋_GB2312" w:cs="Times New Roman"/>
          <w:b/>
          <w:color w:val="auto"/>
          <w:sz w:val="21"/>
          <w:szCs w:val="21"/>
          <w:highlight w:val="none"/>
        </w:rPr>
        <w:t>附表</w:t>
      </w:r>
      <w:r>
        <w:rPr>
          <w:rFonts w:hint="eastAsia" w:ascii="Times New Roman" w:hAnsi="Times New Roman" w:eastAsia="仿宋_GB2312" w:cs="Times New Roman"/>
          <w:b/>
          <w:color w:val="auto"/>
          <w:sz w:val="21"/>
          <w:szCs w:val="21"/>
          <w:highlight w:val="none"/>
          <w:lang w:val="en-US" w:eastAsia="zh-CN"/>
        </w:rPr>
        <w:t>9.4.</w:t>
      </w:r>
      <w:r>
        <w:rPr>
          <w:rFonts w:hint="default" w:ascii="Times New Roman" w:hAnsi="Times New Roman" w:eastAsia="仿宋_GB2312" w:cs="Times New Roman"/>
          <w:b/>
          <w:color w:val="auto"/>
          <w:sz w:val="21"/>
          <w:szCs w:val="21"/>
          <w:highlight w:val="none"/>
          <w:lang w:val="en-US" w:eastAsia="zh-CN"/>
        </w:rPr>
        <w:t>4</w:t>
      </w:r>
      <w:r>
        <w:rPr>
          <w:rFonts w:hint="default" w:ascii="Times New Roman" w:hAnsi="Times New Roman" w:eastAsia="仿宋_GB2312" w:cs="Times New Roman"/>
          <w:b/>
          <w:color w:val="auto"/>
          <w:sz w:val="21"/>
          <w:szCs w:val="21"/>
          <w:highlight w:val="none"/>
        </w:rPr>
        <w:t xml:space="preserve"> </w:t>
      </w:r>
      <w:r>
        <w:rPr>
          <w:rFonts w:hint="eastAsia" w:ascii="Times New Roman" w:hAnsi="Times New Roman" w:eastAsia="仿宋_GB2312" w:cs="Times New Roman"/>
          <w:b/>
          <w:color w:val="auto"/>
          <w:sz w:val="21"/>
          <w:szCs w:val="21"/>
          <w:highlight w:val="none"/>
          <w:lang w:val="en-US" w:eastAsia="zh-CN"/>
        </w:rPr>
        <w:t>庞家佐镇镇区</w:t>
      </w:r>
      <w:r>
        <w:rPr>
          <w:rFonts w:hint="default" w:ascii="Times New Roman" w:hAnsi="Times New Roman" w:eastAsia="仿宋_GB2312" w:cs="Times New Roman"/>
          <w:b/>
          <w:color w:val="auto"/>
          <w:sz w:val="21"/>
          <w:szCs w:val="21"/>
          <w:highlight w:val="none"/>
        </w:rPr>
        <w:t>住宅用地宗地地价修正系数及影响因素指标说明表（Ⅱ级）</w:t>
      </w:r>
    </w:p>
    <w:tbl>
      <w:tblPr>
        <w:tblStyle w:val="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0"/>
        <w:gridCol w:w="1095"/>
        <w:gridCol w:w="825"/>
        <w:gridCol w:w="1095"/>
        <w:gridCol w:w="885"/>
        <w:gridCol w:w="1229"/>
        <w:gridCol w:w="993"/>
        <w:gridCol w:w="1391"/>
        <w:gridCol w:w="703"/>
        <w:gridCol w:w="1562"/>
        <w:gridCol w:w="965"/>
        <w:gridCol w:w="1497"/>
        <w:gridCol w:w="1059"/>
      </w:tblGrid>
      <w:tr w14:paraId="7327B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0" w:type="pct"/>
            <w:noWrap w:val="0"/>
            <w:vAlign w:val="center"/>
          </w:tcPr>
          <w:p w14:paraId="2D6E35F9">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因素</w:t>
            </w:r>
          </w:p>
        </w:tc>
        <w:tc>
          <w:tcPr>
            <w:tcW w:w="385" w:type="pct"/>
            <w:noWrap w:val="0"/>
            <w:vAlign w:val="center"/>
          </w:tcPr>
          <w:p w14:paraId="7619D4A1">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因子</w:t>
            </w:r>
          </w:p>
        </w:tc>
        <w:tc>
          <w:tcPr>
            <w:tcW w:w="290" w:type="pct"/>
            <w:noWrap w:val="0"/>
            <w:vAlign w:val="center"/>
          </w:tcPr>
          <w:p w14:paraId="3BCA3060">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权重</w:t>
            </w:r>
          </w:p>
        </w:tc>
        <w:tc>
          <w:tcPr>
            <w:tcW w:w="385" w:type="pct"/>
            <w:noWrap w:val="0"/>
            <w:vAlign w:val="center"/>
          </w:tcPr>
          <w:p w14:paraId="48A95F9A">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优</w:t>
            </w:r>
          </w:p>
        </w:tc>
        <w:tc>
          <w:tcPr>
            <w:tcW w:w="311" w:type="pct"/>
            <w:noWrap w:val="0"/>
            <w:vAlign w:val="center"/>
          </w:tcPr>
          <w:p w14:paraId="4C5C4E34">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w:t>
            </w:r>
          </w:p>
        </w:tc>
        <w:tc>
          <w:tcPr>
            <w:tcW w:w="432" w:type="pct"/>
            <w:noWrap w:val="0"/>
            <w:vAlign w:val="center"/>
          </w:tcPr>
          <w:p w14:paraId="5CA61656">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较优</w:t>
            </w:r>
          </w:p>
        </w:tc>
        <w:tc>
          <w:tcPr>
            <w:tcW w:w="349" w:type="pct"/>
            <w:noWrap w:val="0"/>
            <w:vAlign w:val="center"/>
          </w:tcPr>
          <w:p w14:paraId="1BD96822">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w:t>
            </w:r>
          </w:p>
        </w:tc>
        <w:tc>
          <w:tcPr>
            <w:tcW w:w="489" w:type="pct"/>
            <w:noWrap w:val="0"/>
            <w:vAlign w:val="center"/>
          </w:tcPr>
          <w:p w14:paraId="24DE1F9F">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一般</w:t>
            </w:r>
          </w:p>
        </w:tc>
        <w:tc>
          <w:tcPr>
            <w:tcW w:w="247" w:type="pct"/>
            <w:noWrap w:val="0"/>
            <w:vAlign w:val="center"/>
          </w:tcPr>
          <w:p w14:paraId="6B35E2CE">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w:t>
            </w:r>
          </w:p>
        </w:tc>
        <w:tc>
          <w:tcPr>
            <w:tcW w:w="549" w:type="pct"/>
            <w:noWrap w:val="0"/>
            <w:vAlign w:val="center"/>
          </w:tcPr>
          <w:p w14:paraId="688BC276">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较劣</w:t>
            </w:r>
          </w:p>
        </w:tc>
        <w:tc>
          <w:tcPr>
            <w:tcW w:w="339" w:type="pct"/>
            <w:noWrap w:val="0"/>
            <w:vAlign w:val="center"/>
          </w:tcPr>
          <w:p w14:paraId="2EA6650D">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w:t>
            </w:r>
          </w:p>
        </w:tc>
        <w:tc>
          <w:tcPr>
            <w:tcW w:w="526" w:type="pct"/>
            <w:noWrap w:val="0"/>
            <w:vAlign w:val="center"/>
          </w:tcPr>
          <w:p w14:paraId="14047B94">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劣</w:t>
            </w:r>
          </w:p>
        </w:tc>
        <w:tc>
          <w:tcPr>
            <w:tcW w:w="372" w:type="pct"/>
            <w:noWrap w:val="0"/>
            <w:vAlign w:val="center"/>
          </w:tcPr>
          <w:p w14:paraId="2ACB9DEA">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w:t>
            </w:r>
          </w:p>
        </w:tc>
      </w:tr>
      <w:tr w14:paraId="6FC2F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0" w:type="pct"/>
            <w:noWrap w:val="0"/>
            <w:vAlign w:val="center"/>
          </w:tcPr>
          <w:p w14:paraId="77AC4158">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位置</w:t>
            </w:r>
          </w:p>
        </w:tc>
        <w:tc>
          <w:tcPr>
            <w:tcW w:w="385" w:type="pct"/>
            <w:noWrap w:val="0"/>
            <w:vAlign w:val="center"/>
          </w:tcPr>
          <w:p w14:paraId="6225BBFB">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距商服中心距离</w:t>
            </w:r>
          </w:p>
        </w:tc>
        <w:tc>
          <w:tcPr>
            <w:tcW w:w="825" w:type="dxa"/>
            <w:noWrap w:val="0"/>
            <w:vAlign w:val="center"/>
          </w:tcPr>
          <w:p w14:paraId="7475C32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0.12</w:t>
            </w:r>
          </w:p>
        </w:tc>
        <w:tc>
          <w:tcPr>
            <w:tcW w:w="1095" w:type="dxa"/>
            <w:noWrap w:val="0"/>
            <w:vAlign w:val="center"/>
          </w:tcPr>
          <w:p w14:paraId="67536212">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&lt;300m</w:t>
            </w:r>
          </w:p>
        </w:tc>
        <w:tc>
          <w:tcPr>
            <w:tcW w:w="885" w:type="dxa"/>
            <w:noWrap w:val="0"/>
            <w:vAlign w:val="center"/>
          </w:tcPr>
          <w:p w14:paraId="0F6CD6DB">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3.446</w:t>
            </w:r>
          </w:p>
        </w:tc>
        <w:tc>
          <w:tcPr>
            <w:tcW w:w="1229" w:type="dxa"/>
            <w:noWrap w:val="0"/>
            <w:vAlign w:val="center"/>
          </w:tcPr>
          <w:p w14:paraId="46BE25F3">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300-600m</w:t>
            </w:r>
          </w:p>
        </w:tc>
        <w:tc>
          <w:tcPr>
            <w:tcW w:w="993" w:type="dxa"/>
            <w:noWrap w:val="0"/>
            <w:vAlign w:val="center"/>
          </w:tcPr>
          <w:p w14:paraId="018F8CB4">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1.723</w:t>
            </w:r>
          </w:p>
        </w:tc>
        <w:tc>
          <w:tcPr>
            <w:tcW w:w="1391" w:type="dxa"/>
            <w:noWrap w:val="0"/>
            <w:vAlign w:val="center"/>
          </w:tcPr>
          <w:p w14:paraId="38FC5864">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600-900m</w:t>
            </w:r>
          </w:p>
        </w:tc>
        <w:tc>
          <w:tcPr>
            <w:tcW w:w="703" w:type="dxa"/>
            <w:noWrap w:val="0"/>
            <w:vAlign w:val="center"/>
          </w:tcPr>
          <w:p w14:paraId="0478D311">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p>
        </w:tc>
        <w:tc>
          <w:tcPr>
            <w:tcW w:w="1562" w:type="dxa"/>
            <w:noWrap w:val="0"/>
            <w:vAlign w:val="center"/>
          </w:tcPr>
          <w:p w14:paraId="7FC04EAF">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900-1200m</w:t>
            </w:r>
          </w:p>
        </w:tc>
        <w:tc>
          <w:tcPr>
            <w:tcW w:w="965" w:type="dxa"/>
            <w:noWrap w:val="0"/>
            <w:vAlign w:val="center"/>
          </w:tcPr>
          <w:p w14:paraId="6D4CDA0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-1.112</w:t>
            </w:r>
          </w:p>
        </w:tc>
        <w:tc>
          <w:tcPr>
            <w:tcW w:w="1497" w:type="dxa"/>
            <w:noWrap w:val="0"/>
            <w:vAlign w:val="center"/>
          </w:tcPr>
          <w:p w14:paraId="552A226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&gt;1200m</w:t>
            </w:r>
          </w:p>
        </w:tc>
        <w:tc>
          <w:tcPr>
            <w:tcW w:w="1059" w:type="dxa"/>
            <w:noWrap w:val="0"/>
            <w:vAlign w:val="center"/>
          </w:tcPr>
          <w:p w14:paraId="3CF5917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-2.225</w:t>
            </w:r>
          </w:p>
        </w:tc>
      </w:tr>
      <w:tr w14:paraId="0F80E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0" w:type="pct"/>
            <w:noWrap w:val="0"/>
            <w:vAlign w:val="center"/>
          </w:tcPr>
          <w:p w14:paraId="232C344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交通条件</w:t>
            </w:r>
          </w:p>
        </w:tc>
        <w:tc>
          <w:tcPr>
            <w:tcW w:w="385" w:type="pct"/>
            <w:noWrap w:val="0"/>
            <w:vAlign w:val="center"/>
          </w:tcPr>
          <w:p w14:paraId="77DD83A4">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道路通达度</w:t>
            </w:r>
          </w:p>
        </w:tc>
        <w:tc>
          <w:tcPr>
            <w:tcW w:w="825" w:type="dxa"/>
            <w:noWrap w:val="0"/>
            <w:vAlign w:val="center"/>
          </w:tcPr>
          <w:p w14:paraId="7A68F1F6">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0.25</w:t>
            </w:r>
          </w:p>
        </w:tc>
        <w:tc>
          <w:tcPr>
            <w:tcW w:w="1095" w:type="dxa"/>
            <w:noWrap w:val="0"/>
            <w:vAlign w:val="center"/>
          </w:tcPr>
          <w:p w14:paraId="02C9E273">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生活型主干道</w:t>
            </w:r>
          </w:p>
        </w:tc>
        <w:tc>
          <w:tcPr>
            <w:tcW w:w="885" w:type="dxa"/>
            <w:noWrap w:val="0"/>
            <w:vAlign w:val="center"/>
          </w:tcPr>
          <w:p w14:paraId="3F4D64DF">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7.180</w:t>
            </w:r>
          </w:p>
        </w:tc>
        <w:tc>
          <w:tcPr>
            <w:tcW w:w="1229" w:type="dxa"/>
            <w:noWrap w:val="0"/>
            <w:vAlign w:val="center"/>
          </w:tcPr>
          <w:p w14:paraId="269DFD32">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混合型主干道</w:t>
            </w:r>
          </w:p>
        </w:tc>
        <w:tc>
          <w:tcPr>
            <w:tcW w:w="993" w:type="dxa"/>
            <w:noWrap w:val="0"/>
            <w:vAlign w:val="center"/>
          </w:tcPr>
          <w:p w14:paraId="15390630">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3.590</w:t>
            </w:r>
          </w:p>
        </w:tc>
        <w:tc>
          <w:tcPr>
            <w:tcW w:w="1391" w:type="dxa"/>
            <w:noWrap w:val="0"/>
            <w:vAlign w:val="center"/>
          </w:tcPr>
          <w:p w14:paraId="1FCC9F61">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混合型次干道、生活型次干道</w:t>
            </w:r>
          </w:p>
        </w:tc>
        <w:tc>
          <w:tcPr>
            <w:tcW w:w="703" w:type="dxa"/>
            <w:noWrap w:val="0"/>
            <w:vAlign w:val="center"/>
          </w:tcPr>
          <w:p w14:paraId="4DB1773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p>
        </w:tc>
        <w:tc>
          <w:tcPr>
            <w:tcW w:w="1562" w:type="dxa"/>
            <w:noWrap w:val="0"/>
            <w:vAlign w:val="center"/>
          </w:tcPr>
          <w:p w14:paraId="006F9EE1">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交通型主干道、交通型次干道</w:t>
            </w:r>
          </w:p>
        </w:tc>
        <w:tc>
          <w:tcPr>
            <w:tcW w:w="965" w:type="dxa"/>
            <w:noWrap w:val="0"/>
            <w:vAlign w:val="center"/>
          </w:tcPr>
          <w:p w14:paraId="440545E7">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-2.318</w:t>
            </w:r>
          </w:p>
        </w:tc>
        <w:tc>
          <w:tcPr>
            <w:tcW w:w="1497" w:type="dxa"/>
            <w:noWrap w:val="0"/>
            <w:vAlign w:val="center"/>
          </w:tcPr>
          <w:p w14:paraId="527C95BE">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支路</w:t>
            </w:r>
          </w:p>
        </w:tc>
        <w:tc>
          <w:tcPr>
            <w:tcW w:w="1059" w:type="dxa"/>
            <w:noWrap w:val="0"/>
            <w:vAlign w:val="center"/>
          </w:tcPr>
          <w:p w14:paraId="314E69D6">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-4.635</w:t>
            </w:r>
          </w:p>
        </w:tc>
      </w:tr>
      <w:tr w14:paraId="21CAA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0" w:type="pct"/>
            <w:vMerge w:val="restart"/>
            <w:noWrap w:val="0"/>
            <w:vAlign w:val="center"/>
          </w:tcPr>
          <w:p w14:paraId="3D6F9AB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公用设施完备度</w:t>
            </w:r>
          </w:p>
        </w:tc>
        <w:tc>
          <w:tcPr>
            <w:tcW w:w="385" w:type="pct"/>
            <w:noWrap w:val="0"/>
            <w:vAlign w:val="center"/>
          </w:tcPr>
          <w:p w14:paraId="2D576544">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距离中学距离</w:t>
            </w:r>
          </w:p>
        </w:tc>
        <w:tc>
          <w:tcPr>
            <w:tcW w:w="825" w:type="dxa"/>
            <w:noWrap w:val="0"/>
            <w:vAlign w:val="center"/>
          </w:tcPr>
          <w:p w14:paraId="15B481EF">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0.06</w:t>
            </w:r>
          </w:p>
        </w:tc>
        <w:tc>
          <w:tcPr>
            <w:tcW w:w="1095" w:type="dxa"/>
            <w:noWrap w:val="0"/>
            <w:vAlign w:val="center"/>
          </w:tcPr>
          <w:p w14:paraId="4309F5E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&lt;300m</w:t>
            </w:r>
          </w:p>
        </w:tc>
        <w:tc>
          <w:tcPr>
            <w:tcW w:w="885" w:type="dxa"/>
            <w:noWrap w:val="0"/>
            <w:vAlign w:val="center"/>
          </w:tcPr>
          <w:p w14:paraId="113B9B37">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1.723</w:t>
            </w:r>
          </w:p>
        </w:tc>
        <w:tc>
          <w:tcPr>
            <w:tcW w:w="1229" w:type="dxa"/>
            <w:noWrap w:val="0"/>
            <w:vAlign w:val="center"/>
          </w:tcPr>
          <w:p w14:paraId="7F83B6A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300-600m</w:t>
            </w:r>
          </w:p>
        </w:tc>
        <w:tc>
          <w:tcPr>
            <w:tcW w:w="993" w:type="dxa"/>
            <w:noWrap w:val="0"/>
            <w:vAlign w:val="center"/>
          </w:tcPr>
          <w:p w14:paraId="20EA7063">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0.862</w:t>
            </w:r>
          </w:p>
        </w:tc>
        <w:tc>
          <w:tcPr>
            <w:tcW w:w="1391" w:type="dxa"/>
            <w:noWrap w:val="0"/>
            <w:vAlign w:val="center"/>
          </w:tcPr>
          <w:p w14:paraId="6E46E6E5">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600-900m</w:t>
            </w:r>
          </w:p>
        </w:tc>
        <w:tc>
          <w:tcPr>
            <w:tcW w:w="703" w:type="dxa"/>
            <w:noWrap w:val="0"/>
            <w:vAlign w:val="center"/>
          </w:tcPr>
          <w:p w14:paraId="032B835E">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p>
        </w:tc>
        <w:tc>
          <w:tcPr>
            <w:tcW w:w="1562" w:type="dxa"/>
            <w:noWrap w:val="0"/>
            <w:vAlign w:val="center"/>
          </w:tcPr>
          <w:p w14:paraId="29431F4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900-1200m</w:t>
            </w:r>
          </w:p>
        </w:tc>
        <w:tc>
          <w:tcPr>
            <w:tcW w:w="965" w:type="dxa"/>
            <w:noWrap w:val="0"/>
            <w:vAlign w:val="center"/>
          </w:tcPr>
          <w:p w14:paraId="119C9A08">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-0.556</w:t>
            </w:r>
          </w:p>
        </w:tc>
        <w:tc>
          <w:tcPr>
            <w:tcW w:w="1497" w:type="dxa"/>
            <w:noWrap w:val="0"/>
            <w:vAlign w:val="center"/>
          </w:tcPr>
          <w:p w14:paraId="620B022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&gt;1200m</w:t>
            </w:r>
          </w:p>
        </w:tc>
        <w:tc>
          <w:tcPr>
            <w:tcW w:w="1059" w:type="dxa"/>
            <w:noWrap w:val="0"/>
            <w:vAlign w:val="center"/>
          </w:tcPr>
          <w:p w14:paraId="20E107F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-1.112</w:t>
            </w:r>
          </w:p>
        </w:tc>
      </w:tr>
      <w:tr w14:paraId="39C5C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0" w:type="pct"/>
            <w:vMerge w:val="continue"/>
            <w:noWrap w:val="0"/>
            <w:vAlign w:val="center"/>
          </w:tcPr>
          <w:p w14:paraId="0156836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p>
        </w:tc>
        <w:tc>
          <w:tcPr>
            <w:tcW w:w="385" w:type="pct"/>
            <w:noWrap w:val="0"/>
            <w:vAlign w:val="center"/>
          </w:tcPr>
          <w:p w14:paraId="32461900">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距离小学距离</w:t>
            </w:r>
          </w:p>
        </w:tc>
        <w:tc>
          <w:tcPr>
            <w:tcW w:w="825" w:type="dxa"/>
            <w:noWrap w:val="0"/>
            <w:vAlign w:val="center"/>
          </w:tcPr>
          <w:p w14:paraId="70F7BE6E">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0.07</w:t>
            </w:r>
          </w:p>
        </w:tc>
        <w:tc>
          <w:tcPr>
            <w:tcW w:w="1095" w:type="dxa"/>
            <w:noWrap w:val="0"/>
            <w:vAlign w:val="center"/>
          </w:tcPr>
          <w:p w14:paraId="7B800061">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&lt;300m</w:t>
            </w:r>
          </w:p>
        </w:tc>
        <w:tc>
          <w:tcPr>
            <w:tcW w:w="885" w:type="dxa"/>
            <w:noWrap w:val="0"/>
            <w:vAlign w:val="center"/>
          </w:tcPr>
          <w:p w14:paraId="40CBE695">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2.010</w:t>
            </w:r>
          </w:p>
        </w:tc>
        <w:tc>
          <w:tcPr>
            <w:tcW w:w="1229" w:type="dxa"/>
            <w:noWrap w:val="0"/>
            <w:vAlign w:val="center"/>
          </w:tcPr>
          <w:p w14:paraId="1BA50147">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300-600m</w:t>
            </w:r>
          </w:p>
        </w:tc>
        <w:tc>
          <w:tcPr>
            <w:tcW w:w="993" w:type="dxa"/>
            <w:noWrap w:val="0"/>
            <w:vAlign w:val="center"/>
          </w:tcPr>
          <w:p w14:paraId="7FF23D17">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1.005</w:t>
            </w:r>
          </w:p>
        </w:tc>
        <w:tc>
          <w:tcPr>
            <w:tcW w:w="1391" w:type="dxa"/>
            <w:noWrap w:val="0"/>
            <w:vAlign w:val="center"/>
          </w:tcPr>
          <w:p w14:paraId="43AEF574">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600-900m</w:t>
            </w:r>
          </w:p>
        </w:tc>
        <w:tc>
          <w:tcPr>
            <w:tcW w:w="703" w:type="dxa"/>
            <w:noWrap w:val="0"/>
            <w:vAlign w:val="center"/>
          </w:tcPr>
          <w:p w14:paraId="499B638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p>
        </w:tc>
        <w:tc>
          <w:tcPr>
            <w:tcW w:w="1562" w:type="dxa"/>
            <w:noWrap w:val="0"/>
            <w:vAlign w:val="center"/>
          </w:tcPr>
          <w:p w14:paraId="10A01B8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900-1200m</w:t>
            </w:r>
          </w:p>
        </w:tc>
        <w:tc>
          <w:tcPr>
            <w:tcW w:w="965" w:type="dxa"/>
            <w:noWrap w:val="0"/>
            <w:vAlign w:val="center"/>
          </w:tcPr>
          <w:p w14:paraId="6F087086">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-0.649</w:t>
            </w:r>
          </w:p>
        </w:tc>
        <w:tc>
          <w:tcPr>
            <w:tcW w:w="1497" w:type="dxa"/>
            <w:noWrap w:val="0"/>
            <w:vAlign w:val="center"/>
          </w:tcPr>
          <w:p w14:paraId="7A36C51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&gt;1200m</w:t>
            </w:r>
          </w:p>
        </w:tc>
        <w:tc>
          <w:tcPr>
            <w:tcW w:w="1059" w:type="dxa"/>
            <w:noWrap w:val="0"/>
            <w:vAlign w:val="center"/>
          </w:tcPr>
          <w:p w14:paraId="108394F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-1.298</w:t>
            </w:r>
          </w:p>
        </w:tc>
      </w:tr>
      <w:tr w14:paraId="5228B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0" w:type="pct"/>
            <w:vMerge w:val="continue"/>
            <w:noWrap w:val="0"/>
            <w:vAlign w:val="center"/>
          </w:tcPr>
          <w:p w14:paraId="053BAE8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p>
        </w:tc>
        <w:tc>
          <w:tcPr>
            <w:tcW w:w="385" w:type="pct"/>
            <w:noWrap w:val="0"/>
            <w:vAlign w:val="center"/>
          </w:tcPr>
          <w:p w14:paraId="24A89EE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距离幼儿园距离</w:t>
            </w:r>
          </w:p>
        </w:tc>
        <w:tc>
          <w:tcPr>
            <w:tcW w:w="825" w:type="dxa"/>
            <w:noWrap w:val="0"/>
            <w:vAlign w:val="center"/>
          </w:tcPr>
          <w:p w14:paraId="146E8D7F">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0.06</w:t>
            </w:r>
          </w:p>
        </w:tc>
        <w:tc>
          <w:tcPr>
            <w:tcW w:w="1095" w:type="dxa"/>
            <w:noWrap w:val="0"/>
            <w:vAlign w:val="center"/>
          </w:tcPr>
          <w:p w14:paraId="41B4253B">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&lt;350m</w:t>
            </w:r>
          </w:p>
        </w:tc>
        <w:tc>
          <w:tcPr>
            <w:tcW w:w="885" w:type="dxa"/>
            <w:noWrap w:val="0"/>
            <w:vAlign w:val="center"/>
          </w:tcPr>
          <w:p w14:paraId="6C039581">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1.723</w:t>
            </w:r>
          </w:p>
        </w:tc>
        <w:tc>
          <w:tcPr>
            <w:tcW w:w="1229" w:type="dxa"/>
            <w:noWrap w:val="0"/>
            <w:vAlign w:val="center"/>
          </w:tcPr>
          <w:p w14:paraId="4EE7C148">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350-700m</w:t>
            </w:r>
          </w:p>
        </w:tc>
        <w:tc>
          <w:tcPr>
            <w:tcW w:w="993" w:type="dxa"/>
            <w:noWrap w:val="0"/>
            <w:vAlign w:val="center"/>
          </w:tcPr>
          <w:p w14:paraId="60328421">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0.862</w:t>
            </w:r>
          </w:p>
        </w:tc>
        <w:tc>
          <w:tcPr>
            <w:tcW w:w="1391" w:type="dxa"/>
            <w:noWrap w:val="0"/>
            <w:vAlign w:val="center"/>
          </w:tcPr>
          <w:p w14:paraId="277FB5C0">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700-1050m</w:t>
            </w:r>
          </w:p>
        </w:tc>
        <w:tc>
          <w:tcPr>
            <w:tcW w:w="703" w:type="dxa"/>
            <w:noWrap w:val="0"/>
            <w:vAlign w:val="center"/>
          </w:tcPr>
          <w:p w14:paraId="5E39AFC4">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p>
        </w:tc>
        <w:tc>
          <w:tcPr>
            <w:tcW w:w="1562" w:type="dxa"/>
            <w:noWrap w:val="0"/>
            <w:vAlign w:val="center"/>
          </w:tcPr>
          <w:p w14:paraId="39CA6B37">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1050-1400m</w:t>
            </w:r>
          </w:p>
        </w:tc>
        <w:tc>
          <w:tcPr>
            <w:tcW w:w="965" w:type="dxa"/>
            <w:noWrap w:val="0"/>
            <w:vAlign w:val="center"/>
          </w:tcPr>
          <w:p w14:paraId="408E2560">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-0.556</w:t>
            </w:r>
          </w:p>
        </w:tc>
        <w:tc>
          <w:tcPr>
            <w:tcW w:w="1497" w:type="dxa"/>
            <w:noWrap w:val="0"/>
            <w:vAlign w:val="center"/>
          </w:tcPr>
          <w:p w14:paraId="6BBA5D0E">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&gt;1400m</w:t>
            </w:r>
          </w:p>
        </w:tc>
        <w:tc>
          <w:tcPr>
            <w:tcW w:w="1059" w:type="dxa"/>
            <w:noWrap w:val="0"/>
            <w:vAlign w:val="center"/>
          </w:tcPr>
          <w:p w14:paraId="5FAAFCD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-1.112</w:t>
            </w:r>
          </w:p>
        </w:tc>
      </w:tr>
      <w:tr w14:paraId="36232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0" w:type="pct"/>
            <w:vMerge w:val="continue"/>
            <w:noWrap w:val="0"/>
            <w:vAlign w:val="center"/>
          </w:tcPr>
          <w:p w14:paraId="3F588520">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p>
        </w:tc>
        <w:tc>
          <w:tcPr>
            <w:tcW w:w="385" w:type="pct"/>
            <w:noWrap w:val="0"/>
            <w:vAlign w:val="center"/>
          </w:tcPr>
          <w:p w14:paraId="20570F9F">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距离医院距离</w:t>
            </w:r>
          </w:p>
        </w:tc>
        <w:tc>
          <w:tcPr>
            <w:tcW w:w="825" w:type="dxa"/>
            <w:noWrap w:val="0"/>
            <w:vAlign w:val="center"/>
          </w:tcPr>
          <w:p w14:paraId="33E2FB7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0.06</w:t>
            </w:r>
          </w:p>
        </w:tc>
        <w:tc>
          <w:tcPr>
            <w:tcW w:w="1095" w:type="dxa"/>
            <w:noWrap w:val="0"/>
            <w:vAlign w:val="center"/>
          </w:tcPr>
          <w:p w14:paraId="44C24B90">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&lt;300m</w:t>
            </w:r>
          </w:p>
        </w:tc>
        <w:tc>
          <w:tcPr>
            <w:tcW w:w="885" w:type="dxa"/>
            <w:noWrap w:val="0"/>
            <w:vAlign w:val="center"/>
          </w:tcPr>
          <w:p w14:paraId="2373720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1.723</w:t>
            </w:r>
          </w:p>
        </w:tc>
        <w:tc>
          <w:tcPr>
            <w:tcW w:w="1229" w:type="dxa"/>
            <w:noWrap w:val="0"/>
            <w:vAlign w:val="center"/>
          </w:tcPr>
          <w:p w14:paraId="2D84B38B">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300-600m</w:t>
            </w:r>
          </w:p>
        </w:tc>
        <w:tc>
          <w:tcPr>
            <w:tcW w:w="993" w:type="dxa"/>
            <w:noWrap w:val="0"/>
            <w:vAlign w:val="center"/>
          </w:tcPr>
          <w:p w14:paraId="4F03EEB0">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0.862</w:t>
            </w:r>
          </w:p>
        </w:tc>
        <w:tc>
          <w:tcPr>
            <w:tcW w:w="1391" w:type="dxa"/>
            <w:noWrap w:val="0"/>
            <w:vAlign w:val="center"/>
          </w:tcPr>
          <w:p w14:paraId="7A2579A7">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600-900m</w:t>
            </w:r>
          </w:p>
        </w:tc>
        <w:tc>
          <w:tcPr>
            <w:tcW w:w="703" w:type="dxa"/>
            <w:noWrap w:val="0"/>
            <w:vAlign w:val="center"/>
          </w:tcPr>
          <w:p w14:paraId="242F282B">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p>
        </w:tc>
        <w:tc>
          <w:tcPr>
            <w:tcW w:w="1562" w:type="dxa"/>
            <w:noWrap w:val="0"/>
            <w:vAlign w:val="center"/>
          </w:tcPr>
          <w:p w14:paraId="29208691">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900-1200m</w:t>
            </w:r>
          </w:p>
        </w:tc>
        <w:tc>
          <w:tcPr>
            <w:tcW w:w="965" w:type="dxa"/>
            <w:noWrap w:val="0"/>
            <w:vAlign w:val="center"/>
          </w:tcPr>
          <w:p w14:paraId="61FA8406">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-0.556</w:t>
            </w:r>
          </w:p>
        </w:tc>
        <w:tc>
          <w:tcPr>
            <w:tcW w:w="1497" w:type="dxa"/>
            <w:noWrap w:val="0"/>
            <w:vAlign w:val="center"/>
          </w:tcPr>
          <w:p w14:paraId="72A3FC85">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&gt;1200m</w:t>
            </w:r>
          </w:p>
        </w:tc>
        <w:tc>
          <w:tcPr>
            <w:tcW w:w="1059" w:type="dxa"/>
            <w:noWrap w:val="0"/>
            <w:vAlign w:val="center"/>
          </w:tcPr>
          <w:p w14:paraId="43FF21B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-1.112</w:t>
            </w:r>
          </w:p>
        </w:tc>
      </w:tr>
      <w:tr w14:paraId="2FB92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0" w:type="pct"/>
            <w:noWrap w:val="0"/>
            <w:vAlign w:val="center"/>
          </w:tcPr>
          <w:p w14:paraId="3F053B30">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环境条件</w:t>
            </w:r>
          </w:p>
        </w:tc>
        <w:tc>
          <w:tcPr>
            <w:tcW w:w="385" w:type="pct"/>
            <w:noWrap w:val="0"/>
            <w:vAlign w:val="center"/>
          </w:tcPr>
          <w:p w14:paraId="059A96A7">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环境质量优劣度</w:t>
            </w:r>
          </w:p>
        </w:tc>
        <w:tc>
          <w:tcPr>
            <w:tcW w:w="825" w:type="dxa"/>
            <w:noWrap w:val="0"/>
            <w:vAlign w:val="center"/>
          </w:tcPr>
          <w:p w14:paraId="35E7C81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0.14</w:t>
            </w:r>
          </w:p>
        </w:tc>
        <w:tc>
          <w:tcPr>
            <w:tcW w:w="1095" w:type="dxa"/>
            <w:noWrap w:val="0"/>
            <w:vAlign w:val="center"/>
          </w:tcPr>
          <w:p w14:paraId="0074C2A0">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环境较好</w:t>
            </w:r>
          </w:p>
        </w:tc>
        <w:tc>
          <w:tcPr>
            <w:tcW w:w="885" w:type="dxa"/>
            <w:noWrap w:val="0"/>
            <w:vAlign w:val="center"/>
          </w:tcPr>
          <w:p w14:paraId="7EFFC2F1">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4.021</w:t>
            </w:r>
          </w:p>
        </w:tc>
        <w:tc>
          <w:tcPr>
            <w:tcW w:w="1229" w:type="dxa"/>
            <w:noWrap w:val="0"/>
            <w:vAlign w:val="center"/>
          </w:tcPr>
          <w:p w14:paraId="17DC225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环境良好</w:t>
            </w:r>
          </w:p>
        </w:tc>
        <w:tc>
          <w:tcPr>
            <w:tcW w:w="993" w:type="dxa"/>
            <w:noWrap w:val="0"/>
            <w:vAlign w:val="center"/>
          </w:tcPr>
          <w:p w14:paraId="5820224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2.010</w:t>
            </w:r>
          </w:p>
        </w:tc>
        <w:tc>
          <w:tcPr>
            <w:tcW w:w="1391" w:type="dxa"/>
            <w:noWrap w:val="0"/>
            <w:vAlign w:val="center"/>
          </w:tcPr>
          <w:p w14:paraId="6DE7890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环境一般</w:t>
            </w:r>
          </w:p>
        </w:tc>
        <w:tc>
          <w:tcPr>
            <w:tcW w:w="703" w:type="dxa"/>
            <w:noWrap w:val="0"/>
            <w:vAlign w:val="center"/>
          </w:tcPr>
          <w:p w14:paraId="0BE69B81">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p>
        </w:tc>
        <w:tc>
          <w:tcPr>
            <w:tcW w:w="1562" w:type="dxa"/>
            <w:noWrap w:val="0"/>
            <w:vAlign w:val="center"/>
          </w:tcPr>
          <w:p w14:paraId="5E84AB88">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环境较差</w:t>
            </w:r>
          </w:p>
        </w:tc>
        <w:tc>
          <w:tcPr>
            <w:tcW w:w="965" w:type="dxa"/>
            <w:noWrap w:val="0"/>
            <w:vAlign w:val="center"/>
          </w:tcPr>
          <w:p w14:paraId="6CB7B1C8">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-1.298</w:t>
            </w:r>
          </w:p>
        </w:tc>
        <w:tc>
          <w:tcPr>
            <w:tcW w:w="1497" w:type="dxa"/>
            <w:noWrap w:val="0"/>
            <w:vAlign w:val="center"/>
          </w:tcPr>
          <w:p w14:paraId="7B371F27">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环境差</w:t>
            </w:r>
          </w:p>
        </w:tc>
        <w:tc>
          <w:tcPr>
            <w:tcW w:w="1059" w:type="dxa"/>
            <w:noWrap w:val="0"/>
            <w:vAlign w:val="center"/>
          </w:tcPr>
          <w:p w14:paraId="064D0BCE">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-2.596</w:t>
            </w:r>
          </w:p>
        </w:tc>
      </w:tr>
      <w:tr w14:paraId="6C6B3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0" w:type="pct"/>
            <w:noWrap w:val="0"/>
            <w:vAlign w:val="center"/>
          </w:tcPr>
          <w:p w14:paraId="64BAB5E5">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规划限制</w:t>
            </w:r>
          </w:p>
        </w:tc>
        <w:tc>
          <w:tcPr>
            <w:tcW w:w="385" w:type="pct"/>
            <w:noWrap w:val="0"/>
            <w:vAlign w:val="center"/>
          </w:tcPr>
          <w:p w14:paraId="70361D42">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周围土地规划用途</w:t>
            </w:r>
          </w:p>
        </w:tc>
        <w:tc>
          <w:tcPr>
            <w:tcW w:w="825" w:type="dxa"/>
            <w:noWrap w:val="0"/>
            <w:vAlign w:val="center"/>
          </w:tcPr>
          <w:p w14:paraId="40904FCB">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0.06</w:t>
            </w:r>
          </w:p>
        </w:tc>
        <w:tc>
          <w:tcPr>
            <w:tcW w:w="1095" w:type="dxa"/>
            <w:noWrap w:val="0"/>
            <w:vAlign w:val="center"/>
          </w:tcPr>
          <w:p w14:paraId="305A51B4">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住宅用地</w:t>
            </w:r>
          </w:p>
        </w:tc>
        <w:tc>
          <w:tcPr>
            <w:tcW w:w="885" w:type="dxa"/>
            <w:noWrap w:val="0"/>
            <w:vAlign w:val="center"/>
          </w:tcPr>
          <w:p w14:paraId="2CA71503">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1.723</w:t>
            </w:r>
          </w:p>
        </w:tc>
        <w:tc>
          <w:tcPr>
            <w:tcW w:w="1229" w:type="dxa"/>
            <w:noWrap w:val="0"/>
            <w:vAlign w:val="center"/>
          </w:tcPr>
          <w:p w14:paraId="7C1F66DE">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商住混合、公建用地</w:t>
            </w:r>
          </w:p>
        </w:tc>
        <w:tc>
          <w:tcPr>
            <w:tcW w:w="993" w:type="dxa"/>
            <w:noWrap w:val="0"/>
            <w:vAlign w:val="center"/>
          </w:tcPr>
          <w:p w14:paraId="6F8A44A4">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0.862</w:t>
            </w:r>
          </w:p>
        </w:tc>
        <w:tc>
          <w:tcPr>
            <w:tcW w:w="1391" w:type="dxa"/>
            <w:noWrap w:val="0"/>
            <w:vAlign w:val="center"/>
          </w:tcPr>
          <w:p w14:paraId="57DFD896">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商服业</w:t>
            </w:r>
          </w:p>
        </w:tc>
        <w:tc>
          <w:tcPr>
            <w:tcW w:w="703" w:type="dxa"/>
            <w:noWrap w:val="0"/>
            <w:vAlign w:val="center"/>
          </w:tcPr>
          <w:p w14:paraId="3EF03B4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p>
        </w:tc>
        <w:tc>
          <w:tcPr>
            <w:tcW w:w="1562" w:type="dxa"/>
            <w:noWrap w:val="0"/>
            <w:vAlign w:val="center"/>
          </w:tcPr>
          <w:p w14:paraId="37ADD90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公用设施用地</w:t>
            </w:r>
          </w:p>
        </w:tc>
        <w:tc>
          <w:tcPr>
            <w:tcW w:w="965" w:type="dxa"/>
            <w:noWrap w:val="0"/>
            <w:vAlign w:val="center"/>
          </w:tcPr>
          <w:p w14:paraId="6D878EC6">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-0.556</w:t>
            </w:r>
          </w:p>
        </w:tc>
        <w:tc>
          <w:tcPr>
            <w:tcW w:w="1497" w:type="dxa"/>
            <w:noWrap w:val="0"/>
            <w:vAlign w:val="center"/>
          </w:tcPr>
          <w:p w14:paraId="4223A2E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工矿仓储、交通及其他用地</w:t>
            </w:r>
          </w:p>
        </w:tc>
        <w:tc>
          <w:tcPr>
            <w:tcW w:w="1059" w:type="dxa"/>
            <w:noWrap w:val="0"/>
            <w:vAlign w:val="center"/>
          </w:tcPr>
          <w:p w14:paraId="3FD94C68">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-1.112</w:t>
            </w:r>
          </w:p>
        </w:tc>
      </w:tr>
      <w:tr w14:paraId="2642C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0" w:type="pct"/>
            <w:vMerge w:val="restart"/>
            <w:noWrap w:val="0"/>
            <w:vAlign w:val="center"/>
          </w:tcPr>
          <w:p w14:paraId="70CBFF13">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宗地条件</w:t>
            </w:r>
          </w:p>
        </w:tc>
        <w:tc>
          <w:tcPr>
            <w:tcW w:w="385" w:type="pct"/>
            <w:noWrap w:val="0"/>
            <w:vAlign w:val="center"/>
          </w:tcPr>
          <w:p w14:paraId="3B5E9680">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宗地形状</w:t>
            </w:r>
          </w:p>
        </w:tc>
        <w:tc>
          <w:tcPr>
            <w:tcW w:w="825" w:type="dxa"/>
            <w:noWrap w:val="0"/>
            <w:vAlign w:val="center"/>
          </w:tcPr>
          <w:p w14:paraId="71D98644">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0.06</w:t>
            </w:r>
          </w:p>
        </w:tc>
        <w:tc>
          <w:tcPr>
            <w:tcW w:w="1095" w:type="dxa"/>
            <w:noWrap w:val="0"/>
            <w:vAlign w:val="center"/>
          </w:tcPr>
          <w:p w14:paraId="2307E436">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形状规则</w:t>
            </w:r>
            <w:r>
              <w:rPr>
                <w:rFonts w:hint="default" w:ascii="Times New Roman" w:hAnsi="Times New Roman" w:eastAsia="仿宋_GB2312" w:cs="Times New Roman"/>
                <w:i w:val="0"/>
                <w:iCs w:val="0"/>
                <w:color w:val="auto"/>
                <w:kern w:val="0"/>
                <w:sz w:val="21"/>
                <w:szCs w:val="21"/>
                <w:highlight w:val="none"/>
                <w:u w:val="none"/>
                <w:lang w:val="en-US" w:eastAsia="zh-CN" w:bidi="ar"/>
              </w:rPr>
              <w:t>,</w:t>
            </w:r>
            <w:r>
              <w:rPr>
                <w:rFonts w:hint="eastAsia" w:ascii="Times New Roman" w:hAnsi="Times New Roman" w:eastAsia="仿宋_GB2312" w:cs="Times New Roman"/>
                <w:i w:val="0"/>
                <w:iCs w:val="0"/>
                <w:color w:val="auto"/>
                <w:kern w:val="0"/>
                <w:sz w:val="21"/>
                <w:szCs w:val="21"/>
                <w:highlight w:val="none"/>
                <w:u w:val="none"/>
                <w:lang w:val="en-US" w:eastAsia="zh-CN" w:bidi="ar"/>
              </w:rPr>
              <w:t>对土地利用合理</w:t>
            </w:r>
          </w:p>
        </w:tc>
        <w:tc>
          <w:tcPr>
            <w:tcW w:w="885" w:type="dxa"/>
            <w:noWrap w:val="0"/>
            <w:vAlign w:val="center"/>
          </w:tcPr>
          <w:p w14:paraId="7F5AE577">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1.723</w:t>
            </w:r>
          </w:p>
        </w:tc>
        <w:tc>
          <w:tcPr>
            <w:tcW w:w="1229" w:type="dxa"/>
            <w:noWrap w:val="0"/>
            <w:vAlign w:val="center"/>
          </w:tcPr>
          <w:p w14:paraId="2539540B">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土地利用较为合理</w:t>
            </w:r>
          </w:p>
        </w:tc>
        <w:tc>
          <w:tcPr>
            <w:tcW w:w="993" w:type="dxa"/>
            <w:noWrap w:val="0"/>
            <w:vAlign w:val="center"/>
          </w:tcPr>
          <w:p w14:paraId="63980190">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0.862</w:t>
            </w:r>
          </w:p>
        </w:tc>
        <w:tc>
          <w:tcPr>
            <w:tcW w:w="1391" w:type="dxa"/>
            <w:noWrap w:val="0"/>
            <w:vAlign w:val="center"/>
          </w:tcPr>
          <w:p w14:paraId="01D07C67">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土地利用无不良影响</w:t>
            </w:r>
          </w:p>
        </w:tc>
        <w:tc>
          <w:tcPr>
            <w:tcW w:w="703" w:type="dxa"/>
            <w:noWrap w:val="0"/>
            <w:vAlign w:val="center"/>
          </w:tcPr>
          <w:p w14:paraId="58AC58B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p>
        </w:tc>
        <w:tc>
          <w:tcPr>
            <w:tcW w:w="1562" w:type="dxa"/>
            <w:noWrap w:val="0"/>
            <w:vAlign w:val="center"/>
          </w:tcPr>
          <w:p w14:paraId="7EF71E7F">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形状不规则</w:t>
            </w:r>
            <w:r>
              <w:rPr>
                <w:rFonts w:hint="default" w:ascii="Times New Roman" w:hAnsi="Times New Roman" w:eastAsia="仿宋_GB2312" w:cs="Times New Roman"/>
                <w:i w:val="0"/>
                <w:iCs w:val="0"/>
                <w:color w:val="auto"/>
                <w:kern w:val="0"/>
                <w:sz w:val="21"/>
                <w:szCs w:val="21"/>
                <w:highlight w:val="none"/>
                <w:u w:val="none"/>
                <w:lang w:val="en-US" w:eastAsia="zh-CN" w:bidi="ar"/>
              </w:rPr>
              <w:t>,</w:t>
            </w:r>
            <w:r>
              <w:rPr>
                <w:rFonts w:hint="eastAsia" w:ascii="Times New Roman" w:hAnsi="Times New Roman" w:eastAsia="仿宋_GB2312" w:cs="Times New Roman"/>
                <w:i w:val="0"/>
                <w:iCs w:val="0"/>
                <w:color w:val="auto"/>
                <w:kern w:val="0"/>
                <w:sz w:val="21"/>
                <w:szCs w:val="21"/>
                <w:highlight w:val="none"/>
                <w:u w:val="none"/>
                <w:lang w:val="en-US" w:eastAsia="zh-CN" w:bidi="ar"/>
              </w:rPr>
              <w:t>对土地利用不合理</w:t>
            </w:r>
          </w:p>
        </w:tc>
        <w:tc>
          <w:tcPr>
            <w:tcW w:w="965" w:type="dxa"/>
            <w:noWrap w:val="0"/>
            <w:vAlign w:val="center"/>
          </w:tcPr>
          <w:p w14:paraId="75BC556F">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-0.556</w:t>
            </w:r>
          </w:p>
        </w:tc>
        <w:tc>
          <w:tcPr>
            <w:tcW w:w="1497" w:type="dxa"/>
            <w:noWrap w:val="0"/>
            <w:vAlign w:val="center"/>
          </w:tcPr>
          <w:p w14:paraId="38CBDC05">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形状不规则</w:t>
            </w:r>
            <w:r>
              <w:rPr>
                <w:rFonts w:hint="default" w:ascii="Times New Roman" w:hAnsi="Times New Roman" w:eastAsia="仿宋_GB2312" w:cs="Times New Roman"/>
                <w:i w:val="0"/>
                <w:iCs w:val="0"/>
                <w:color w:val="auto"/>
                <w:kern w:val="0"/>
                <w:sz w:val="21"/>
                <w:szCs w:val="21"/>
                <w:highlight w:val="none"/>
                <w:u w:val="none"/>
                <w:lang w:val="en-US" w:eastAsia="zh-CN" w:bidi="ar"/>
              </w:rPr>
              <w:t>,</w:t>
            </w:r>
            <w:r>
              <w:rPr>
                <w:rFonts w:hint="eastAsia" w:ascii="Times New Roman" w:hAnsi="Times New Roman" w:eastAsia="仿宋_GB2312" w:cs="Times New Roman"/>
                <w:i w:val="0"/>
                <w:iCs w:val="0"/>
                <w:color w:val="auto"/>
                <w:kern w:val="0"/>
                <w:sz w:val="21"/>
                <w:szCs w:val="21"/>
                <w:highlight w:val="none"/>
                <w:u w:val="none"/>
                <w:lang w:val="en-US" w:eastAsia="zh-CN" w:bidi="ar"/>
              </w:rPr>
              <w:t>对土地利用产生严重的影响</w:t>
            </w:r>
          </w:p>
        </w:tc>
        <w:tc>
          <w:tcPr>
            <w:tcW w:w="1059" w:type="dxa"/>
            <w:noWrap w:val="0"/>
            <w:vAlign w:val="center"/>
          </w:tcPr>
          <w:p w14:paraId="104DC984">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-1.112</w:t>
            </w:r>
          </w:p>
        </w:tc>
      </w:tr>
      <w:tr w14:paraId="7E6A5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0" w:type="pct"/>
            <w:vMerge w:val="continue"/>
            <w:noWrap w:val="0"/>
            <w:vAlign w:val="center"/>
          </w:tcPr>
          <w:p w14:paraId="708D01E6">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p>
        </w:tc>
        <w:tc>
          <w:tcPr>
            <w:tcW w:w="385" w:type="pct"/>
            <w:noWrap w:val="0"/>
            <w:vAlign w:val="center"/>
          </w:tcPr>
          <w:p w14:paraId="7252540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建筑朝向</w:t>
            </w:r>
          </w:p>
        </w:tc>
        <w:tc>
          <w:tcPr>
            <w:tcW w:w="825" w:type="dxa"/>
            <w:noWrap w:val="0"/>
            <w:vAlign w:val="center"/>
          </w:tcPr>
          <w:p w14:paraId="05CBCE28">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0.05</w:t>
            </w:r>
          </w:p>
        </w:tc>
        <w:tc>
          <w:tcPr>
            <w:tcW w:w="1095" w:type="dxa"/>
            <w:noWrap w:val="0"/>
            <w:vAlign w:val="center"/>
          </w:tcPr>
          <w:p w14:paraId="68FAC698">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南</w:t>
            </w:r>
          </w:p>
        </w:tc>
        <w:tc>
          <w:tcPr>
            <w:tcW w:w="885" w:type="dxa"/>
            <w:noWrap w:val="0"/>
            <w:vAlign w:val="center"/>
          </w:tcPr>
          <w:p w14:paraId="45EFBCF5">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1.436</w:t>
            </w:r>
          </w:p>
        </w:tc>
        <w:tc>
          <w:tcPr>
            <w:tcW w:w="1229" w:type="dxa"/>
            <w:noWrap w:val="0"/>
            <w:vAlign w:val="center"/>
          </w:tcPr>
          <w:p w14:paraId="7E3AB211">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东南</w:t>
            </w:r>
          </w:p>
        </w:tc>
        <w:tc>
          <w:tcPr>
            <w:tcW w:w="993" w:type="dxa"/>
            <w:noWrap w:val="0"/>
            <w:vAlign w:val="center"/>
          </w:tcPr>
          <w:p w14:paraId="0A889DB1">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0.718</w:t>
            </w:r>
          </w:p>
        </w:tc>
        <w:tc>
          <w:tcPr>
            <w:tcW w:w="1391" w:type="dxa"/>
            <w:noWrap w:val="0"/>
            <w:vAlign w:val="center"/>
          </w:tcPr>
          <w:p w14:paraId="143518C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东</w:t>
            </w:r>
          </w:p>
        </w:tc>
        <w:tc>
          <w:tcPr>
            <w:tcW w:w="703" w:type="dxa"/>
            <w:noWrap w:val="0"/>
            <w:vAlign w:val="center"/>
          </w:tcPr>
          <w:p w14:paraId="438E131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p>
        </w:tc>
        <w:tc>
          <w:tcPr>
            <w:tcW w:w="1562" w:type="dxa"/>
            <w:noWrap w:val="0"/>
            <w:vAlign w:val="center"/>
          </w:tcPr>
          <w:p w14:paraId="6478ED50">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北</w:t>
            </w:r>
          </w:p>
        </w:tc>
        <w:tc>
          <w:tcPr>
            <w:tcW w:w="965" w:type="dxa"/>
            <w:noWrap w:val="0"/>
            <w:vAlign w:val="center"/>
          </w:tcPr>
          <w:p w14:paraId="5AA40045">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-0.464</w:t>
            </w:r>
          </w:p>
        </w:tc>
        <w:tc>
          <w:tcPr>
            <w:tcW w:w="1497" w:type="dxa"/>
            <w:noWrap w:val="0"/>
            <w:vAlign w:val="center"/>
          </w:tcPr>
          <w:p w14:paraId="3D67010E">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西</w:t>
            </w:r>
          </w:p>
        </w:tc>
        <w:tc>
          <w:tcPr>
            <w:tcW w:w="1059" w:type="dxa"/>
            <w:noWrap w:val="0"/>
            <w:vAlign w:val="center"/>
          </w:tcPr>
          <w:p w14:paraId="1B20ADC3">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-0.927</w:t>
            </w:r>
          </w:p>
        </w:tc>
      </w:tr>
      <w:tr w14:paraId="305C1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0" w:type="pct"/>
            <w:noWrap w:val="0"/>
            <w:vAlign w:val="center"/>
          </w:tcPr>
          <w:p w14:paraId="15CDE0A3">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人口状况</w:t>
            </w:r>
          </w:p>
        </w:tc>
        <w:tc>
          <w:tcPr>
            <w:tcW w:w="385" w:type="pct"/>
            <w:noWrap w:val="0"/>
            <w:vAlign w:val="center"/>
          </w:tcPr>
          <w:p w14:paraId="2D3FBAE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人口密度</w:t>
            </w:r>
          </w:p>
        </w:tc>
        <w:tc>
          <w:tcPr>
            <w:tcW w:w="825" w:type="dxa"/>
            <w:noWrap w:val="0"/>
            <w:vAlign w:val="center"/>
          </w:tcPr>
          <w:p w14:paraId="6B643E0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0.07</w:t>
            </w:r>
          </w:p>
        </w:tc>
        <w:tc>
          <w:tcPr>
            <w:tcW w:w="1095" w:type="dxa"/>
            <w:noWrap w:val="0"/>
            <w:vAlign w:val="center"/>
          </w:tcPr>
          <w:p w14:paraId="08EF9AF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人口密度适中</w:t>
            </w:r>
          </w:p>
        </w:tc>
        <w:tc>
          <w:tcPr>
            <w:tcW w:w="885" w:type="dxa"/>
            <w:noWrap w:val="0"/>
            <w:vAlign w:val="center"/>
          </w:tcPr>
          <w:p w14:paraId="4F54D60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2.010</w:t>
            </w:r>
          </w:p>
        </w:tc>
        <w:tc>
          <w:tcPr>
            <w:tcW w:w="1229" w:type="dxa"/>
            <w:noWrap w:val="0"/>
            <w:vAlign w:val="center"/>
          </w:tcPr>
          <w:p w14:paraId="57D4666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人口密度较适中</w:t>
            </w:r>
          </w:p>
        </w:tc>
        <w:tc>
          <w:tcPr>
            <w:tcW w:w="993" w:type="dxa"/>
            <w:noWrap w:val="0"/>
            <w:vAlign w:val="center"/>
          </w:tcPr>
          <w:p w14:paraId="6F35B64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1.005</w:t>
            </w:r>
          </w:p>
        </w:tc>
        <w:tc>
          <w:tcPr>
            <w:tcW w:w="1391" w:type="dxa"/>
            <w:noWrap w:val="0"/>
            <w:vAlign w:val="center"/>
          </w:tcPr>
          <w:p w14:paraId="1EFEC853">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一般</w:t>
            </w:r>
          </w:p>
        </w:tc>
        <w:tc>
          <w:tcPr>
            <w:tcW w:w="703" w:type="dxa"/>
            <w:noWrap w:val="0"/>
            <w:vAlign w:val="center"/>
          </w:tcPr>
          <w:p w14:paraId="6AFDE8E2">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p>
        </w:tc>
        <w:tc>
          <w:tcPr>
            <w:tcW w:w="1562" w:type="dxa"/>
            <w:noWrap w:val="0"/>
            <w:vAlign w:val="center"/>
          </w:tcPr>
          <w:p w14:paraId="2A57F036">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人口密度较高或较低</w:t>
            </w:r>
          </w:p>
        </w:tc>
        <w:tc>
          <w:tcPr>
            <w:tcW w:w="965" w:type="dxa"/>
            <w:noWrap w:val="0"/>
            <w:vAlign w:val="center"/>
          </w:tcPr>
          <w:p w14:paraId="74D905F4">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-0.649</w:t>
            </w:r>
          </w:p>
        </w:tc>
        <w:tc>
          <w:tcPr>
            <w:tcW w:w="1497" w:type="dxa"/>
            <w:noWrap w:val="0"/>
            <w:vAlign w:val="center"/>
          </w:tcPr>
          <w:p w14:paraId="6CC47C01">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人口密度过高或过低</w:t>
            </w:r>
          </w:p>
        </w:tc>
        <w:tc>
          <w:tcPr>
            <w:tcW w:w="1059" w:type="dxa"/>
            <w:noWrap w:val="0"/>
            <w:vAlign w:val="center"/>
          </w:tcPr>
          <w:p w14:paraId="2CD6E3C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-1.298</w:t>
            </w:r>
          </w:p>
        </w:tc>
      </w:tr>
    </w:tbl>
    <w:p w14:paraId="7209BF6B">
      <w:pPr>
        <w:snapToGrid w:val="0"/>
        <w:jc w:val="center"/>
        <w:rPr>
          <w:rFonts w:hint="default" w:ascii="Times New Roman" w:hAnsi="Times New Roman" w:eastAsia="仿宋_GB2312" w:cs="Times New Roman"/>
          <w:b/>
          <w:color w:val="auto"/>
          <w:highlight w:val="yellow"/>
        </w:rPr>
        <w:sectPr>
          <w:pgSz w:w="16840" w:h="11907" w:orient="landscape"/>
          <w:pgMar w:top="1588" w:right="1418" w:bottom="1247" w:left="1418" w:header="851" w:footer="992" w:gutter="0"/>
          <w:pgBorders w:zOrder="back">
            <w:top w:val="none" w:sz="0" w:space="0"/>
            <w:left w:val="none" w:sz="0" w:space="0"/>
            <w:bottom w:val="none" w:sz="0" w:space="0"/>
            <w:right w:val="none" w:sz="0" w:space="0"/>
          </w:pgBorders>
          <w:cols w:space="720" w:num="1"/>
          <w:docGrid w:linePitch="326" w:charSpace="0"/>
        </w:sectPr>
      </w:pPr>
    </w:p>
    <w:p w14:paraId="29FEB718">
      <w:pPr>
        <w:snapToGrid w:val="0"/>
        <w:spacing w:line="360" w:lineRule="auto"/>
        <w:jc w:val="center"/>
        <w:rPr>
          <w:rFonts w:hint="default" w:ascii="Times New Roman" w:hAnsi="Times New Roman" w:eastAsia="仿宋" w:cs="Times New Roman"/>
          <w:b/>
          <w:color w:val="auto"/>
          <w:sz w:val="21"/>
          <w:szCs w:val="21"/>
          <w:highlight w:val="none"/>
        </w:rPr>
      </w:pPr>
      <w:r>
        <w:rPr>
          <w:rFonts w:hint="default" w:ascii="Times New Roman" w:hAnsi="Times New Roman" w:eastAsia="仿宋_GB2312" w:cs="Times New Roman"/>
          <w:b/>
          <w:color w:val="auto"/>
          <w:sz w:val="21"/>
          <w:szCs w:val="21"/>
          <w:highlight w:val="none"/>
        </w:rPr>
        <w:t>附表</w:t>
      </w:r>
      <w:r>
        <w:rPr>
          <w:rFonts w:hint="eastAsia" w:ascii="Times New Roman" w:hAnsi="Times New Roman" w:eastAsia="仿宋_GB2312" w:cs="Times New Roman"/>
          <w:b/>
          <w:color w:val="auto"/>
          <w:sz w:val="21"/>
          <w:szCs w:val="21"/>
          <w:highlight w:val="none"/>
          <w:lang w:val="en-US" w:eastAsia="zh-CN"/>
        </w:rPr>
        <w:t>9.4.</w:t>
      </w:r>
      <w:r>
        <w:rPr>
          <w:rFonts w:hint="default" w:ascii="Times New Roman" w:hAnsi="Times New Roman" w:eastAsia="仿宋_GB2312" w:cs="Times New Roman"/>
          <w:b/>
          <w:color w:val="auto"/>
          <w:sz w:val="21"/>
          <w:szCs w:val="21"/>
          <w:highlight w:val="none"/>
          <w:lang w:val="en-US" w:eastAsia="zh-CN"/>
        </w:rPr>
        <w:t>5</w:t>
      </w:r>
      <w:r>
        <w:rPr>
          <w:rFonts w:hint="default" w:ascii="Times New Roman" w:hAnsi="Times New Roman" w:eastAsia="仿宋_GB2312" w:cs="Times New Roman"/>
          <w:b/>
          <w:color w:val="auto"/>
          <w:sz w:val="21"/>
          <w:szCs w:val="21"/>
          <w:highlight w:val="none"/>
        </w:rPr>
        <w:t xml:space="preserve"> </w:t>
      </w:r>
      <w:r>
        <w:rPr>
          <w:rFonts w:hint="eastAsia" w:ascii="Times New Roman" w:hAnsi="Times New Roman" w:eastAsia="仿宋_GB2312" w:cs="Times New Roman"/>
          <w:b/>
          <w:color w:val="auto"/>
          <w:sz w:val="21"/>
          <w:szCs w:val="21"/>
          <w:highlight w:val="none"/>
          <w:lang w:val="en-US" w:eastAsia="zh-CN"/>
        </w:rPr>
        <w:t>庞家佐镇镇区</w:t>
      </w:r>
      <w:r>
        <w:rPr>
          <w:rFonts w:hint="default" w:ascii="Times New Roman" w:hAnsi="Times New Roman" w:eastAsia="仿宋_GB2312" w:cs="Times New Roman"/>
          <w:b/>
          <w:color w:val="auto"/>
          <w:sz w:val="21"/>
          <w:szCs w:val="21"/>
          <w:highlight w:val="none"/>
        </w:rPr>
        <w:t>工业用地宗地地价修正系数及影响因素指标说明表（Ⅰ级）</w:t>
      </w:r>
    </w:p>
    <w:tbl>
      <w:tblPr>
        <w:tblStyle w:val="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1140"/>
        <w:gridCol w:w="764"/>
        <w:gridCol w:w="1335"/>
        <w:gridCol w:w="749"/>
        <w:gridCol w:w="1230"/>
        <w:gridCol w:w="764"/>
        <w:gridCol w:w="1650"/>
        <w:gridCol w:w="491"/>
        <w:gridCol w:w="1295"/>
        <w:gridCol w:w="1138"/>
        <w:gridCol w:w="1590"/>
        <w:gridCol w:w="943"/>
      </w:tblGrid>
      <w:tr w14:paraId="793B2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4" w:type="pct"/>
            <w:noWrap w:val="0"/>
            <w:vAlign w:val="center"/>
          </w:tcPr>
          <w:p w14:paraId="0383074D">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因素</w:t>
            </w:r>
          </w:p>
        </w:tc>
        <w:tc>
          <w:tcPr>
            <w:tcW w:w="401" w:type="pct"/>
            <w:noWrap w:val="0"/>
            <w:vAlign w:val="center"/>
          </w:tcPr>
          <w:p w14:paraId="4AF43BB9">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因子</w:t>
            </w:r>
          </w:p>
        </w:tc>
        <w:tc>
          <w:tcPr>
            <w:tcW w:w="269" w:type="pct"/>
            <w:noWrap w:val="0"/>
            <w:vAlign w:val="center"/>
          </w:tcPr>
          <w:p w14:paraId="62597D36">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权重</w:t>
            </w:r>
          </w:p>
        </w:tc>
        <w:tc>
          <w:tcPr>
            <w:tcW w:w="469" w:type="pct"/>
            <w:noWrap w:val="0"/>
            <w:vAlign w:val="center"/>
          </w:tcPr>
          <w:p w14:paraId="68DCCC58">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优</w:t>
            </w:r>
          </w:p>
        </w:tc>
        <w:tc>
          <w:tcPr>
            <w:tcW w:w="263" w:type="pct"/>
            <w:noWrap w:val="0"/>
            <w:vAlign w:val="center"/>
          </w:tcPr>
          <w:p w14:paraId="207F1684">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w:t>
            </w:r>
          </w:p>
        </w:tc>
        <w:tc>
          <w:tcPr>
            <w:tcW w:w="432" w:type="pct"/>
            <w:noWrap w:val="0"/>
            <w:vAlign w:val="center"/>
          </w:tcPr>
          <w:p w14:paraId="2B4EA4E3">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较优</w:t>
            </w:r>
          </w:p>
        </w:tc>
        <w:tc>
          <w:tcPr>
            <w:tcW w:w="268" w:type="pct"/>
            <w:noWrap w:val="0"/>
            <w:vAlign w:val="center"/>
          </w:tcPr>
          <w:p w14:paraId="069F7BE1">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w:t>
            </w:r>
          </w:p>
        </w:tc>
        <w:tc>
          <w:tcPr>
            <w:tcW w:w="580" w:type="pct"/>
            <w:noWrap w:val="0"/>
            <w:vAlign w:val="center"/>
          </w:tcPr>
          <w:p w14:paraId="65213BA6">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一般</w:t>
            </w:r>
          </w:p>
        </w:tc>
        <w:tc>
          <w:tcPr>
            <w:tcW w:w="172" w:type="pct"/>
            <w:noWrap w:val="0"/>
            <w:vAlign w:val="center"/>
          </w:tcPr>
          <w:p w14:paraId="26F49F21">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w:t>
            </w:r>
          </w:p>
        </w:tc>
        <w:tc>
          <w:tcPr>
            <w:tcW w:w="455" w:type="pct"/>
            <w:noWrap w:val="0"/>
            <w:vAlign w:val="center"/>
          </w:tcPr>
          <w:p w14:paraId="365341D5">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较劣</w:t>
            </w:r>
          </w:p>
        </w:tc>
        <w:tc>
          <w:tcPr>
            <w:tcW w:w="400" w:type="pct"/>
            <w:noWrap w:val="0"/>
            <w:vAlign w:val="center"/>
          </w:tcPr>
          <w:p w14:paraId="0BD87D1C">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w:t>
            </w:r>
          </w:p>
        </w:tc>
        <w:tc>
          <w:tcPr>
            <w:tcW w:w="559" w:type="pct"/>
            <w:noWrap w:val="0"/>
            <w:vAlign w:val="center"/>
          </w:tcPr>
          <w:p w14:paraId="51A6B11B">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劣</w:t>
            </w:r>
          </w:p>
        </w:tc>
        <w:tc>
          <w:tcPr>
            <w:tcW w:w="331" w:type="pct"/>
            <w:noWrap w:val="0"/>
            <w:vAlign w:val="center"/>
          </w:tcPr>
          <w:p w14:paraId="7F25B7FF">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w:t>
            </w:r>
          </w:p>
        </w:tc>
      </w:tr>
      <w:tr w14:paraId="51C04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4" w:type="pct"/>
            <w:noWrap w:val="0"/>
            <w:vAlign w:val="center"/>
          </w:tcPr>
          <w:p w14:paraId="7D387835">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交通条件</w:t>
            </w:r>
          </w:p>
        </w:tc>
        <w:tc>
          <w:tcPr>
            <w:tcW w:w="401" w:type="pct"/>
            <w:noWrap w:val="0"/>
            <w:vAlign w:val="center"/>
          </w:tcPr>
          <w:p w14:paraId="6669FBE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临路类型</w:t>
            </w:r>
          </w:p>
        </w:tc>
        <w:tc>
          <w:tcPr>
            <w:tcW w:w="764" w:type="dxa"/>
            <w:noWrap w:val="0"/>
            <w:vAlign w:val="center"/>
          </w:tcPr>
          <w:p w14:paraId="791DA593">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0.37</w:t>
            </w:r>
          </w:p>
        </w:tc>
        <w:tc>
          <w:tcPr>
            <w:tcW w:w="1335" w:type="dxa"/>
            <w:noWrap w:val="0"/>
            <w:vAlign w:val="center"/>
          </w:tcPr>
          <w:p w14:paraId="7EF875F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交通型主干道</w:t>
            </w:r>
          </w:p>
        </w:tc>
        <w:tc>
          <w:tcPr>
            <w:tcW w:w="749" w:type="dxa"/>
            <w:noWrap w:val="0"/>
            <w:vAlign w:val="center"/>
          </w:tcPr>
          <w:p w14:paraId="506D09FF">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5.332</w:t>
            </w:r>
          </w:p>
        </w:tc>
        <w:tc>
          <w:tcPr>
            <w:tcW w:w="1230" w:type="dxa"/>
            <w:noWrap w:val="0"/>
            <w:vAlign w:val="center"/>
          </w:tcPr>
          <w:p w14:paraId="2CE02DB3">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混合型主干道</w:t>
            </w:r>
          </w:p>
        </w:tc>
        <w:tc>
          <w:tcPr>
            <w:tcW w:w="764" w:type="dxa"/>
            <w:noWrap w:val="0"/>
            <w:vAlign w:val="center"/>
          </w:tcPr>
          <w:p w14:paraId="6242631B">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2.666</w:t>
            </w:r>
          </w:p>
        </w:tc>
        <w:tc>
          <w:tcPr>
            <w:tcW w:w="1650" w:type="dxa"/>
            <w:noWrap w:val="0"/>
            <w:vAlign w:val="center"/>
          </w:tcPr>
          <w:p w14:paraId="0B73939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生活型主干道、交通型次干道</w:t>
            </w:r>
          </w:p>
        </w:tc>
        <w:tc>
          <w:tcPr>
            <w:tcW w:w="491" w:type="dxa"/>
            <w:noWrap w:val="0"/>
            <w:vAlign w:val="center"/>
          </w:tcPr>
          <w:p w14:paraId="23AA3CC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p>
        </w:tc>
        <w:tc>
          <w:tcPr>
            <w:tcW w:w="1295" w:type="dxa"/>
            <w:noWrap w:val="0"/>
            <w:vAlign w:val="center"/>
          </w:tcPr>
          <w:p w14:paraId="52947DB0">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混合型次干道、生活型次干道</w:t>
            </w:r>
          </w:p>
        </w:tc>
        <w:tc>
          <w:tcPr>
            <w:tcW w:w="1138" w:type="dxa"/>
            <w:noWrap w:val="0"/>
            <w:vAlign w:val="center"/>
          </w:tcPr>
          <w:p w14:paraId="6E15BCF1">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-3.410</w:t>
            </w:r>
          </w:p>
        </w:tc>
        <w:tc>
          <w:tcPr>
            <w:tcW w:w="1590" w:type="dxa"/>
            <w:noWrap w:val="0"/>
            <w:vAlign w:val="center"/>
          </w:tcPr>
          <w:p w14:paraId="1B42B4B4">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支路</w:t>
            </w:r>
          </w:p>
        </w:tc>
        <w:tc>
          <w:tcPr>
            <w:tcW w:w="943" w:type="dxa"/>
            <w:noWrap w:val="0"/>
            <w:vAlign w:val="center"/>
          </w:tcPr>
          <w:p w14:paraId="45F7D25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-6.819</w:t>
            </w:r>
          </w:p>
        </w:tc>
      </w:tr>
      <w:tr w14:paraId="3E57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4" w:type="pct"/>
            <w:noWrap w:val="0"/>
            <w:vAlign w:val="center"/>
          </w:tcPr>
          <w:p w14:paraId="6CE67C13">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产业集聚效益</w:t>
            </w:r>
          </w:p>
        </w:tc>
        <w:tc>
          <w:tcPr>
            <w:tcW w:w="401" w:type="pct"/>
            <w:noWrap w:val="0"/>
            <w:vAlign w:val="center"/>
          </w:tcPr>
          <w:p w14:paraId="3B4AB64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产业集聚度</w:t>
            </w:r>
          </w:p>
        </w:tc>
        <w:tc>
          <w:tcPr>
            <w:tcW w:w="764" w:type="dxa"/>
            <w:noWrap w:val="0"/>
            <w:vAlign w:val="center"/>
          </w:tcPr>
          <w:p w14:paraId="57179182">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0.18</w:t>
            </w:r>
          </w:p>
        </w:tc>
        <w:tc>
          <w:tcPr>
            <w:tcW w:w="1335" w:type="dxa"/>
            <w:noWrap w:val="0"/>
            <w:vAlign w:val="center"/>
          </w:tcPr>
          <w:p w14:paraId="401715EB">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高新技术产业联系紧密区</w:t>
            </w:r>
          </w:p>
        </w:tc>
        <w:tc>
          <w:tcPr>
            <w:tcW w:w="749" w:type="dxa"/>
            <w:noWrap w:val="0"/>
            <w:vAlign w:val="center"/>
          </w:tcPr>
          <w:p w14:paraId="41E52E8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2.594</w:t>
            </w:r>
          </w:p>
        </w:tc>
        <w:tc>
          <w:tcPr>
            <w:tcW w:w="1230" w:type="dxa"/>
            <w:noWrap w:val="0"/>
            <w:vAlign w:val="center"/>
          </w:tcPr>
          <w:p w14:paraId="36EA143B">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高新技术产业联系一般区、一般产业联系紧密区</w:t>
            </w:r>
          </w:p>
        </w:tc>
        <w:tc>
          <w:tcPr>
            <w:tcW w:w="764" w:type="dxa"/>
            <w:noWrap w:val="0"/>
            <w:vAlign w:val="center"/>
          </w:tcPr>
          <w:p w14:paraId="1CE4CC92">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1.297</w:t>
            </w:r>
          </w:p>
        </w:tc>
        <w:tc>
          <w:tcPr>
            <w:tcW w:w="1650" w:type="dxa"/>
            <w:noWrap w:val="0"/>
            <w:vAlign w:val="center"/>
          </w:tcPr>
          <w:p w14:paraId="3E54D596">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高新技术产业联系松散区、一般产业联系一般区</w:t>
            </w:r>
          </w:p>
        </w:tc>
        <w:tc>
          <w:tcPr>
            <w:tcW w:w="491" w:type="dxa"/>
            <w:noWrap w:val="0"/>
            <w:vAlign w:val="center"/>
          </w:tcPr>
          <w:p w14:paraId="6ABFD55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p>
        </w:tc>
        <w:tc>
          <w:tcPr>
            <w:tcW w:w="1295" w:type="dxa"/>
            <w:noWrap w:val="0"/>
            <w:vAlign w:val="center"/>
          </w:tcPr>
          <w:p w14:paraId="408158BE">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一般产业联系松散区</w:t>
            </w:r>
          </w:p>
        </w:tc>
        <w:tc>
          <w:tcPr>
            <w:tcW w:w="1138" w:type="dxa"/>
            <w:noWrap w:val="0"/>
            <w:vAlign w:val="center"/>
          </w:tcPr>
          <w:p w14:paraId="02A1E183">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-1.659</w:t>
            </w:r>
          </w:p>
        </w:tc>
        <w:tc>
          <w:tcPr>
            <w:tcW w:w="1590" w:type="dxa"/>
            <w:noWrap w:val="0"/>
            <w:vAlign w:val="center"/>
          </w:tcPr>
          <w:p w14:paraId="32A9C0E4">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独立分布区域</w:t>
            </w:r>
          </w:p>
        </w:tc>
        <w:tc>
          <w:tcPr>
            <w:tcW w:w="943" w:type="dxa"/>
            <w:noWrap w:val="0"/>
            <w:vAlign w:val="center"/>
          </w:tcPr>
          <w:p w14:paraId="74E0DAF3">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-3.317</w:t>
            </w:r>
          </w:p>
        </w:tc>
      </w:tr>
      <w:tr w14:paraId="5FBA4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4" w:type="pct"/>
            <w:noWrap w:val="0"/>
            <w:vAlign w:val="center"/>
          </w:tcPr>
          <w:p w14:paraId="00B3ECAE">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环境条件</w:t>
            </w:r>
          </w:p>
        </w:tc>
        <w:tc>
          <w:tcPr>
            <w:tcW w:w="401" w:type="pct"/>
            <w:noWrap w:val="0"/>
            <w:vAlign w:val="center"/>
          </w:tcPr>
          <w:p w14:paraId="38860508">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地质条件</w:t>
            </w:r>
          </w:p>
        </w:tc>
        <w:tc>
          <w:tcPr>
            <w:tcW w:w="764" w:type="dxa"/>
            <w:noWrap w:val="0"/>
            <w:vAlign w:val="center"/>
          </w:tcPr>
          <w:p w14:paraId="7B0A6E3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0.18</w:t>
            </w:r>
          </w:p>
        </w:tc>
        <w:tc>
          <w:tcPr>
            <w:tcW w:w="1335" w:type="dxa"/>
            <w:noWrap w:val="0"/>
            <w:vAlign w:val="center"/>
          </w:tcPr>
          <w:p w14:paraId="582C7D07">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环境较好</w:t>
            </w:r>
          </w:p>
        </w:tc>
        <w:tc>
          <w:tcPr>
            <w:tcW w:w="749" w:type="dxa"/>
            <w:noWrap w:val="0"/>
            <w:vAlign w:val="center"/>
          </w:tcPr>
          <w:p w14:paraId="1996826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2.594</w:t>
            </w:r>
          </w:p>
        </w:tc>
        <w:tc>
          <w:tcPr>
            <w:tcW w:w="1230" w:type="dxa"/>
            <w:noWrap w:val="0"/>
            <w:vAlign w:val="center"/>
          </w:tcPr>
          <w:p w14:paraId="149E1026">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环境良好</w:t>
            </w:r>
          </w:p>
        </w:tc>
        <w:tc>
          <w:tcPr>
            <w:tcW w:w="764" w:type="dxa"/>
            <w:noWrap w:val="0"/>
            <w:vAlign w:val="center"/>
          </w:tcPr>
          <w:p w14:paraId="254B9216">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1.297</w:t>
            </w:r>
          </w:p>
        </w:tc>
        <w:tc>
          <w:tcPr>
            <w:tcW w:w="1650" w:type="dxa"/>
            <w:noWrap w:val="0"/>
            <w:vAlign w:val="center"/>
          </w:tcPr>
          <w:p w14:paraId="31C86D08">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环境一般</w:t>
            </w:r>
          </w:p>
        </w:tc>
        <w:tc>
          <w:tcPr>
            <w:tcW w:w="491" w:type="dxa"/>
            <w:noWrap w:val="0"/>
            <w:vAlign w:val="center"/>
          </w:tcPr>
          <w:p w14:paraId="5BC075C1">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p>
        </w:tc>
        <w:tc>
          <w:tcPr>
            <w:tcW w:w="1295" w:type="dxa"/>
            <w:noWrap w:val="0"/>
            <w:vAlign w:val="center"/>
          </w:tcPr>
          <w:p w14:paraId="6C0A8293">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环境较差</w:t>
            </w:r>
          </w:p>
        </w:tc>
        <w:tc>
          <w:tcPr>
            <w:tcW w:w="1138" w:type="dxa"/>
            <w:noWrap w:val="0"/>
            <w:vAlign w:val="center"/>
          </w:tcPr>
          <w:p w14:paraId="27F35F6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-1.659</w:t>
            </w:r>
          </w:p>
        </w:tc>
        <w:tc>
          <w:tcPr>
            <w:tcW w:w="1590" w:type="dxa"/>
            <w:noWrap w:val="0"/>
            <w:vAlign w:val="center"/>
          </w:tcPr>
          <w:p w14:paraId="0CD28297">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环境差</w:t>
            </w:r>
          </w:p>
        </w:tc>
        <w:tc>
          <w:tcPr>
            <w:tcW w:w="943" w:type="dxa"/>
            <w:noWrap w:val="0"/>
            <w:vAlign w:val="center"/>
          </w:tcPr>
          <w:p w14:paraId="4866E538">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-3.317</w:t>
            </w:r>
          </w:p>
        </w:tc>
      </w:tr>
      <w:tr w14:paraId="02AC7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4" w:type="pct"/>
            <w:noWrap w:val="0"/>
            <w:vAlign w:val="center"/>
          </w:tcPr>
          <w:p w14:paraId="7F8B6D16">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规划限制</w:t>
            </w:r>
          </w:p>
        </w:tc>
        <w:tc>
          <w:tcPr>
            <w:tcW w:w="401" w:type="pct"/>
            <w:noWrap w:val="0"/>
            <w:vAlign w:val="center"/>
          </w:tcPr>
          <w:p w14:paraId="6DFE0E45">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周围土地规划用途</w:t>
            </w:r>
          </w:p>
        </w:tc>
        <w:tc>
          <w:tcPr>
            <w:tcW w:w="764" w:type="dxa"/>
            <w:noWrap w:val="0"/>
            <w:vAlign w:val="center"/>
          </w:tcPr>
          <w:p w14:paraId="65F6D244">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0.1</w:t>
            </w:r>
            <w:r>
              <w:rPr>
                <w:rFonts w:hint="eastAsia" w:ascii="Times New Roman" w:hAnsi="Times New Roman" w:cs="Times New Roman"/>
                <w:i w:val="0"/>
                <w:iCs w:val="0"/>
                <w:color w:val="auto"/>
                <w:kern w:val="0"/>
                <w:sz w:val="21"/>
                <w:szCs w:val="21"/>
                <w:highlight w:val="none"/>
                <w:u w:val="none"/>
                <w:lang w:val="en-US" w:eastAsia="zh-CN" w:bidi="ar"/>
              </w:rPr>
              <w:t>0</w:t>
            </w:r>
          </w:p>
        </w:tc>
        <w:tc>
          <w:tcPr>
            <w:tcW w:w="1335" w:type="dxa"/>
            <w:noWrap w:val="0"/>
            <w:vAlign w:val="center"/>
          </w:tcPr>
          <w:p w14:paraId="5DFC0460">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工矿仓储用地</w:t>
            </w:r>
          </w:p>
        </w:tc>
        <w:tc>
          <w:tcPr>
            <w:tcW w:w="749" w:type="dxa"/>
            <w:noWrap w:val="0"/>
            <w:vAlign w:val="center"/>
          </w:tcPr>
          <w:p w14:paraId="071C18F6">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1.441</w:t>
            </w:r>
          </w:p>
        </w:tc>
        <w:tc>
          <w:tcPr>
            <w:tcW w:w="1230" w:type="dxa"/>
            <w:noWrap w:val="0"/>
            <w:vAlign w:val="center"/>
          </w:tcPr>
          <w:p w14:paraId="653C20A0">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公用设施用地</w:t>
            </w:r>
          </w:p>
        </w:tc>
        <w:tc>
          <w:tcPr>
            <w:tcW w:w="764" w:type="dxa"/>
            <w:noWrap w:val="0"/>
            <w:vAlign w:val="center"/>
          </w:tcPr>
          <w:p w14:paraId="1A1E2A8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0.721</w:t>
            </w:r>
          </w:p>
        </w:tc>
        <w:tc>
          <w:tcPr>
            <w:tcW w:w="1650" w:type="dxa"/>
            <w:noWrap w:val="0"/>
            <w:vAlign w:val="center"/>
          </w:tcPr>
          <w:p w14:paraId="6BE06511">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公用建筑用地</w:t>
            </w:r>
          </w:p>
        </w:tc>
        <w:tc>
          <w:tcPr>
            <w:tcW w:w="491" w:type="dxa"/>
            <w:noWrap w:val="0"/>
            <w:vAlign w:val="center"/>
          </w:tcPr>
          <w:p w14:paraId="0D1374CE">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p>
        </w:tc>
        <w:tc>
          <w:tcPr>
            <w:tcW w:w="1295" w:type="dxa"/>
            <w:noWrap w:val="0"/>
            <w:vAlign w:val="center"/>
          </w:tcPr>
          <w:p w14:paraId="2C554096">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商住等混合用地</w:t>
            </w:r>
          </w:p>
        </w:tc>
        <w:tc>
          <w:tcPr>
            <w:tcW w:w="1138" w:type="dxa"/>
            <w:noWrap w:val="0"/>
            <w:vAlign w:val="center"/>
          </w:tcPr>
          <w:p w14:paraId="410B2D24">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-0.922</w:t>
            </w:r>
          </w:p>
        </w:tc>
        <w:tc>
          <w:tcPr>
            <w:tcW w:w="1590" w:type="dxa"/>
            <w:noWrap w:val="0"/>
            <w:vAlign w:val="center"/>
          </w:tcPr>
          <w:p w14:paraId="346357B0">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商服区或住宅区</w:t>
            </w:r>
          </w:p>
        </w:tc>
        <w:tc>
          <w:tcPr>
            <w:tcW w:w="943" w:type="dxa"/>
            <w:noWrap w:val="0"/>
            <w:vAlign w:val="center"/>
          </w:tcPr>
          <w:p w14:paraId="32FF2315">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-1.843</w:t>
            </w:r>
          </w:p>
        </w:tc>
      </w:tr>
      <w:tr w14:paraId="30450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4" w:type="pct"/>
            <w:noWrap w:val="0"/>
            <w:vAlign w:val="center"/>
          </w:tcPr>
          <w:p w14:paraId="3F759F7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宗地条件</w:t>
            </w:r>
          </w:p>
        </w:tc>
        <w:tc>
          <w:tcPr>
            <w:tcW w:w="401" w:type="pct"/>
            <w:noWrap w:val="0"/>
            <w:vAlign w:val="center"/>
          </w:tcPr>
          <w:p w14:paraId="2B944ED8">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宗地形状</w:t>
            </w:r>
          </w:p>
        </w:tc>
        <w:tc>
          <w:tcPr>
            <w:tcW w:w="764" w:type="dxa"/>
            <w:noWrap w:val="0"/>
            <w:vAlign w:val="center"/>
          </w:tcPr>
          <w:p w14:paraId="1CF0DE71">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0.17</w:t>
            </w:r>
          </w:p>
        </w:tc>
        <w:tc>
          <w:tcPr>
            <w:tcW w:w="1335" w:type="dxa"/>
            <w:noWrap w:val="0"/>
            <w:vAlign w:val="center"/>
          </w:tcPr>
          <w:p w14:paraId="51EC32EF">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形状规则</w:t>
            </w:r>
            <w:r>
              <w:rPr>
                <w:rFonts w:hint="default" w:ascii="Times New Roman" w:hAnsi="Times New Roman" w:eastAsia="仿宋_GB2312" w:cs="Times New Roman"/>
                <w:i w:val="0"/>
                <w:iCs w:val="0"/>
                <w:color w:val="auto"/>
                <w:kern w:val="0"/>
                <w:sz w:val="21"/>
                <w:szCs w:val="21"/>
                <w:highlight w:val="none"/>
                <w:u w:val="none"/>
                <w:lang w:val="en-US" w:eastAsia="zh-CN" w:bidi="ar"/>
              </w:rPr>
              <w:t>,</w:t>
            </w:r>
            <w:r>
              <w:rPr>
                <w:rFonts w:hint="eastAsia" w:ascii="Times New Roman" w:hAnsi="Times New Roman" w:eastAsia="仿宋_GB2312" w:cs="Times New Roman"/>
                <w:i w:val="0"/>
                <w:iCs w:val="0"/>
                <w:color w:val="auto"/>
                <w:kern w:val="0"/>
                <w:sz w:val="21"/>
                <w:szCs w:val="21"/>
                <w:highlight w:val="none"/>
                <w:u w:val="none"/>
                <w:lang w:val="en-US" w:eastAsia="zh-CN" w:bidi="ar"/>
              </w:rPr>
              <w:t>对土地利用合理</w:t>
            </w:r>
          </w:p>
        </w:tc>
        <w:tc>
          <w:tcPr>
            <w:tcW w:w="749" w:type="dxa"/>
            <w:noWrap w:val="0"/>
            <w:vAlign w:val="center"/>
          </w:tcPr>
          <w:p w14:paraId="5E913221">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2.450</w:t>
            </w:r>
          </w:p>
        </w:tc>
        <w:tc>
          <w:tcPr>
            <w:tcW w:w="1230" w:type="dxa"/>
            <w:noWrap w:val="0"/>
            <w:vAlign w:val="center"/>
          </w:tcPr>
          <w:p w14:paraId="29981793">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土地利用较为合理</w:t>
            </w:r>
          </w:p>
        </w:tc>
        <w:tc>
          <w:tcPr>
            <w:tcW w:w="764" w:type="dxa"/>
            <w:noWrap w:val="0"/>
            <w:vAlign w:val="center"/>
          </w:tcPr>
          <w:p w14:paraId="29D1B72B">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1.225</w:t>
            </w:r>
          </w:p>
        </w:tc>
        <w:tc>
          <w:tcPr>
            <w:tcW w:w="1650" w:type="dxa"/>
            <w:noWrap w:val="0"/>
            <w:vAlign w:val="center"/>
          </w:tcPr>
          <w:p w14:paraId="484761E1">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土地利用无不良影响</w:t>
            </w:r>
          </w:p>
        </w:tc>
        <w:tc>
          <w:tcPr>
            <w:tcW w:w="491" w:type="dxa"/>
            <w:noWrap w:val="0"/>
            <w:vAlign w:val="center"/>
          </w:tcPr>
          <w:p w14:paraId="71860933">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p>
        </w:tc>
        <w:tc>
          <w:tcPr>
            <w:tcW w:w="1295" w:type="dxa"/>
            <w:noWrap w:val="0"/>
            <w:vAlign w:val="center"/>
          </w:tcPr>
          <w:p w14:paraId="0336D8EE">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形状不规则</w:t>
            </w:r>
            <w:r>
              <w:rPr>
                <w:rFonts w:hint="default" w:ascii="Times New Roman" w:hAnsi="Times New Roman" w:eastAsia="仿宋_GB2312" w:cs="Times New Roman"/>
                <w:i w:val="0"/>
                <w:iCs w:val="0"/>
                <w:color w:val="auto"/>
                <w:kern w:val="0"/>
                <w:sz w:val="21"/>
                <w:szCs w:val="21"/>
                <w:highlight w:val="none"/>
                <w:u w:val="none"/>
                <w:lang w:val="en-US" w:eastAsia="zh-CN" w:bidi="ar"/>
              </w:rPr>
              <w:t>,</w:t>
            </w:r>
            <w:r>
              <w:rPr>
                <w:rFonts w:hint="eastAsia" w:ascii="Times New Roman" w:hAnsi="Times New Roman" w:eastAsia="仿宋_GB2312" w:cs="Times New Roman"/>
                <w:i w:val="0"/>
                <w:iCs w:val="0"/>
                <w:color w:val="auto"/>
                <w:kern w:val="0"/>
                <w:sz w:val="21"/>
                <w:szCs w:val="21"/>
                <w:highlight w:val="none"/>
                <w:u w:val="none"/>
                <w:lang w:val="en-US" w:eastAsia="zh-CN" w:bidi="ar"/>
              </w:rPr>
              <w:t>对土地利用不合理</w:t>
            </w:r>
          </w:p>
        </w:tc>
        <w:tc>
          <w:tcPr>
            <w:tcW w:w="1138" w:type="dxa"/>
            <w:noWrap w:val="0"/>
            <w:vAlign w:val="center"/>
          </w:tcPr>
          <w:p w14:paraId="52CB42E4">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-1.567</w:t>
            </w:r>
          </w:p>
        </w:tc>
        <w:tc>
          <w:tcPr>
            <w:tcW w:w="1590" w:type="dxa"/>
            <w:noWrap w:val="0"/>
            <w:vAlign w:val="center"/>
          </w:tcPr>
          <w:p w14:paraId="1265F62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形状不规则</w:t>
            </w:r>
            <w:r>
              <w:rPr>
                <w:rFonts w:hint="default" w:ascii="Times New Roman" w:hAnsi="Times New Roman" w:eastAsia="仿宋_GB2312" w:cs="Times New Roman"/>
                <w:i w:val="0"/>
                <w:iCs w:val="0"/>
                <w:color w:val="auto"/>
                <w:kern w:val="0"/>
                <w:sz w:val="21"/>
                <w:szCs w:val="21"/>
                <w:highlight w:val="none"/>
                <w:u w:val="none"/>
                <w:lang w:val="en-US" w:eastAsia="zh-CN" w:bidi="ar"/>
              </w:rPr>
              <w:t>,</w:t>
            </w:r>
            <w:r>
              <w:rPr>
                <w:rFonts w:hint="eastAsia" w:ascii="Times New Roman" w:hAnsi="Times New Roman" w:eastAsia="仿宋_GB2312" w:cs="Times New Roman"/>
                <w:i w:val="0"/>
                <w:iCs w:val="0"/>
                <w:color w:val="auto"/>
                <w:kern w:val="0"/>
                <w:sz w:val="21"/>
                <w:szCs w:val="21"/>
                <w:highlight w:val="none"/>
                <w:u w:val="none"/>
                <w:lang w:val="en-US" w:eastAsia="zh-CN" w:bidi="ar"/>
              </w:rPr>
              <w:t>对土地利用产生严重的影响</w:t>
            </w:r>
          </w:p>
        </w:tc>
        <w:tc>
          <w:tcPr>
            <w:tcW w:w="943" w:type="dxa"/>
            <w:noWrap w:val="0"/>
            <w:vAlign w:val="center"/>
          </w:tcPr>
          <w:p w14:paraId="20D0601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-3.133</w:t>
            </w:r>
          </w:p>
        </w:tc>
      </w:tr>
    </w:tbl>
    <w:p w14:paraId="6BB8B6E5">
      <w:pPr>
        <w:snapToGrid w:val="0"/>
        <w:jc w:val="center"/>
        <w:rPr>
          <w:rFonts w:hint="default" w:ascii="Times New Roman" w:hAnsi="Times New Roman" w:eastAsia="仿宋_GB2312" w:cs="Times New Roman"/>
          <w:b/>
          <w:color w:val="auto"/>
          <w:highlight w:val="yellow"/>
        </w:rPr>
        <w:sectPr>
          <w:pgSz w:w="16840" w:h="11907" w:orient="landscape"/>
          <w:pgMar w:top="1588" w:right="1418" w:bottom="1247" w:left="1418" w:header="851" w:footer="992" w:gutter="0"/>
          <w:pgBorders w:zOrder="back">
            <w:top w:val="none" w:sz="0" w:space="0"/>
            <w:left w:val="none" w:sz="0" w:space="0"/>
            <w:bottom w:val="none" w:sz="0" w:space="0"/>
            <w:right w:val="none" w:sz="0" w:space="0"/>
          </w:pgBorders>
          <w:cols w:space="720" w:num="1"/>
          <w:docGrid w:linePitch="326" w:charSpace="0"/>
        </w:sectPr>
      </w:pPr>
    </w:p>
    <w:p w14:paraId="15F9EAC3">
      <w:pPr>
        <w:snapToGrid w:val="0"/>
        <w:spacing w:line="360" w:lineRule="auto"/>
        <w:jc w:val="center"/>
        <w:rPr>
          <w:rFonts w:hint="default" w:ascii="Times New Roman" w:hAnsi="Times New Roman" w:eastAsia="仿宋" w:cs="Times New Roman"/>
          <w:b/>
          <w:color w:val="auto"/>
          <w:sz w:val="21"/>
          <w:szCs w:val="21"/>
          <w:highlight w:val="none"/>
        </w:rPr>
      </w:pPr>
      <w:r>
        <w:rPr>
          <w:rFonts w:hint="default" w:ascii="Times New Roman" w:hAnsi="Times New Roman" w:eastAsia="仿宋_GB2312" w:cs="Times New Roman"/>
          <w:b/>
          <w:color w:val="auto"/>
          <w:sz w:val="21"/>
          <w:szCs w:val="21"/>
          <w:highlight w:val="none"/>
        </w:rPr>
        <w:t>附表</w:t>
      </w:r>
      <w:r>
        <w:rPr>
          <w:rFonts w:hint="eastAsia" w:ascii="Times New Roman" w:hAnsi="Times New Roman" w:eastAsia="仿宋_GB2312" w:cs="Times New Roman"/>
          <w:b/>
          <w:color w:val="auto"/>
          <w:sz w:val="21"/>
          <w:szCs w:val="21"/>
          <w:highlight w:val="none"/>
          <w:lang w:val="en-US" w:eastAsia="zh-CN"/>
        </w:rPr>
        <w:t>9.4.</w:t>
      </w:r>
      <w:r>
        <w:rPr>
          <w:rFonts w:hint="default" w:ascii="Times New Roman" w:hAnsi="Times New Roman" w:eastAsia="仿宋_GB2312" w:cs="Times New Roman"/>
          <w:b/>
          <w:color w:val="auto"/>
          <w:sz w:val="21"/>
          <w:szCs w:val="21"/>
          <w:highlight w:val="none"/>
          <w:lang w:val="en-US" w:eastAsia="zh-CN"/>
        </w:rPr>
        <w:t>6</w:t>
      </w:r>
      <w:r>
        <w:rPr>
          <w:rFonts w:hint="default" w:ascii="Times New Roman" w:hAnsi="Times New Roman" w:eastAsia="仿宋_GB2312" w:cs="Times New Roman"/>
          <w:b/>
          <w:color w:val="auto"/>
          <w:sz w:val="21"/>
          <w:szCs w:val="21"/>
          <w:highlight w:val="none"/>
        </w:rPr>
        <w:t xml:space="preserve"> </w:t>
      </w:r>
      <w:r>
        <w:rPr>
          <w:rFonts w:hint="eastAsia" w:ascii="Times New Roman" w:hAnsi="Times New Roman" w:eastAsia="仿宋_GB2312" w:cs="Times New Roman"/>
          <w:b/>
          <w:color w:val="auto"/>
          <w:sz w:val="21"/>
          <w:szCs w:val="21"/>
          <w:highlight w:val="none"/>
          <w:lang w:val="en-US" w:eastAsia="zh-CN"/>
        </w:rPr>
        <w:t>庞家佐镇镇区</w:t>
      </w:r>
      <w:r>
        <w:rPr>
          <w:rFonts w:hint="default" w:ascii="Times New Roman" w:hAnsi="Times New Roman" w:eastAsia="仿宋_GB2312" w:cs="Times New Roman"/>
          <w:b/>
          <w:color w:val="auto"/>
          <w:sz w:val="21"/>
          <w:szCs w:val="21"/>
          <w:highlight w:val="none"/>
        </w:rPr>
        <w:t>工业用地宗地地价修正系数及影响因素指标说明表（Ⅱ级）</w:t>
      </w:r>
    </w:p>
    <w:tbl>
      <w:tblPr>
        <w:tblStyle w:val="5"/>
        <w:tblW w:w="4996" w:type="pct"/>
        <w:jc w:val="center"/>
        <w:tblLayout w:type="fixed"/>
        <w:tblCellMar>
          <w:top w:w="0" w:type="dxa"/>
          <w:left w:w="108" w:type="dxa"/>
          <w:bottom w:w="0" w:type="dxa"/>
          <w:right w:w="108" w:type="dxa"/>
        </w:tblCellMar>
      </w:tblPr>
      <w:tblGrid>
        <w:gridCol w:w="1181"/>
        <w:gridCol w:w="1036"/>
        <w:gridCol w:w="683"/>
        <w:gridCol w:w="1110"/>
        <w:gridCol w:w="906"/>
        <w:gridCol w:w="1439"/>
        <w:gridCol w:w="937"/>
        <w:gridCol w:w="1778"/>
        <w:gridCol w:w="689"/>
        <w:gridCol w:w="1335"/>
        <w:gridCol w:w="855"/>
        <w:gridCol w:w="1410"/>
        <w:gridCol w:w="850"/>
      </w:tblGrid>
      <w:tr w14:paraId="182EA548">
        <w:tblPrEx>
          <w:tblCellMar>
            <w:top w:w="0" w:type="dxa"/>
            <w:left w:w="108" w:type="dxa"/>
            <w:bottom w:w="0" w:type="dxa"/>
            <w:right w:w="108" w:type="dxa"/>
          </w:tblCellMar>
        </w:tblPrEx>
        <w:trPr>
          <w:trHeight w:val="454" w:hRule="atLeast"/>
          <w:jc w:val="center"/>
        </w:trPr>
        <w:tc>
          <w:tcPr>
            <w:tcW w:w="415" w:type="pct"/>
            <w:tcBorders>
              <w:top w:val="single" w:color="000000" w:sz="4" w:space="0"/>
              <w:left w:val="single" w:color="000000" w:sz="4" w:space="0"/>
              <w:bottom w:val="single" w:color="000000" w:sz="4" w:space="0"/>
              <w:right w:val="single" w:color="000000" w:sz="4" w:space="0"/>
            </w:tcBorders>
            <w:noWrap w:val="0"/>
            <w:vAlign w:val="center"/>
          </w:tcPr>
          <w:p w14:paraId="7B208854">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因素</w:t>
            </w:r>
          </w:p>
        </w:tc>
        <w:tc>
          <w:tcPr>
            <w:tcW w:w="364" w:type="pct"/>
            <w:tcBorders>
              <w:top w:val="single" w:color="000000" w:sz="4" w:space="0"/>
              <w:left w:val="single" w:color="000000" w:sz="4" w:space="0"/>
              <w:bottom w:val="single" w:color="000000" w:sz="4" w:space="0"/>
              <w:right w:val="single" w:color="000000" w:sz="4" w:space="0"/>
            </w:tcBorders>
            <w:noWrap w:val="0"/>
            <w:vAlign w:val="center"/>
          </w:tcPr>
          <w:p w14:paraId="31C8AC63">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因子</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14:paraId="7EC37FBF">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权重</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4009A518">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优</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69BCBC10">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noWrap w:val="0"/>
            <w:vAlign w:val="center"/>
          </w:tcPr>
          <w:p w14:paraId="6EF08F1E">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较优</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00815852">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73B7859B">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一般</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6C033B47">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14:paraId="722CED3D">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较劣</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317B1D56">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9714BE2">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劣</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14:paraId="6D699A4D">
            <w:pPr>
              <w:keepNext w:val="0"/>
              <w:keepLines w:val="0"/>
              <w:widowControl/>
              <w:suppressLineNumbers w:val="0"/>
              <w:jc w:val="center"/>
              <w:textAlignment w:val="center"/>
              <w:rPr>
                <w:rFonts w:hint="default" w:ascii="Times New Roman" w:hAnsi="Times New Roman" w:eastAsia="仿宋" w:cs="Times New Roman"/>
                <w:b/>
                <w:bCs/>
                <w:i w:val="0"/>
                <w:iCs w:val="0"/>
                <w:color w:val="auto"/>
                <w:sz w:val="21"/>
                <w:szCs w:val="21"/>
                <w:highlight w:val="none"/>
                <w:u w:val="none"/>
              </w:rPr>
            </w:pPr>
            <w:r>
              <w:rPr>
                <w:rFonts w:hint="default" w:ascii="Times New Roman" w:hAnsi="Times New Roman" w:eastAsia="仿宋_GB2312" w:cs="Times New Roman"/>
                <w:b/>
                <w:bCs/>
                <w:i w:val="0"/>
                <w:iCs w:val="0"/>
                <w:color w:val="auto"/>
                <w:kern w:val="0"/>
                <w:sz w:val="21"/>
                <w:szCs w:val="21"/>
                <w:highlight w:val="none"/>
                <w:u w:val="none"/>
                <w:lang w:val="en-US" w:eastAsia="zh-CN" w:bidi="ar"/>
              </w:rPr>
              <w:t>%</w:t>
            </w:r>
          </w:p>
        </w:tc>
      </w:tr>
      <w:tr w14:paraId="7C66CD4B">
        <w:tblPrEx>
          <w:tblCellMar>
            <w:top w:w="0" w:type="dxa"/>
            <w:left w:w="108" w:type="dxa"/>
            <w:bottom w:w="0" w:type="dxa"/>
            <w:right w:w="108" w:type="dxa"/>
          </w:tblCellMar>
        </w:tblPrEx>
        <w:trPr>
          <w:trHeight w:val="454" w:hRule="atLeast"/>
          <w:jc w:val="center"/>
        </w:trPr>
        <w:tc>
          <w:tcPr>
            <w:tcW w:w="415" w:type="pct"/>
            <w:tcBorders>
              <w:top w:val="single" w:color="000000" w:sz="4" w:space="0"/>
              <w:left w:val="single" w:color="000000" w:sz="4" w:space="0"/>
              <w:bottom w:val="single" w:color="000000" w:sz="4" w:space="0"/>
              <w:right w:val="single" w:color="000000" w:sz="4" w:space="0"/>
            </w:tcBorders>
            <w:noWrap w:val="0"/>
            <w:vAlign w:val="center"/>
          </w:tcPr>
          <w:p w14:paraId="17456F50">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交通条件</w:t>
            </w:r>
          </w:p>
        </w:tc>
        <w:tc>
          <w:tcPr>
            <w:tcW w:w="364" w:type="pct"/>
            <w:tcBorders>
              <w:top w:val="single" w:color="000000" w:sz="4" w:space="0"/>
              <w:left w:val="single" w:color="000000" w:sz="4" w:space="0"/>
              <w:bottom w:val="single" w:color="000000" w:sz="4" w:space="0"/>
              <w:right w:val="single" w:color="000000" w:sz="4" w:space="0"/>
            </w:tcBorders>
            <w:noWrap w:val="0"/>
            <w:vAlign w:val="center"/>
          </w:tcPr>
          <w:p w14:paraId="491BA03E">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临路类型</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14:paraId="49E80C12">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0.37</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18D42C24">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交通型主干道</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1A19038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14.286</w:t>
            </w:r>
          </w:p>
        </w:tc>
        <w:tc>
          <w:tcPr>
            <w:tcW w:w="506" w:type="pct"/>
            <w:tcBorders>
              <w:top w:val="single" w:color="000000" w:sz="4" w:space="0"/>
              <w:left w:val="single" w:color="000000" w:sz="4" w:space="0"/>
              <w:bottom w:val="single" w:color="000000" w:sz="4" w:space="0"/>
              <w:right w:val="single" w:color="000000" w:sz="4" w:space="0"/>
            </w:tcBorders>
            <w:noWrap w:val="0"/>
            <w:vAlign w:val="center"/>
          </w:tcPr>
          <w:p w14:paraId="665EC41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混合型主干道</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37723B34">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7.143</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765378BC">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生活型主干道、交通型次干道</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09F3CE78">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14:paraId="3028FD5F">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混合型次干道、生活型次干道</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731AF1E7">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-6.410</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721ADD1">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支路</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14:paraId="3DFB9C40">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-12.821</w:t>
            </w:r>
          </w:p>
        </w:tc>
      </w:tr>
      <w:tr w14:paraId="317D04E1">
        <w:tblPrEx>
          <w:tblCellMar>
            <w:top w:w="0" w:type="dxa"/>
            <w:left w:w="108" w:type="dxa"/>
            <w:bottom w:w="0" w:type="dxa"/>
            <w:right w:w="108" w:type="dxa"/>
          </w:tblCellMar>
        </w:tblPrEx>
        <w:trPr>
          <w:trHeight w:val="454" w:hRule="atLeast"/>
          <w:jc w:val="center"/>
        </w:trPr>
        <w:tc>
          <w:tcPr>
            <w:tcW w:w="415" w:type="pct"/>
            <w:tcBorders>
              <w:top w:val="single" w:color="000000" w:sz="4" w:space="0"/>
              <w:left w:val="single" w:color="000000" w:sz="4" w:space="0"/>
              <w:bottom w:val="single" w:color="000000" w:sz="4" w:space="0"/>
              <w:right w:val="single" w:color="000000" w:sz="4" w:space="0"/>
            </w:tcBorders>
            <w:noWrap w:val="0"/>
            <w:vAlign w:val="center"/>
          </w:tcPr>
          <w:p w14:paraId="665744DE">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产业集聚效益</w:t>
            </w:r>
          </w:p>
        </w:tc>
        <w:tc>
          <w:tcPr>
            <w:tcW w:w="364" w:type="pct"/>
            <w:tcBorders>
              <w:top w:val="single" w:color="000000" w:sz="4" w:space="0"/>
              <w:left w:val="single" w:color="000000" w:sz="4" w:space="0"/>
              <w:bottom w:val="single" w:color="000000" w:sz="4" w:space="0"/>
              <w:right w:val="single" w:color="000000" w:sz="4" w:space="0"/>
            </w:tcBorders>
            <w:noWrap w:val="0"/>
            <w:vAlign w:val="center"/>
          </w:tcPr>
          <w:p w14:paraId="6C65FC3F">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产业集聚度</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14:paraId="4B1310C8">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0.18</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748C1AA4">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高新技术产业联系紧密区</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44694148">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6.950</w:t>
            </w:r>
          </w:p>
        </w:tc>
        <w:tc>
          <w:tcPr>
            <w:tcW w:w="506" w:type="pct"/>
            <w:tcBorders>
              <w:top w:val="single" w:color="000000" w:sz="4" w:space="0"/>
              <w:left w:val="single" w:color="000000" w:sz="4" w:space="0"/>
              <w:bottom w:val="single" w:color="000000" w:sz="4" w:space="0"/>
              <w:right w:val="single" w:color="000000" w:sz="4" w:space="0"/>
            </w:tcBorders>
            <w:noWrap w:val="0"/>
            <w:vAlign w:val="center"/>
          </w:tcPr>
          <w:p w14:paraId="7C54A5F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高新技术产业联系一般区、一般产业联系紧密区</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1C84D33F">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3.475</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6CC85C8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高新技术产业联系松散区、一般产业联系一般区</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030FCC66">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14:paraId="4669B473">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一般产业联系松散区</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2CBBF58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-3.119</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A5DD616">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独立分布区域</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14:paraId="7B385D12">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-6.237</w:t>
            </w:r>
          </w:p>
        </w:tc>
      </w:tr>
      <w:tr w14:paraId="67C3FF59">
        <w:tblPrEx>
          <w:tblCellMar>
            <w:top w:w="0" w:type="dxa"/>
            <w:left w:w="108" w:type="dxa"/>
            <w:bottom w:w="0" w:type="dxa"/>
            <w:right w:w="108" w:type="dxa"/>
          </w:tblCellMar>
        </w:tblPrEx>
        <w:trPr>
          <w:trHeight w:val="454" w:hRule="atLeast"/>
          <w:jc w:val="center"/>
        </w:trPr>
        <w:tc>
          <w:tcPr>
            <w:tcW w:w="415" w:type="pct"/>
            <w:tcBorders>
              <w:top w:val="single" w:color="000000" w:sz="4" w:space="0"/>
              <w:left w:val="single" w:color="000000" w:sz="4" w:space="0"/>
              <w:bottom w:val="single" w:color="000000" w:sz="4" w:space="0"/>
              <w:right w:val="single" w:color="000000" w:sz="4" w:space="0"/>
            </w:tcBorders>
            <w:noWrap w:val="0"/>
            <w:vAlign w:val="center"/>
          </w:tcPr>
          <w:p w14:paraId="068D0271">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环境条件</w:t>
            </w:r>
          </w:p>
        </w:tc>
        <w:tc>
          <w:tcPr>
            <w:tcW w:w="364" w:type="pct"/>
            <w:tcBorders>
              <w:top w:val="single" w:color="000000" w:sz="4" w:space="0"/>
              <w:left w:val="single" w:color="000000" w:sz="4" w:space="0"/>
              <w:bottom w:val="single" w:color="000000" w:sz="4" w:space="0"/>
              <w:right w:val="single" w:color="000000" w:sz="4" w:space="0"/>
            </w:tcBorders>
            <w:noWrap w:val="0"/>
            <w:vAlign w:val="center"/>
          </w:tcPr>
          <w:p w14:paraId="07096DB1">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地质条件</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14:paraId="060F173E">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0.18</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21DE5517">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环境较好</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399FF5D5">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6.950</w:t>
            </w:r>
          </w:p>
        </w:tc>
        <w:tc>
          <w:tcPr>
            <w:tcW w:w="506" w:type="pct"/>
            <w:tcBorders>
              <w:top w:val="single" w:color="000000" w:sz="4" w:space="0"/>
              <w:left w:val="single" w:color="000000" w:sz="4" w:space="0"/>
              <w:bottom w:val="single" w:color="000000" w:sz="4" w:space="0"/>
              <w:right w:val="single" w:color="000000" w:sz="4" w:space="0"/>
            </w:tcBorders>
            <w:noWrap w:val="0"/>
            <w:vAlign w:val="center"/>
          </w:tcPr>
          <w:p w14:paraId="70270B0E">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环境良好</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0F483C1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3.475</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60F88E06">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环境一般</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22F1C8B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14:paraId="32614D93">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环境较差</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3A552E03">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-3.119</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98901E1">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环境差</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14:paraId="636FC66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-6.237</w:t>
            </w:r>
          </w:p>
        </w:tc>
      </w:tr>
      <w:tr w14:paraId="65086CC3">
        <w:tblPrEx>
          <w:tblCellMar>
            <w:top w:w="0" w:type="dxa"/>
            <w:left w:w="108" w:type="dxa"/>
            <w:bottom w:w="0" w:type="dxa"/>
            <w:right w:w="108" w:type="dxa"/>
          </w:tblCellMar>
        </w:tblPrEx>
        <w:trPr>
          <w:trHeight w:val="454" w:hRule="atLeast"/>
          <w:jc w:val="center"/>
        </w:trPr>
        <w:tc>
          <w:tcPr>
            <w:tcW w:w="415" w:type="pct"/>
            <w:tcBorders>
              <w:top w:val="single" w:color="000000" w:sz="4" w:space="0"/>
              <w:left w:val="single" w:color="000000" w:sz="4" w:space="0"/>
              <w:bottom w:val="single" w:color="000000" w:sz="4" w:space="0"/>
              <w:right w:val="single" w:color="000000" w:sz="4" w:space="0"/>
            </w:tcBorders>
            <w:noWrap w:val="0"/>
            <w:vAlign w:val="center"/>
          </w:tcPr>
          <w:p w14:paraId="22FC6426">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规划限制</w:t>
            </w:r>
          </w:p>
        </w:tc>
        <w:tc>
          <w:tcPr>
            <w:tcW w:w="364" w:type="pct"/>
            <w:tcBorders>
              <w:top w:val="single" w:color="000000" w:sz="4" w:space="0"/>
              <w:left w:val="single" w:color="000000" w:sz="4" w:space="0"/>
              <w:bottom w:val="single" w:color="000000" w:sz="4" w:space="0"/>
              <w:right w:val="single" w:color="000000" w:sz="4" w:space="0"/>
            </w:tcBorders>
            <w:noWrap w:val="0"/>
            <w:vAlign w:val="center"/>
          </w:tcPr>
          <w:p w14:paraId="0955293B">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周围土地规划用途</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14:paraId="62F1FFFD">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0.1</w:t>
            </w:r>
            <w:r>
              <w:rPr>
                <w:rFonts w:hint="eastAsia" w:ascii="Times New Roman" w:hAnsi="Times New Roman" w:cs="Times New Roman"/>
                <w:i w:val="0"/>
                <w:iCs w:val="0"/>
                <w:color w:val="auto"/>
                <w:kern w:val="0"/>
                <w:sz w:val="21"/>
                <w:szCs w:val="21"/>
                <w:highlight w:val="none"/>
                <w:u w:val="none"/>
                <w:lang w:val="en-US" w:eastAsia="zh-CN" w:bidi="ar"/>
              </w:rPr>
              <w:t>0</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275BCC61">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工矿仓储用地</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5CBCAA71">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3.861</w:t>
            </w:r>
          </w:p>
        </w:tc>
        <w:tc>
          <w:tcPr>
            <w:tcW w:w="506" w:type="pct"/>
            <w:tcBorders>
              <w:top w:val="single" w:color="000000" w:sz="4" w:space="0"/>
              <w:left w:val="single" w:color="000000" w:sz="4" w:space="0"/>
              <w:bottom w:val="single" w:color="000000" w:sz="4" w:space="0"/>
              <w:right w:val="single" w:color="000000" w:sz="4" w:space="0"/>
            </w:tcBorders>
            <w:noWrap w:val="0"/>
            <w:vAlign w:val="center"/>
          </w:tcPr>
          <w:p w14:paraId="7C4044B3">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公用设施用地</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7A4BBEDB">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1.931</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67D5DF8B">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公用建筑用地</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66990886">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14:paraId="095ECFE6">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商住等混合用地</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192CB5EF">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-1.733</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873A0A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商服区或住宅区</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14:paraId="2279BB67">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-3.465</w:t>
            </w:r>
          </w:p>
        </w:tc>
      </w:tr>
      <w:tr w14:paraId="18D9143B">
        <w:tblPrEx>
          <w:tblCellMar>
            <w:top w:w="0" w:type="dxa"/>
            <w:left w:w="108" w:type="dxa"/>
            <w:bottom w:w="0" w:type="dxa"/>
            <w:right w:w="108" w:type="dxa"/>
          </w:tblCellMar>
        </w:tblPrEx>
        <w:trPr>
          <w:trHeight w:val="454" w:hRule="atLeast"/>
          <w:jc w:val="center"/>
        </w:trPr>
        <w:tc>
          <w:tcPr>
            <w:tcW w:w="415" w:type="pct"/>
            <w:tcBorders>
              <w:top w:val="single" w:color="000000" w:sz="4" w:space="0"/>
              <w:left w:val="single" w:color="000000" w:sz="4" w:space="0"/>
              <w:bottom w:val="single" w:color="000000" w:sz="4" w:space="0"/>
              <w:right w:val="single" w:color="000000" w:sz="4" w:space="0"/>
            </w:tcBorders>
            <w:noWrap w:val="0"/>
            <w:vAlign w:val="center"/>
          </w:tcPr>
          <w:p w14:paraId="5980831B">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宗地条件</w:t>
            </w:r>
          </w:p>
        </w:tc>
        <w:tc>
          <w:tcPr>
            <w:tcW w:w="364" w:type="pct"/>
            <w:tcBorders>
              <w:top w:val="single" w:color="000000" w:sz="4" w:space="0"/>
              <w:left w:val="single" w:color="000000" w:sz="4" w:space="0"/>
              <w:bottom w:val="single" w:color="000000" w:sz="4" w:space="0"/>
              <w:right w:val="single" w:color="000000" w:sz="4" w:space="0"/>
            </w:tcBorders>
            <w:noWrap w:val="0"/>
            <w:vAlign w:val="center"/>
          </w:tcPr>
          <w:p w14:paraId="5B5DD597">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宗地形状</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14:paraId="17E832FE">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0.17</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06937F41">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形状规则</w:t>
            </w:r>
            <w:r>
              <w:rPr>
                <w:rFonts w:hint="default" w:ascii="Times New Roman" w:hAnsi="Times New Roman" w:eastAsia="仿宋_GB2312" w:cs="Times New Roman"/>
                <w:i w:val="0"/>
                <w:iCs w:val="0"/>
                <w:color w:val="auto"/>
                <w:kern w:val="0"/>
                <w:sz w:val="21"/>
                <w:szCs w:val="21"/>
                <w:highlight w:val="none"/>
                <w:u w:val="none"/>
                <w:lang w:val="en-US" w:eastAsia="zh-CN" w:bidi="ar"/>
              </w:rPr>
              <w:t>,</w:t>
            </w:r>
            <w:r>
              <w:rPr>
                <w:rFonts w:hint="eastAsia" w:ascii="Times New Roman" w:hAnsi="Times New Roman" w:eastAsia="仿宋_GB2312" w:cs="Times New Roman"/>
                <w:i w:val="0"/>
                <w:iCs w:val="0"/>
                <w:color w:val="auto"/>
                <w:kern w:val="0"/>
                <w:sz w:val="21"/>
                <w:szCs w:val="21"/>
                <w:highlight w:val="none"/>
                <w:u w:val="none"/>
                <w:lang w:val="en-US" w:eastAsia="zh-CN" w:bidi="ar"/>
              </w:rPr>
              <w:t>对土地利用合理</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413EF533">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6.564</w:t>
            </w:r>
          </w:p>
        </w:tc>
        <w:tc>
          <w:tcPr>
            <w:tcW w:w="506" w:type="pct"/>
            <w:tcBorders>
              <w:top w:val="single" w:color="000000" w:sz="4" w:space="0"/>
              <w:left w:val="single" w:color="000000" w:sz="4" w:space="0"/>
              <w:bottom w:val="single" w:color="000000" w:sz="4" w:space="0"/>
              <w:right w:val="single" w:color="000000" w:sz="4" w:space="0"/>
            </w:tcBorders>
            <w:noWrap w:val="0"/>
            <w:vAlign w:val="center"/>
          </w:tcPr>
          <w:p w14:paraId="5E80E9BF">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土地利用较为合理</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1848CA70">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3.282</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58FEECA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土地利用无不良影响</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670A3BC0">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14:paraId="2719B90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形状不规则</w:t>
            </w:r>
            <w:r>
              <w:rPr>
                <w:rFonts w:hint="default" w:ascii="Times New Roman" w:hAnsi="Times New Roman" w:eastAsia="仿宋_GB2312" w:cs="Times New Roman"/>
                <w:i w:val="0"/>
                <w:iCs w:val="0"/>
                <w:color w:val="auto"/>
                <w:kern w:val="0"/>
                <w:sz w:val="21"/>
                <w:szCs w:val="21"/>
                <w:highlight w:val="none"/>
                <w:u w:val="none"/>
                <w:lang w:val="en-US" w:eastAsia="zh-CN" w:bidi="ar"/>
              </w:rPr>
              <w:t>,</w:t>
            </w:r>
            <w:r>
              <w:rPr>
                <w:rFonts w:hint="eastAsia" w:ascii="Times New Roman" w:hAnsi="Times New Roman" w:eastAsia="仿宋_GB2312" w:cs="Times New Roman"/>
                <w:i w:val="0"/>
                <w:iCs w:val="0"/>
                <w:color w:val="auto"/>
                <w:kern w:val="0"/>
                <w:sz w:val="21"/>
                <w:szCs w:val="21"/>
                <w:highlight w:val="none"/>
                <w:u w:val="none"/>
                <w:lang w:val="en-US" w:eastAsia="zh-CN" w:bidi="ar"/>
              </w:rPr>
              <w:t>对土地利用不合理</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785DE15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-2.945</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62D0E39">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形状不规则，对土地利用产生严重的影响</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14:paraId="02015934">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-5.891</w:t>
            </w:r>
          </w:p>
        </w:tc>
      </w:tr>
      <w:tr w14:paraId="1446F11A">
        <w:tblPrEx>
          <w:tblCellMar>
            <w:top w:w="0" w:type="dxa"/>
            <w:left w:w="108" w:type="dxa"/>
            <w:bottom w:w="0" w:type="dxa"/>
            <w:right w:w="108" w:type="dxa"/>
          </w:tblCellMar>
        </w:tblPrEx>
        <w:trPr>
          <w:trHeight w:val="454" w:hRule="atLeast"/>
          <w:jc w:val="center"/>
        </w:trPr>
        <w:tc>
          <w:tcPr>
            <w:tcW w:w="415" w:type="pct"/>
            <w:tcBorders>
              <w:top w:val="single" w:color="000000" w:sz="4" w:space="0"/>
              <w:left w:val="single" w:color="000000" w:sz="4" w:space="0"/>
              <w:bottom w:val="single" w:color="000000" w:sz="4" w:space="0"/>
              <w:right w:val="single" w:color="000000" w:sz="4" w:space="0"/>
            </w:tcBorders>
            <w:noWrap w:val="0"/>
            <w:vAlign w:val="center"/>
          </w:tcPr>
          <w:p w14:paraId="4EEC2B72">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宗地条件</w:t>
            </w:r>
          </w:p>
        </w:tc>
        <w:tc>
          <w:tcPr>
            <w:tcW w:w="364" w:type="pct"/>
            <w:tcBorders>
              <w:top w:val="single" w:color="000000" w:sz="4" w:space="0"/>
              <w:left w:val="single" w:color="000000" w:sz="4" w:space="0"/>
              <w:bottom w:val="single" w:color="000000" w:sz="4" w:space="0"/>
              <w:right w:val="single" w:color="000000" w:sz="4" w:space="0"/>
            </w:tcBorders>
            <w:noWrap w:val="0"/>
            <w:vAlign w:val="center"/>
          </w:tcPr>
          <w:p w14:paraId="3E35C71D">
            <w:pPr>
              <w:keepNext w:val="0"/>
              <w:keepLines w:val="0"/>
              <w:widowControl/>
              <w:suppressLineNumbers w:val="0"/>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_GB2312" w:cs="Times New Roman"/>
                <w:i w:val="0"/>
                <w:iCs w:val="0"/>
                <w:color w:val="auto"/>
                <w:kern w:val="0"/>
                <w:sz w:val="21"/>
                <w:szCs w:val="21"/>
                <w:highlight w:val="none"/>
                <w:u w:val="none"/>
                <w:lang w:val="en-US" w:eastAsia="zh-CN" w:bidi="ar"/>
              </w:rPr>
              <w:t>宗地形状</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14:paraId="0D7B1094">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0.17</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1AED79F2">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形状规则</w:t>
            </w:r>
            <w:r>
              <w:rPr>
                <w:rFonts w:hint="default" w:ascii="Times New Roman" w:hAnsi="Times New Roman" w:eastAsia="仿宋_GB2312" w:cs="Times New Roman"/>
                <w:i w:val="0"/>
                <w:iCs w:val="0"/>
                <w:color w:val="auto"/>
                <w:kern w:val="0"/>
                <w:sz w:val="21"/>
                <w:szCs w:val="21"/>
                <w:highlight w:val="none"/>
                <w:u w:val="none"/>
                <w:lang w:val="en-US" w:eastAsia="zh-CN" w:bidi="ar"/>
              </w:rPr>
              <w:t>,</w:t>
            </w:r>
            <w:r>
              <w:rPr>
                <w:rFonts w:hint="eastAsia" w:ascii="Times New Roman" w:hAnsi="Times New Roman" w:eastAsia="仿宋_GB2312" w:cs="Times New Roman"/>
                <w:i w:val="0"/>
                <w:iCs w:val="0"/>
                <w:color w:val="auto"/>
                <w:kern w:val="0"/>
                <w:sz w:val="21"/>
                <w:szCs w:val="21"/>
                <w:highlight w:val="none"/>
                <w:u w:val="none"/>
                <w:lang w:val="en-US" w:eastAsia="zh-CN" w:bidi="ar"/>
              </w:rPr>
              <w:t>对土地利用合理</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46CF62D4">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6.564</w:t>
            </w:r>
          </w:p>
        </w:tc>
        <w:tc>
          <w:tcPr>
            <w:tcW w:w="506" w:type="pct"/>
            <w:tcBorders>
              <w:top w:val="single" w:color="000000" w:sz="4" w:space="0"/>
              <w:left w:val="single" w:color="000000" w:sz="4" w:space="0"/>
              <w:bottom w:val="single" w:color="000000" w:sz="4" w:space="0"/>
              <w:right w:val="single" w:color="000000" w:sz="4" w:space="0"/>
            </w:tcBorders>
            <w:noWrap w:val="0"/>
            <w:vAlign w:val="center"/>
          </w:tcPr>
          <w:p w14:paraId="7A1AC1B7">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土地利用较为合理</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14:paraId="7F09FD90">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3.282</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6A7A875A">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土地利用无不良影响</w:t>
            </w:r>
          </w:p>
        </w:tc>
        <w:tc>
          <w:tcPr>
            <w:tcW w:w="242" w:type="pct"/>
            <w:tcBorders>
              <w:top w:val="single" w:color="000000" w:sz="4" w:space="0"/>
              <w:left w:val="single" w:color="000000" w:sz="4" w:space="0"/>
              <w:bottom w:val="single" w:color="000000" w:sz="4" w:space="0"/>
              <w:right w:val="single" w:color="000000" w:sz="4" w:space="0"/>
            </w:tcBorders>
            <w:noWrap w:val="0"/>
            <w:vAlign w:val="center"/>
          </w:tcPr>
          <w:p w14:paraId="35A719AE">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0</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14:paraId="6DDEBBD6">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形状不规则</w:t>
            </w:r>
            <w:r>
              <w:rPr>
                <w:rFonts w:hint="default" w:ascii="Times New Roman" w:hAnsi="Times New Roman" w:eastAsia="仿宋_GB2312" w:cs="Times New Roman"/>
                <w:i w:val="0"/>
                <w:iCs w:val="0"/>
                <w:color w:val="auto"/>
                <w:kern w:val="0"/>
                <w:sz w:val="21"/>
                <w:szCs w:val="21"/>
                <w:highlight w:val="none"/>
                <w:u w:val="none"/>
                <w:lang w:val="en-US" w:eastAsia="zh-CN" w:bidi="ar"/>
              </w:rPr>
              <w:t>,</w:t>
            </w:r>
            <w:r>
              <w:rPr>
                <w:rFonts w:hint="eastAsia" w:ascii="Times New Roman" w:hAnsi="Times New Roman" w:eastAsia="仿宋_GB2312" w:cs="Times New Roman"/>
                <w:i w:val="0"/>
                <w:iCs w:val="0"/>
                <w:color w:val="auto"/>
                <w:kern w:val="0"/>
                <w:sz w:val="21"/>
                <w:szCs w:val="21"/>
                <w:highlight w:val="none"/>
                <w:u w:val="none"/>
                <w:lang w:val="en-US" w:eastAsia="zh-CN" w:bidi="ar"/>
              </w:rPr>
              <w:t>对土地利用不合理</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14:paraId="4EB29561">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-2.945</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4E93A73">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_GB2312" w:cs="Times New Roman"/>
                <w:i w:val="0"/>
                <w:iCs w:val="0"/>
                <w:color w:val="auto"/>
                <w:kern w:val="0"/>
                <w:sz w:val="21"/>
                <w:szCs w:val="21"/>
                <w:highlight w:val="none"/>
                <w:u w:val="none"/>
                <w:lang w:val="en-US" w:eastAsia="zh-CN" w:bidi="ar"/>
              </w:rPr>
              <w:t>形状不规则，对土地利用产生严重的影响</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14:paraId="63C86B78">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_GB2312" w:cs="Times New Roman"/>
                <w:i w:val="0"/>
                <w:iCs w:val="0"/>
                <w:color w:val="auto"/>
                <w:kern w:val="0"/>
                <w:sz w:val="21"/>
                <w:szCs w:val="21"/>
                <w:highlight w:val="none"/>
                <w:u w:val="none"/>
                <w:lang w:val="en-US" w:eastAsia="zh-CN" w:bidi="ar"/>
              </w:rPr>
              <w:t>-5.891</w:t>
            </w:r>
          </w:p>
        </w:tc>
      </w:tr>
    </w:tbl>
    <w:p w14:paraId="243E3BDD">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cs="仿宋_GB2312"/>
          <w:b w:val="0"/>
          <w:bCs/>
          <w:sz w:val="32"/>
          <w:szCs w:val="32"/>
          <w:highlight w:val="yellow"/>
          <w:lang w:val="en-US" w:eastAsia="zh-CN"/>
        </w:rPr>
      </w:pPr>
    </w:p>
    <w:p w14:paraId="357B0786"/>
    <w:sectPr>
      <w:headerReference r:id="rId8" w:type="default"/>
      <w:footerReference r:id="rId9" w:type="default"/>
      <w:pgSz w:w="16838" w:h="11906" w:orient="landscape"/>
      <w:pgMar w:top="1587" w:right="1417" w:bottom="1417" w:left="1417" w:header="858" w:footer="992" w:gutter="0"/>
      <w:cols w:space="0" w:num="1"/>
      <w:rtlGutter w:val="0"/>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4844"/>
    </w:sdtPr>
    <w:sdtContent>
      <w:p w14:paraId="1E464FBD">
        <w:pPr>
          <w:pStyle w:val="3"/>
          <w:jc w:val="center"/>
        </w:pPr>
        <w:r>
          <w:fldChar w:fldCharType="begin"/>
        </w:r>
        <w:r>
          <w:instrText xml:space="preserve">PAGE   \* MERGEFORMAT</w:instrText>
        </w:r>
        <w:r>
          <w:fldChar w:fldCharType="separate"/>
        </w:r>
        <w:r>
          <w:rPr>
            <w:lang w:val="zh-CN" w:eastAsia="zh-CN"/>
          </w:rPr>
          <w:t>132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58E62">
    <w:pPr>
      <w:pStyle w:val="3"/>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5E0F78F">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145</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a5MR8kBAACb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slJY5bnPjl+7fLj1+Xn18J&#10;+lCgPkCNeQ8BM9Nw5wdcm9kP6My8BxVt/iIjgnGU93yVVw6JiPxovVqvKwwJjM0XxGePz0OE9FZ6&#10;S7LR0IjzK7Ly03tIY+qckqs5f6+NKTM07i8HYmYPy72PPWYrDfthIrT37Rn59Dj6hjrcdErMO4fK&#10;5i2ZjTgb+9k4hqgPXVmjXA/C7TFhE6W3XGGEnQrjzAq7ab/yUvx5L1mP/9T2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xrkxHyQEAAJsDAAAOAAAAAAAAAAEAIAAAAB4BAABkcnMvZTJvRG9j&#10;LnhtbFBLBQYAAAAABgAGAFkBAABZBQAAAAA=&#10;">
              <v:fill on="f" focussize="0,0"/>
              <v:stroke on="f"/>
              <v:imagedata o:title=""/>
              <o:lock v:ext="edit" aspectratio="f"/>
              <v:textbox inset="0mm,0mm,0mm,0mm" style="mso-fit-shape-to-text:t;">
                <w:txbxContent>
                  <w:p w14:paraId="65E0F78F">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145</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FC06A">
    <w:pPr>
      <w:pStyle w:val="3"/>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16806D">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146</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Axy7soBAACb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2zpMRxixM///xx/vV4fvhO&#10;0IcC9QFqzLsLmJmG937AtZn9gM7Me1DR5i8yIhhHeU8XeeWQiMiPVsvVqsKQwNh8QXz29DxESB+k&#10;tyQbDY04vyIrP36CNKbOKbma87famDJD4/5yIGb2sNz72GO20rAbJkI7356QT4+jb6jDTafEfHSo&#10;bN6S2YizsZuNQ4h635U1yvUgvDskbKL0liuMsFNhnFlhN+1XXoo/7yXr6Z/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yAxy7soBAACbAwAADgAAAAAAAAABACAAAAAeAQAAZHJzL2Uyb0Rv&#10;Yy54bWxQSwUGAAAAAAYABgBZAQAAWgUAAAAA&#10;">
              <v:fill on="f" focussize="0,0"/>
              <v:stroke on="f"/>
              <v:imagedata o:title=""/>
              <o:lock v:ext="edit" aspectratio="f"/>
              <v:textbox inset="0mm,0mm,0mm,0mm" style="mso-fit-shape-to-text:t;">
                <w:txbxContent>
                  <w:p w14:paraId="2516806D">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146</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25D11">
    <w:pPr>
      <w:pStyle w:val="3"/>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05C7B5">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145</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SHLdsoBAACb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2Dc3fc4sTPP3+cfz2eH74T&#10;9KFAfYAa8+4CZqbhvR9wbWY/oDPzHlS0+YuMCMZR3tNFXjkkIvKj1XK1qjAkMDZfEJ89PQ8R0gfp&#10;LclGQyPOr8jKj58gjalzSq7m/K02pszQuL8ciJk9LPc+9pitNOyGidDOtyfk0+PoG+pw0ykxHx0q&#10;m7dkNuJs7GbjEKLed2WNcj0I7w4Jmyi95Qoj7FQYZ1bYTfuVl+LPe8l6+qc2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ZSHLdsoBAACbAwAADgAAAAAAAAABACAAAAAeAQAAZHJzL2Uyb0Rv&#10;Yy54bWxQSwUGAAAAAAYABgBZAQAAWgUAAAAA&#10;">
              <v:fill on="f" focussize="0,0"/>
              <v:stroke on="f"/>
              <v:imagedata o:title=""/>
              <o:lock v:ext="edit" aspectratio="f"/>
              <v:textbox inset="0mm,0mm,0mm,0mm" style="mso-fit-shape-to-text:t;">
                <w:txbxContent>
                  <w:p w14:paraId="7205C7B5">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145</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381C9">
    <w:pPr>
      <w:pStyle w:val="4"/>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A9942">
    <w:pPr>
      <w:pStyle w:val="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BD072">
    <w:pPr>
      <w:pStyle w:val="4"/>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3F644C"/>
    <w:multiLevelType w:val="multilevel"/>
    <w:tmpl w:val="4F3F644C"/>
    <w:lvl w:ilvl="0" w:tentative="0">
      <w:start w:val="1"/>
      <w:numFmt w:val="chineseCountingThousand"/>
      <w:suff w:val="nothing"/>
      <w:lvlText w:val="%1、"/>
      <w:lvlJc w:val="left"/>
      <w:pPr>
        <w:ind w:left="1604" w:hanging="1037"/>
      </w:pPr>
      <w:rPr>
        <w:rFonts w:hint="default" w:ascii="仿宋_GB2312" w:hAnsi="仿宋_GB2312" w:eastAsia="仿宋_GB2312" w:cs="仿宋_GB2312"/>
        <w:b/>
        <w:bCs/>
        <w:spacing w:val="-2"/>
        <w:w w:val="100"/>
        <w:sz w:val="30"/>
        <w:szCs w:val="30"/>
      </w:rPr>
    </w:lvl>
    <w:lvl w:ilvl="1" w:tentative="0">
      <w:start w:val="1"/>
      <w:numFmt w:val="chineseCountingThousand"/>
      <w:suff w:val="nothing"/>
      <w:lvlText w:val="（%2）"/>
      <w:lvlJc w:val="left"/>
      <w:pPr>
        <w:ind w:left="1207" w:hanging="924"/>
      </w:pPr>
      <w:rPr>
        <w:rFonts w:hint="eastAsia"/>
      </w:rPr>
    </w:lvl>
    <w:lvl w:ilvl="2" w:tentative="0">
      <w:start w:val="1"/>
      <w:numFmt w:val="decimal"/>
      <w:pStyle w:val="8"/>
      <w:suff w:val="nothing"/>
      <w:lvlText w:val="%3."/>
      <w:lvlJc w:val="left"/>
      <w:pPr>
        <w:ind w:left="-142" w:firstLine="992"/>
      </w:pPr>
      <w:rPr>
        <w:rFonts w:hint="default" w:ascii="Times New Roman" w:hAnsi="Times New Roman" w:eastAsia="宋体" w:cs="Times New Roman"/>
        <w:spacing w:val="1"/>
        <w:w w:val="100"/>
        <w:sz w:val="28"/>
        <w:szCs w:val="28"/>
      </w:rPr>
    </w:lvl>
    <w:lvl w:ilvl="3" w:tentative="0">
      <w:start w:val="0"/>
      <w:numFmt w:val="bullet"/>
      <w:lvlText w:val="•"/>
      <w:lvlJc w:val="left"/>
      <w:pPr>
        <w:ind w:left="3605" w:hanging="425"/>
      </w:pPr>
      <w:rPr>
        <w:rFonts w:hint="default"/>
      </w:rPr>
    </w:lvl>
    <w:lvl w:ilvl="4" w:tentative="0">
      <w:start w:val="0"/>
      <w:numFmt w:val="bullet"/>
      <w:lvlText w:val="•"/>
      <w:lvlJc w:val="left"/>
      <w:pPr>
        <w:ind w:left="4608" w:hanging="425"/>
      </w:pPr>
      <w:rPr>
        <w:rFonts w:hint="default"/>
      </w:rPr>
    </w:lvl>
    <w:lvl w:ilvl="5" w:tentative="0">
      <w:start w:val="0"/>
      <w:numFmt w:val="bullet"/>
      <w:lvlText w:val="•"/>
      <w:lvlJc w:val="left"/>
      <w:pPr>
        <w:ind w:left="5611" w:hanging="425"/>
      </w:pPr>
      <w:rPr>
        <w:rFonts w:hint="default"/>
      </w:rPr>
    </w:lvl>
    <w:lvl w:ilvl="6" w:tentative="0">
      <w:start w:val="0"/>
      <w:numFmt w:val="bullet"/>
      <w:lvlText w:val="•"/>
      <w:lvlJc w:val="left"/>
      <w:pPr>
        <w:ind w:left="6614" w:hanging="425"/>
      </w:pPr>
      <w:rPr>
        <w:rFonts w:hint="default"/>
      </w:rPr>
    </w:lvl>
    <w:lvl w:ilvl="7" w:tentative="0">
      <w:start w:val="0"/>
      <w:numFmt w:val="bullet"/>
      <w:lvlText w:val="•"/>
      <w:lvlJc w:val="left"/>
      <w:pPr>
        <w:ind w:left="7617" w:hanging="425"/>
      </w:pPr>
      <w:rPr>
        <w:rFonts w:hint="default"/>
      </w:rPr>
    </w:lvl>
    <w:lvl w:ilvl="8" w:tentative="0">
      <w:start w:val="0"/>
      <w:numFmt w:val="bullet"/>
      <w:lvlText w:val="•"/>
      <w:lvlJc w:val="left"/>
      <w:pPr>
        <w:ind w:left="8620"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E30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仿宋_GB2312" w:hAnsi="仿宋_GB2312" w:eastAsia="仿宋_GB2312" w:cs="仿宋_GB2312"/>
      <w:sz w:val="22"/>
      <w:szCs w:val="22"/>
      <w:lang w:val="en-US" w:eastAsia="en-US"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qFormat/>
    <w:uiPriority w:val="0"/>
    <w:pPr>
      <w:autoSpaceDE/>
      <w:autoSpaceDN/>
      <w:jc w:val="both"/>
    </w:pPr>
    <w:rPr>
      <w:rFonts w:ascii="宋体" w:hAnsi="Courier New" w:eastAsia="宋体" w:cs="Times New Roman"/>
      <w:kern w:val="2"/>
      <w:sz w:val="21"/>
      <w:szCs w:val="20"/>
      <w:lang w:eastAsia="zh-CN"/>
    </w:rPr>
  </w:style>
  <w:style w:type="paragraph" w:styleId="3">
    <w:name w:val="footer"/>
    <w:basedOn w:val="1"/>
    <w:unhideWhenUsed/>
    <w:qFormat/>
    <w:uiPriority w:val="99"/>
    <w:pPr>
      <w:tabs>
        <w:tab w:val="center" w:pos="4153"/>
        <w:tab w:val="right" w:pos="8306"/>
      </w:tabs>
      <w:snapToGrid w:val="0"/>
    </w:pPr>
    <w:rPr>
      <w:sz w:val="18"/>
      <w:szCs w:val="18"/>
    </w:rPr>
  </w:style>
  <w:style w:type="paragraph" w:styleId="4">
    <w:name w:val="header"/>
    <w:basedOn w:val="1"/>
    <w:unhideWhenUsed/>
    <w:qFormat/>
    <w:uiPriority w:val="99"/>
    <w:pPr>
      <w:tabs>
        <w:tab w:val="center" w:pos="4153"/>
        <w:tab w:val="right" w:pos="8306"/>
      </w:tabs>
      <w:snapToGrid w:val="0"/>
      <w:jc w:val="center"/>
    </w:pPr>
    <w:rPr>
      <w:sz w:val="18"/>
      <w:szCs w:val="18"/>
    </w:rPr>
  </w:style>
  <w:style w:type="paragraph" w:customStyle="1" w:styleId="7">
    <w:name w:val="文本正文"/>
    <w:qFormat/>
    <w:uiPriority w:val="0"/>
    <w:pPr>
      <w:widowControl w:val="0"/>
      <w:autoSpaceDE w:val="0"/>
      <w:autoSpaceDN w:val="0"/>
      <w:spacing w:before="120" w:after="120" w:line="560" w:lineRule="exact"/>
      <w:ind w:firstLine="200" w:firstLineChars="200"/>
      <w:contextualSpacing/>
      <w:jc w:val="both"/>
    </w:pPr>
    <w:rPr>
      <w:rFonts w:ascii="Times New Roman" w:hAnsi="仿宋_GB2312" w:eastAsia="仿宋_GB2312" w:cs="仿宋_GB2312"/>
      <w:sz w:val="28"/>
      <w:szCs w:val="28"/>
      <w:lang w:val="zh-CN" w:eastAsia="zh-CN" w:bidi="zh-CN"/>
    </w:rPr>
  </w:style>
  <w:style w:type="paragraph" w:customStyle="1" w:styleId="8">
    <w:name w:val="三级标题"/>
    <w:basedOn w:val="7"/>
    <w:next w:val="1"/>
    <w:qFormat/>
    <w:uiPriority w:val="0"/>
    <w:pPr>
      <w:numPr>
        <w:ilvl w:val="2"/>
        <w:numId w:val="1"/>
      </w:numPr>
      <w:spacing w:before="0" w:after="0"/>
      <w:ind w:firstLine="0" w:firstLineChars="0"/>
      <w:contextualSpacing w:val="0"/>
      <w:outlineLvl w:val="2"/>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5" Type="http://schemas.openxmlformats.org/officeDocument/2006/relationships/fontTable" Target="fontTable.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image" Target="media/image12.wmf"/><Relationship Id="rId31" Type="http://schemas.openxmlformats.org/officeDocument/2006/relationships/oleObject" Target="embeddings/oleObject10.bin"/><Relationship Id="rId30" Type="http://schemas.openxmlformats.org/officeDocument/2006/relationships/image" Target="media/image11.wmf"/><Relationship Id="rId3" Type="http://schemas.openxmlformats.org/officeDocument/2006/relationships/footer" Target="footer1.xml"/><Relationship Id="rId29" Type="http://schemas.openxmlformats.org/officeDocument/2006/relationships/oleObject" Target="embeddings/oleObject9.bin"/><Relationship Id="rId28" Type="http://schemas.openxmlformats.org/officeDocument/2006/relationships/image" Target="media/image10.wmf"/><Relationship Id="rId27" Type="http://schemas.openxmlformats.org/officeDocument/2006/relationships/oleObject" Target="embeddings/oleObject8.bin"/><Relationship Id="rId26" Type="http://schemas.openxmlformats.org/officeDocument/2006/relationships/image" Target="media/image9.wmf"/><Relationship Id="rId25" Type="http://schemas.openxmlformats.org/officeDocument/2006/relationships/oleObject" Target="embeddings/oleObject7.bin"/><Relationship Id="rId24" Type="http://schemas.openxmlformats.org/officeDocument/2006/relationships/image" Target="media/image8.wmf"/><Relationship Id="rId23" Type="http://schemas.openxmlformats.org/officeDocument/2006/relationships/oleObject" Target="embeddings/oleObject6.bin"/><Relationship Id="rId22" Type="http://schemas.openxmlformats.org/officeDocument/2006/relationships/image" Target="media/image7.wmf"/><Relationship Id="rId21" Type="http://schemas.openxmlformats.org/officeDocument/2006/relationships/oleObject" Target="embeddings/oleObject5.bin"/><Relationship Id="rId20" Type="http://schemas.openxmlformats.org/officeDocument/2006/relationships/image" Target="media/image6.wmf"/><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5.wmf"/><Relationship Id="rId17" Type="http://schemas.openxmlformats.org/officeDocument/2006/relationships/oleObject" Target="embeddings/oleObject3.bin"/><Relationship Id="rId16" Type="http://schemas.openxmlformats.org/officeDocument/2006/relationships/image" Target="media/image4.wmf"/><Relationship Id="rId15" Type="http://schemas.openxmlformats.org/officeDocument/2006/relationships/oleObject" Target="embeddings/oleObject2.bin"/><Relationship Id="rId14" Type="http://schemas.openxmlformats.org/officeDocument/2006/relationships/image" Target="media/image3.wmf"/><Relationship Id="rId13" Type="http://schemas.openxmlformats.org/officeDocument/2006/relationships/oleObject" Target="embeddings/oleObject1.bin"/><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2026-04-22T20:37:58Z</dcterms:created>
  <dc:creator>Administrator</dc:creator>
  <cp:lastModifiedBy>Administrator</cp:lastModifiedBy>
  <dcterms:modified xsi:type="dcterms:W3CDTF">2026-04-22T20:38:58Z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A9509C3788CA48BFADB740C15B424820_12</vt:lpwstr>
  </property>
</Properties>
</file>