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高阳县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融媒体中心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整体支出绩效自评工作报告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一、绩效自评工作开展情况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1、绩效自评工作开展情况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我单位按照县财政局安排部署，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进行</w:t>
      </w:r>
      <w:r>
        <w:rPr>
          <w:rFonts w:hint="eastAsia" w:ascii="仿宋" w:hAnsi="仿宋" w:eastAsia="仿宋" w:cs="仿宋"/>
          <w:sz w:val="30"/>
          <w:szCs w:val="30"/>
        </w:rPr>
        <w:t>预算项目绩效评价工作。制定了预算项目自评实施工作方案，年初编制预算时，根据单位和项目实际设定项目绩效指标，项目结束后，根据年初设定的绩效指标，对整体支出绩效进行自评。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2、整体支出绩效基本情况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年我单位安排预算项目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个。部门整体预算总计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80.8</w:t>
      </w:r>
      <w:r>
        <w:rPr>
          <w:rFonts w:hint="eastAsia" w:ascii="仿宋" w:hAnsi="仿宋" w:eastAsia="仿宋" w:cs="仿宋"/>
          <w:sz w:val="30"/>
          <w:szCs w:val="30"/>
        </w:rPr>
        <w:t>万元，其中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：融媒体工作经费（劳务派遣）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52</w:t>
      </w:r>
      <w:r>
        <w:rPr>
          <w:rFonts w:hint="eastAsia" w:ascii="仿宋" w:hAnsi="仿宋" w:eastAsia="仿宋" w:cs="仿宋"/>
          <w:sz w:val="30"/>
          <w:szCs w:val="30"/>
        </w:rPr>
        <w:t>万元；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广播电视运行维护经费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；购买实况录制设备经费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18.8万元。</w:t>
      </w:r>
      <w:r>
        <w:rPr>
          <w:rFonts w:hint="eastAsia" w:ascii="仿宋" w:hAnsi="仿宋" w:eastAsia="仿宋" w:cs="仿宋"/>
          <w:sz w:val="30"/>
          <w:szCs w:val="30"/>
        </w:rPr>
        <w:t>截至202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年12月31日部门整体支出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70.8</w:t>
      </w:r>
      <w:r>
        <w:rPr>
          <w:rFonts w:hint="eastAsia" w:ascii="仿宋" w:hAnsi="仿宋" w:eastAsia="仿宋" w:cs="仿宋"/>
          <w:sz w:val="30"/>
          <w:szCs w:val="30"/>
        </w:rPr>
        <w:t>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3、预算项目管理制度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严格按照《高阳县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融媒体中心</w:t>
      </w:r>
      <w:r>
        <w:rPr>
          <w:rFonts w:hint="eastAsia" w:ascii="仿宋" w:hAnsi="仿宋" w:eastAsia="仿宋" w:cs="仿宋"/>
          <w:sz w:val="30"/>
          <w:szCs w:val="30"/>
        </w:rPr>
        <w:t>专项资金管理制度》执行项目资金的审批支付。支付流程：根据上级下达的项目资金和文件，依据单位用款计划、预算计划，按规定时间内向财政局申请授权支付额度→经审核后，将财政授权支付额度下达到零余额账户代理银行→银行收到支付额度后，再安排支出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二、绩效目标实现情况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绩效目标：通过保障工作的正常开展，活跃县里文化氛围，巩固文化宣传阵地，丰富百姓文化生活。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产出指标：1、提高单位职工工作积极性：职工工资按时发放，及时缴纳各类社会保险。2、电视台各项工作正常运转：制作播出新闻、综艺、专题等各类电视节目。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效果指标：1、活跃文化氛围，巩固文化宣传阵地：为县里举办富有县里特色的文化活动提供设备、人员等。2、丰富百姓文化生活：制作播出群众喜闻乐见的电视节目。</w:t>
      </w:r>
    </w:p>
    <w:p>
      <w:pPr>
        <w:ind w:firstLine="450" w:firstLineChars="1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满意度指标：1、观众满意度：调查电视观众对广播电视节目的满意度。</w:t>
      </w:r>
    </w:p>
    <w:p>
      <w:pPr>
        <w:ind w:firstLine="900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我单位对整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体支出</w:t>
      </w:r>
      <w:r>
        <w:rPr>
          <w:rFonts w:hint="eastAsia" w:ascii="仿宋" w:hAnsi="仿宋" w:eastAsia="仿宋" w:cs="仿宋"/>
          <w:sz w:val="30"/>
          <w:szCs w:val="30"/>
        </w:rPr>
        <w:t>进行了整体跟踪，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进行了综合评价，各项预算指标基本完成，自评得分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98</w:t>
      </w:r>
      <w:r>
        <w:rPr>
          <w:rFonts w:hint="eastAsia" w:ascii="仿宋" w:hAnsi="仿宋" w:eastAsia="仿宋" w:cs="仿宋"/>
          <w:sz w:val="30"/>
          <w:szCs w:val="30"/>
        </w:rPr>
        <w:t>分。达到了预期目标，各项指标符合年初预算要求，效果明显。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三、绩效目标设定质量情况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1、部门职责相关性，预算项目与部门职责、工作规划和重点工作相关。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2、预算项目相关性，确定的预算项目合理，预算项目与工作活动密切相关；项目预算安排和工作活动合理。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3、绩效目标设立科学性，预算项目有明确的绩效目标，绩效目标与部门职责目标、工作活动、部门年度工作目标一致，能体现预算项目的产出和效果。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4、绩效指标设立科学性，预算项目有明确的绩效指标，指标设置能准确反映项目目标完成情况，可细化量化，可衡量。</w:t>
      </w:r>
    </w:p>
    <w:p>
      <w:pPr>
        <w:ind w:firstLine="446" w:firstLineChars="14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四、整改措施及结果应用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1、存在的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问题：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资金下达晚，未形成支出。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2、整改措施：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及时跟进支出，</w:t>
      </w:r>
      <w:r>
        <w:rPr>
          <w:rFonts w:hint="eastAsia" w:ascii="仿宋" w:hAnsi="仿宋" w:eastAsia="仿宋" w:cs="仿宋"/>
          <w:sz w:val="30"/>
          <w:szCs w:val="30"/>
        </w:rPr>
        <w:t>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分级分裂、绩效相关的原则。在实施过程中严格执行规定程序，评价符合真实、客观、公正的要求。对自评中发现的问题及时整改。为预算管理提供坚实保障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高阳县融媒体中心</w:t>
      </w:r>
    </w:p>
    <w:p>
      <w:pPr>
        <w:ind w:firstLine="600" w:firstLineChars="200"/>
        <w:jc w:val="righ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ab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2023年3月10日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JkYzUxOWY0MjFlNDczM2Y0NDZmOGEyMWYxNTEwYmMifQ=="/>
  </w:docVars>
  <w:rsids>
    <w:rsidRoot w:val="405A344E"/>
    <w:rsid w:val="001F563E"/>
    <w:rsid w:val="002D1107"/>
    <w:rsid w:val="002D228D"/>
    <w:rsid w:val="002F7263"/>
    <w:rsid w:val="00332FE8"/>
    <w:rsid w:val="00810C87"/>
    <w:rsid w:val="00897F90"/>
    <w:rsid w:val="008B59C9"/>
    <w:rsid w:val="008D2B8A"/>
    <w:rsid w:val="008D7C8B"/>
    <w:rsid w:val="009B1A3D"/>
    <w:rsid w:val="009F2D92"/>
    <w:rsid w:val="00A42231"/>
    <w:rsid w:val="00A9469E"/>
    <w:rsid w:val="00AD7CC9"/>
    <w:rsid w:val="00B54E0B"/>
    <w:rsid w:val="00C12C00"/>
    <w:rsid w:val="00C525F5"/>
    <w:rsid w:val="00DA4D57"/>
    <w:rsid w:val="00DC5CBD"/>
    <w:rsid w:val="00F537B6"/>
    <w:rsid w:val="04191109"/>
    <w:rsid w:val="139C478A"/>
    <w:rsid w:val="17087A40"/>
    <w:rsid w:val="23DF429E"/>
    <w:rsid w:val="29262C2A"/>
    <w:rsid w:val="35E86F0D"/>
    <w:rsid w:val="369D6F2B"/>
    <w:rsid w:val="38355061"/>
    <w:rsid w:val="405A344E"/>
    <w:rsid w:val="437234EE"/>
    <w:rsid w:val="45713EEE"/>
    <w:rsid w:val="458A4B1F"/>
    <w:rsid w:val="485A5A90"/>
    <w:rsid w:val="4A633B90"/>
    <w:rsid w:val="4DF6508E"/>
    <w:rsid w:val="4F254C28"/>
    <w:rsid w:val="50F43794"/>
    <w:rsid w:val="588C0756"/>
    <w:rsid w:val="5A0802B0"/>
    <w:rsid w:val="5D433F34"/>
    <w:rsid w:val="5EF92EDE"/>
    <w:rsid w:val="6F225F98"/>
    <w:rsid w:val="70543D13"/>
    <w:rsid w:val="75274DCA"/>
    <w:rsid w:val="768007BE"/>
    <w:rsid w:val="780B1240"/>
    <w:rsid w:val="7E492C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1268</Words>
  <Characters>1292</Characters>
  <Lines>9</Lines>
  <Paragraphs>2</Paragraphs>
  <TotalTime>14</TotalTime>
  <ScaleCrop>false</ScaleCrop>
  <LinksUpToDate>false</LinksUpToDate>
  <CharactersWithSpaces>1294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2020-07-14T08:05:00Z</dcterms:created>
  <dc:creator>辉映人生</dc:creator>
  <cp:lastModifiedBy>Administrator</cp:lastModifiedBy>
  <cp:lastPrinted>2023-03-15T03:42:00Z</cp:lastPrinted>
  <dcterms:modified xsi:type="dcterms:W3CDTF">2023-03-15T03:45:08Z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D99E4D4F41C04A2D9FFF0F8FF8735A54</vt:lpwstr>
  </property>
</Properties>
</file>