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高阳县</w:t>
      </w:r>
      <w:r>
        <w:rPr>
          <w:rFonts w:hint="eastAsia" w:ascii="黑体" w:eastAsia="黑体"/>
          <w:sz w:val="36"/>
          <w:szCs w:val="36"/>
          <w:lang w:eastAsia="zh-CN"/>
        </w:rPr>
        <w:t>人大常委会办公室</w:t>
      </w: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2021年度绩效自评工作报告</w:t>
      </w:r>
    </w:p>
    <w:p>
      <w:pPr>
        <w:rPr>
          <w:rFonts w:hint="eastAsia" w:ascii="仿宋" w:eastAsia="仿宋"/>
          <w:sz w:val="32"/>
          <w:szCs w:val="32"/>
        </w:rPr>
      </w:pPr>
    </w:p>
    <w:p>
      <w:pPr>
        <w:ind w:firstLine="643" w:firstLineChars="200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一、绩效自评工作开展情况</w:t>
      </w:r>
    </w:p>
    <w:p>
      <w:pPr>
        <w:ind w:firstLine="640" w:firstLineChars="2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（一）部门绩效自评工作组织情况</w:t>
      </w:r>
    </w:p>
    <w:p>
      <w:pPr>
        <w:ind w:firstLine="640" w:firstLineChars="2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高阳县</w:t>
      </w:r>
      <w:r>
        <w:rPr>
          <w:rFonts w:hint="eastAsia" w:ascii="仿宋" w:eastAsia="仿宋"/>
          <w:sz w:val="32"/>
          <w:szCs w:val="32"/>
          <w:lang w:eastAsia="zh-CN"/>
        </w:rPr>
        <w:t>人大常委会办公室</w:t>
      </w:r>
      <w:r>
        <w:rPr>
          <w:rFonts w:hint="eastAsia" w:ascii="仿宋" w:eastAsia="仿宋"/>
          <w:sz w:val="32"/>
          <w:szCs w:val="32"/>
        </w:rPr>
        <w:t>严格按照县财政局通知要求，确定以县</w:t>
      </w:r>
      <w:r>
        <w:rPr>
          <w:rFonts w:hint="eastAsia" w:ascii="仿宋" w:eastAsia="仿宋"/>
          <w:sz w:val="32"/>
          <w:szCs w:val="32"/>
          <w:lang w:eastAsia="zh-CN"/>
        </w:rPr>
        <w:t>人大常委会办公室</w:t>
      </w:r>
      <w:r>
        <w:rPr>
          <w:rFonts w:hint="eastAsia" w:ascii="仿宋" w:eastAsia="仿宋"/>
          <w:sz w:val="32"/>
          <w:szCs w:val="32"/>
        </w:rPr>
        <w:t>为本部门2021年度绩效自评工作主体，成立了以县</w:t>
      </w:r>
      <w:r>
        <w:rPr>
          <w:rFonts w:hint="eastAsia" w:ascii="仿宋" w:eastAsia="仿宋"/>
          <w:sz w:val="32"/>
          <w:szCs w:val="32"/>
          <w:lang w:eastAsia="zh-CN"/>
        </w:rPr>
        <w:t>人大常委会办公室</w:t>
      </w:r>
      <w:r>
        <w:rPr>
          <w:rFonts w:hint="eastAsia" w:ascii="仿宋" w:eastAsia="仿宋"/>
          <w:sz w:val="32"/>
          <w:szCs w:val="32"/>
        </w:rPr>
        <w:t>主任齐永安为组长的绩效自评工作领导小组，召开机关班子会议，出台了《高阳县</w:t>
      </w:r>
      <w:r>
        <w:rPr>
          <w:rFonts w:hint="eastAsia" w:ascii="仿宋" w:eastAsia="仿宋"/>
          <w:sz w:val="32"/>
          <w:szCs w:val="32"/>
          <w:lang w:eastAsia="zh-CN"/>
        </w:rPr>
        <w:t>人大常委会办公室</w:t>
      </w:r>
      <w:r>
        <w:rPr>
          <w:rFonts w:hint="eastAsia" w:ascii="仿宋" w:eastAsia="仿宋"/>
          <w:sz w:val="32"/>
          <w:szCs w:val="32"/>
        </w:rPr>
        <w:t>部门预算项目绩效</w:t>
      </w:r>
      <w:r>
        <w:rPr>
          <w:rFonts w:ascii="仿宋" w:eastAsia="仿宋"/>
          <w:sz w:val="32"/>
          <w:szCs w:val="32"/>
        </w:rPr>
        <w:t>自</w:t>
      </w:r>
      <w:r>
        <w:rPr>
          <w:rFonts w:hint="eastAsia" w:ascii="仿宋" w:eastAsia="仿宋"/>
          <w:sz w:val="32"/>
          <w:szCs w:val="32"/>
        </w:rPr>
        <w:t>评实施细则》，开展了县</w:t>
      </w:r>
      <w:r>
        <w:rPr>
          <w:rFonts w:hint="eastAsia" w:ascii="仿宋" w:eastAsia="仿宋"/>
          <w:sz w:val="32"/>
          <w:szCs w:val="32"/>
          <w:lang w:eastAsia="zh-CN"/>
        </w:rPr>
        <w:t>人大常委会办公室</w:t>
      </w:r>
      <w:r>
        <w:rPr>
          <w:rFonts w:hint="eastAsia" w:ascii="仿宋" w:eastAsia="仿宋"/>
          <w:sz w:val="32"/>
          <w:szCs w:val="32"/>
        </w:rPr>
        <w:t>绩效自评工作。</w:t>
      </w:r>
    </w:p>
    <w:p>
      <w:pPr>
        <w:ind w:firstLine="640" w:firstLineChars="2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（二）部门绩效自评工作实施过程</w:t>
      </w:r>
    </w:p>
    <w:p>
      <w:pPr>
        <w:ind w:firstLine="640" w:firstLineChars="2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根据县财政局绩效自评管理办法及县</w:t>
      </w:r>
      <w:r>
        <w:rPr>
          <w:rFonts w:hint="eastAsia" w:ascii="仿宋" w:eastAsia="仿宋"/>
          <w:sz w:val="32"/>
          <w:szCs w:val="32"/>
          <w:lang w:eastAsia="zh-CN"/>
        </w:rPr>
        <w:t>人大常委会办公室</w:t>
      </w:r>
      <w:r>
        <w:rPr>
          <w:rFonts w:hint="eastAsia" w:ascii="仿宋" w:eastAsia="仿宋"/>
          <w:sz w:val="32"/>
          <w:szCs w:val="32"/>
        </w:rPr>
        <w:t>绩效自评实施细则，县</w:t>
      </w:r>
      <w:r>
        <w:rPr>
          <w:rFonts w:hint="eastAsia" w:ascii="仿宋" w:eastAsia="仿宋"/>
          <w:sz w:val="32"/>
          <w:szCs w:val="32"/>
          <w:lang w:eastAsia="zh-CN"/>
        </w:rPr>
        <w:t>人大常委会办公室</w:t>
      </w:r>
      <w:r>
        <w:rPr>
          <w:rFonts w:hint="eastAsia" w:ascii="仿宋" w:eastAsia="仿宋"/>
          <w:sz w:val="32"/>
          <w:szCs w:val="32"/>
        </w:rPr>
        <w:t>绩效自评工作领导小组对2021年度县</w:t>
      </w:r>
      <w:r>
        <w:rPr>
          <w:rFonts w:hint="eastAsia" w:ascii="仿宋" w:eastAsia="仿宋"/>
          <w:sz w:val="32"/>
          <w:szCs w:val="32"/>
          <w:lang w:eastAsia="zh-CN"/>
        </w:rPr>
        <w:t>人大常委会办公室</w:t>
      </w:r>
      <w:r>
        <w:rPr>
          <w:rFonts w:ascii="仿宋" w:eastAsia="仿宋"/>
          <w:sz w:val="32"/>
          <w:szCs w:val="32"/>
        </w:rPr>
        <w:t>总体绩效情况重点是</w:t>
      </w:r>
      <w:r>
        <w:rPr>
          <w:rFonts w:hint="eastAsia" w:ascii="仿宋" w:eastAsia="仿宋"/>
          <w:sz w:val="32"/>
          <w:szCs w:val="32"/>
        </w:rPr>
        <w:t>所涉及7个项目进行了绩效自评。自评工作遵循全面覆盖、程序简便、客观公正、公开透明原则，以国家法律法规、方针政策和财政部门相关制度为主要依据，组织</w:t>
      </w:r>
      <w:r>
        <w:rPr>
          <w:rFonts w:ascii="仿宋" w:eastAsia="仿宋"/>
          <w:sz w:val="32"/>
          <w:szCs w:val="32"/>
        </w:rPr>
        <w:t>专门</w:t>
      </w:r>
      <w:r>
        <w:rPr>
          <w:rFonts w:hint="eastAsia" w:ascii="仿宋" w:eastAsia="仿宋"/>
          <w:sz w:val="32"/>
          <w:szCs w:val="32"/>
        </w:rPr>
        <w:t>人员对所有项目预算、绩效设定、执行、资金支付等环节进行全面考量，采取量化评分的形式进行。根据自评情况，填写了绩效自评表，并对自评工作进行了全面总结，形成了专题报告。</w:t>
      </w:r>
    </w:p>
    <w:p>
      <w:pPr>
        <w:ind w:firstLine="640" w:firstLineChars="2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（三）部门预算安排及资金分配拨付情况</w:t>
      </w:r>
    </w:p>
    <w:p>
      <w:pPr>
        <w:ind w:firstLine="640" w:firstLineChars="2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1.2021年预算安排经费381.81万元，其中非限额补助381.81万元，人员经费237.21万元，日常公用经费67.60万元，项目支出77.00万元。</w:t>
      </w:r>
    </w:p>
    <w:p>
      <w:pPr>
        <w:ind w:firstLine="640" w:firstLineChars="2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2、</w:t>
      </w:r>
      <w:r>
        <w:rPr>
          <w:rFonts w:ascii="仿宋" w:eastAsia="仿宋"/>
          <w:sz w:val="32"/>
          <w:szCs w:val="32"/>
        </w:rPr>
        <w:t>2021年</w:t>
      </w:r>
      <w:r>
        <w:rPr>
          <w:rFonts w:hint="eastAsia" w:ascii="仿宋" w:eastAsia="仿宋"/>
          <w:sz w:val="32"/>
          <w:szCs w:val="32"/>
        </w:rPr>
        <w:t>部门收入</w:t>
      </w:r>
      <w:r>
        <w:rPr>
          <w:rFonts w:ascii="仿宋" w:eastAsia="仿宋"/>
          <w:sz w:val="32"/>
          <w:szCs w:val="32"/>
        </w:rPr>
        <w:t>459.47</w:t>
      </w:r>
      <w:r>
        <w:rPr>
          <w:rFonts w:hint="eastAsia" w:ascii="仿宋" w:eastAsia="仿宋"/>
          <w:sz w:val="32"/>
          <w:szCs w:val="32"/>
        </w:rPr>
        <w:t>万元，其中财政拨款收入</w:t>
      </w:r>
      <w:r>
        <w:rPr>
          <w:rFonts w:ascii="仿宋" w:eastAsia="仿宋"/>
          <w:sz w:val="32"/>
          <w:szCs w:val="32"/>
        </w:rPr>
        <w:t>459.47</w:t>
      </w:r>
      <w:r>
        <w:rPr>
          <w:rFonts w:hint="eastAsia" w:ascii="仿宋" w:eastAsia="仿宋"/>
          <w:sz w:val="32"/>
          <w:szCs w:val="32"/>
        </w:rPr>
        <w:t>万元。支出</w:t>
      </w:r>
      <w:r>
        <w:rPr>
          <w:rFonts w:ascii="仿宋" w:eastAsia="仿宋"/>
          <w:sz w:val="32"/>
          <w:szCs w:val="32"/>
        </w:rPr>
        <w:t>459.47</w:t>
      </w:r>
      <w:r>
        <w:rPr>
          <w:rFonts w:hint="eastAsia" w:ascii="仿宋" w:eastAsia="仿宋"/>
          <w:sz w:val="32"/>
          <w:szCs w:val="32"/>
        </w:rPr>
        <w:t>万元，其中财政拨款基本支出</w:t>
      </w:r>
      <w:r>
        <w:rPr>
          <w:rFonts w:ascii="仿宋" w:eastAsia="仿宋"/>
          <w:sz w:val="32"/>
          <w:szCs w:val="32"/>
        </w:rPr>
        <w:t>328.32</w:t>
      </w:r>
      <w:r>
        <w:rPr>
          <w:rFonts w:hint="eastAsia" w:ascii="仿宋" w:eastAsia="仿宋"/>
          <w:sz w:val="32"/>
          <w:szCs w:val="32"/>
        </w:rPr>
        <w:t>万元，项目支出</w:t>
      </w:r>
      <w:r>
        <w:rPr>
          <w:rFonts w:ascii="仿宋" w:eastAsia="仿宋"/>
          <w:sz w:val="32"/>
          <w:szCs w:val="32"/>
        </w:rPr>
        <w:t>131.15</w:t>
      </w:r>
      <w:r>
        <w:rPr>
          <w:rFonts w:hint="eastAsia" w:ascii="仿宋" w:eastAsia="仿宋"/>
          <w:sz w:val="32"/>
          <w:szCs w:val="32"/>
        </w:rPr>
        <w:t>万元。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3、本年年初项目4个，高阳县人大会议26.00万元，高阳县人大代表之家建设经费项目16.00万元，高阳县人大监督项目5.00万元，高阳县人大志编制项目30.00万元。追加文化建设经费（齐氏旧居</w:t>
      </w:r>
      <w:r>
        <w:rPr>
          <w:rFonts w:ascii="仿宋" w:eastAsia="仿宋"/>
          <w:sz w:val="32"/>
          <w:szCs w:val="32"/>
        </w:rPr>
        <w:t>维护修缮及相关费用</w:t>
      </w:r>
      <w:r>
        <w:rPr>
          <w:rFonts w:hint="eastAsia" w:ascii="仿宋" w:eastAsia="仿宋"/>
          <w:sz w:val="32"/>
          <w:szCs w:val="32"/>
        </w:rPr>
        <w:t>）项目</w:t>
      </w:r>
    </w:p>
    <w:p>
      <w:pPr>
        <w:ind w:left="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9.65万元，</w:t>
      </w:r>
      <w:r>
        <w:rPr>
          <w:rFonts w:ascii="仿宋" w:eastAsia="仿宋"/>
          <w:sz w:val="32"/>
          <w:szCs w:val="32"/>
        </w:rPr>
        <w:t>文化建设经费（</w:t>
      </w:r>
      <w:r>
        <w:rPr>
          <w:rFonts w:hint="eastAsia" w:ascii="仿宋" w:eastAsia="仿宋"/>
          <w:sz w:val="32"/>
          <w:szCs w:val="32"/>
        </w:rPr>
        <w:t>李鸿藻故居修复工程余款</w:t>
      </w:r>
      <w:r>
        <w:rPr>
          <w:rFonts w:ascii="仿宋" w:eastAsia="仿宋"/>
          <w:sz w:val="32"/>
          <w:szCs w:val="32"/>
        </w:rPr>
        <w:t>）</w:t>
      </w:r>
      <w:r>
        <w:rPr>
          <w:rFonts w:hint="eastAsia" w:ascii="仿宋" w:eastAsia="仿宋"/>
          <w:sz w:val="32"/>
          <w:szCs w:val="32"/>
        </w:rPr>
        <w:t>项目8.50万元，县乡两级人大换届选举相关经费项目36.00万元。全年项目共计7个，资金131.1</w:t>
      </w:r>
      <w:r>
        <w:rPr>
          <w:rFonts w:ascii="仿宋" w:eastAsia="仿宋"/>
          <w:sz w:val="32"/>
          <w:szCs w:val="32"/>
        </w:rPr>
        <w:t>5</w:t>
      </w:r>
      <w:r>
        <w:rPr>
          <w:rFonts w:hint="eastAsia" w:ascii="仿宋" w:eastAsia="仿宋"/>
          <w:sz w:val="32"/>
          <w:szCs w:val="32"/>
        </w:rPr>
        <w:t>万元，全部拨付到位，并严格按照支出内容支出完毕。</w:t>
      </w:r>
    </w:p>
    <w:p>
      <w:pPr>
        <w:ind w:firstLine="640" w:firstLineChars="2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（四）部门日常财务管理情况</w:t>
      </w:r>
    </w:p>
    <w:p>
      <w:pPr>
        <w:ind w:firstLine="640" w:firstLineChars="2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2021年度，县</w:t>
      </w:r>
      <w:r>
        <w:rPr>
          <w:rFonts w:hint="eastAsia" w:ascii="仿宋" w:eastAsia="仿宋"/>
          <w:sz w:val="32"/>
          <w:szCs w:val="32"/>
          <w:lang w:eastAsia="zh-CN"/>
        </w:rPr>
        <w:t>人大常委会办公室</w:t>
      </w:r>
      <w:r>
        <w:rPr>
          <w:rFonts w:hint="eastAsia" w:ascii="仿宋" w:eastAsia="仿宋"/>
          <w:sz w:val="32"/>
          <w:szCs w:val="32"/>
        </w:rPr>
        <w:t>严格按照相关法律法规和财务制度不断完善、加强财务管理。健全了财务管理和监督相关制度，出台了相关管理办法，资金申请和拨付严格按照财务制度和有关程序，预算、决算工作坚持公开透明，财务工作日趋规范。</w:t>
      </w:r>
    </w:p>
    <w:p>
      <w:pPr>
        <w:ind w:firstLine="640" w:firstLineChars="2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（五）专项监督检查及审计部门审查意见</w:t>
      </w:r>
    </w:p>
    <w:p>
      <w:pPr>
        <w:ind w:firstLine="640" w:firstLineChars="2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2021年，县</w:t>
      </w:r>
      <w:r>
        <w:rPr>
          <w:rFonts w:hint="eastAsia" w:ascii="仿宋" w:eastAsia="仿宋"/>
          <w:sz w:val="32"/>
          <w:szCs w:val="32"/>
          <w:lang w:eastAsia="zh-CN"/>
        </w:rPr>
        <w:t>人大常委会办公室</w:t>
      </w:r>
      <w:r>
        <w:rPr>
          <w:rFonts w:hint="eastAsia" w:ascii="仿宋" w:eastAsia="仿宋"/>
          <w:sz w:val="32"/>
          <w:szCs w:val="32"/>
        </w:rPr>
        <w:t>积极配合上级财政部门的各项专项监督检查，以及审计部门的各项审计工作。县人大重点针对</w:t>
      </w:r>
      <w:r>
        <w:rPr>
          <w:rFonts w:ascii="仿宋" w:eastAsia="仿宋"/>
          <w:sz w:val="32"/>
          <w:szCs w:val="32"/>
        </w:rPr>
        <w:t>审计、监督部门提出</w:t>
      </w:r>
      <w:r>
        <w:rPr>
          <w:rFonts w:hint="eastAsia" w:ascii="仿宋" w:eastAsia="仿宋"/>
          <w:sz w:val="32"/>
          <w:szCs w:val="32"/>
        </w:rPr>
        <w:t>问题，</w:t>
      </w:r>
      <w:r>
        <w:rPr>
          <w:rFonts w:ascii="仿宋" w:eastAsia="仿宋"/>
          <w:sz w:val="32"/>
          <w:szCs w:val="32"/>
        </w:rPr>
        <w:t>对高阳县人大</w:t>
      </w:r>
      <w:r>
        <w:rPr>
          <w:rFonts w:hint="eastAsia" w:ascii="仿宋" w:eastAsia="仿宋"/>
          <w:sz w:val="32"/>
          <w:szCs w:val="32"/>
        </w:rPr>
        <w:t>代表之家建设经费项目、</w:t>
      </w:r>
      <w:r>
        <w:rPr>
          <w:rFonts w:ascii="仿宋" w:eastAsia="仿宋"/>
          <w:sz w:val="32"/>
          <w:szCs w:val="32"/>
        </w:rPr>
        <w:t>高阳县</w:t>
      </w:r>
      <w:r>
        <w:rPr>
          <w:rFonts w:hint="eastAsia" w:ascii="仿宋" w:eastAsia="仿宋"/>
          <w:sz w:val="32"/>
          <w:szCs w:val="32"/>
        </w:rPr>
        <w:t>人大监督项目支出进度未按照年初预算开展，进行了情况说明。</w:t>
      </w:r>
    </w:p>
    <w:p>
      <w:pPr>
        <w:ind w:firstLine="643" w:firstLineChars="200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二、绩效目标实现情况</w:t>
      </w:r>
    </w:p>
    <w:p>
      <w:pPr>
        <w:ind w:firstLine="640" w:firstLineChars="2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（一）部门整体工作开展情况</w:t>
      </w:r>
    </w:p>
    <w:p>
      <w:pPr>
        <w:ind w:firstLine="640" w:firstLineChars="200"/>
        <w:rPr>
          <w:rFonts w:hint="eastAsia" w:ascii="仿宋" w:eastAsia="仿宋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2021年，县人大常委会办公室紧紧围绕县委总体思路，坚持依法履职，持续精准发力，在县人大常委会的领导下与全体代表共同努力，圆满完成了</w:t>
      </w:r>
      <w:r>
        <w:rPr>
          <w:rFonts w:ascii="仿宋_GB2312" w:eastAsia="仿宋_GB2312" w:cs="Times New Roman"/>
          <w:sz w:val="32"/>
          <w:szCs w:val="32"/>
        </w:rPr>
        <w:t>换届选举和</w:t>
      </w:r>
      <w:r>
        <w:rPr>
          <w:rFonts w:hint="eastAsia" w:ascii="仿宋_GB2312" w:eastAsia="仿宋_GB2312" w:cs="Times New Roman"/>
          <w:sz w:val="32"/>
          <w:szCs w:val="32"/>
        </w:rPr>
        <w:t>县十</w:t>
      </w:r>
      <w:r>
        <w:rPr>
          <w:rFonts w:ascii="仿宋_GB2312" w:eastAsia="仿宋_GB2312" w:cs="Times New Roman"/>
          <w:sz w:val="32"/>
          <w:szCs w:val="32"/>
        </w:rPr>
        <w:t>八</w:t>
      </w:r>
      <w:r>
        <w:rPr>
          <w:rFonts w:hint="eastAsia" w:ascii="仿宋_GB2312" w:eastAsia="仿宋_GB2312" w:cs="Times New Roman"/>
          <w:sz w:val="32"/>
          <w:szCs w:val="32"/>
        </w:rPr>
        <w:t>届人民代表大会第</w:t>
      </w:r>
      <w:r>
        <w:rPr>
          <w:rFonts w:ascii="仿宋_GB2312" w:eastAsia="仿宋_GB2312" w:cs="Times New Roman"/>
          <w:sz w:val="32"/>
          <w:szCs w:val="32"/>
        </w:rPr>
        <w:t>一</w:t>
      </w:r>
      <w:r>
        <w:rPr>
          <w:rFonts w:hint="eastAsia" w:ascii="仿宋_GB2312" w:eastAsia="仿宋_GB2312" w:cs="Times New Roman"/>
          <w:sz w:val="32"/>
          <w:szCs w:val="32"/>
        </w:rPr>
        <w:t>次会议确定的目标任务，为推动高阳经济社会各项事业高质量发展做出了积极贡献。</w:t>
      </w:r>
      <w:r>
        <w:rPr>
          <w:rFonts w:hint="eastAsia" w:ascii="仿宋" w:eastAsia="仿宋"/>
          <w:sz w:val="32"/>
          <w:szCs w:val="32"/>
        </w:rPr>
        <w:t>全年项目共计7个，所涉及人大会议、代表之家建设、人大监督、文化建设、人大志编制、县乡两级人大换届选举等工作全部按照预期有序开展。</w:t>
      </w:r>
    </w:p>
    <w:p>
      <w:pPr>
        <w:ind w:firstLine="640" w:firstLineChars="2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（二）专项资金和具体预算支出项目的预期绩效目标完成情况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本年年初项目4个，高阳县人大会议26.00万元，高阳县人大代表之家建设经费项目16.00万元，高阳县人大监督项目5.00万元，高阳县人大志编制项目30.00万元。追加文化建设经费（齐氏旧居</w:t>
      </w:r>
      <w:r>
        <w:rPr>
          <w:rFonts w:ascii="仿宋" w:eastAsia="仿宋"/>
          <w:sz w:val="32"/>
          <w:szCs w:val="32"/>
        </w:rPr>
        <w:t>维护修缮及相关费用</w:t>
      </w:r>
      <w:r>
        <w:rPr>
          <w:rFonts w:hint="eastAsia" w:ascii="仿宋" w:eastAsia="仿宋"/>
          <w:sz w:val="32"/>
          <w:szCs w:val="32"/>
        </w:rPr>
        <w:t>）项目</w:t>
      </w:r>
    </w:p>
    <w:p>
      <w:pPr>
        <w:ind w:left="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9.65万元，</w:t>
      </w:r>
      <w:r>
        <w:rPr>
          <w:rFonts w:ascii="仿宋" w:eastAsia="仿宋"/>
          <w:sz w:val="32"/>
          <w:szCs w:val="32"/>
        </w:rPr>
        <w:t>文化建设经费（</w:t>
      </w:r>
      <w:r>
        <w:rPr>
          <w:rFonts w:hint="eastAsia" w:ascii="仿宋" w:eastAsia="仿宋"/>
          <w:sz w:val="32"/>
          <w:szCs w:val="32"/>
        </w:rPr>
        <w:t>李鸿藻故居修复工程余款</w:t>
      </w:r>
      <w:r>
        <w:rPr>
          <w:rFonts w:ascii="仿宋" w:eastAsia="仿宋"/>
          <w:sz w:val="32"/>
          <w:szCs w:val="32"/>
        </w:rPr>
        <w:t>）项目</w:t>
      </w:r>
      <w:r>
        <w:rPr>
          <w:rFonts w:hint="eastAsia" w:ascii="仿宋" w:eastAsia="仿宋"/>
          <w:sz w:val="32"/>
          <w:szCs w:val="32"/>
        </w:rPr>
        <w:t>8.50万元，县乡两级人大换届选举相关经费项目36.00万元。全年项目共计7个，资金131.15万元，</w:t>
      </w:r>
      <w:r>
        <w:rPr>
          <w:rFonts w:ascii="仿宋" w:eastAsia="仿宋"/>
          <w:sz w:val="32"/>
          <w:szCs w:val="32"/>
        </w:rPr>
        <w:t>资金</w:t>
      </w:r>
      <w:r>
        <w:rPr>
          <w:rFonts w:hint="eastAsia" w:ascii="仿宋" w:eastAsia="仿宋"/>
          <w:sz w:val="32"/>
          <w:szCs w:val="32"/>
        </w:rPr>
        <w:t>全部拨付到位，并严格按照支出内容支出完毕。</w:t>
      </w:r>
    </w:p>
    <w:p>
      <w:pPr>
        <w:ind w:firstLine="640" w:firstLineChars="2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（三）存在问题及评价结论</w:t>
      </w:r>
    </w:p>
    <w:p>
      <w:pPr>
        <w:ind w:firstLine="640" w:firstLineChars="2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通过自查自评， 2021年县</w:t>
      </w:r>
      <w:r>
        <w:rPr>
          <w:rFonts w:hint="eastAsia" w:ascii="仿宋" w:eastAsia="仿宋"/>
          <w:sz w:val="32"/>
          <w:szCs w:val="32"/>
          <w:lang w:eastAsia="zh-CN"/>
        </w:rPr>
        <w:t>人大常委会办公室</w:t>
      </w:r>
      <w:r>
        <w:rPr>
          <w:rFonts w:hint="eastAsia" w:ascii="仿宋" w:eastAsia="仿宋"/>
          <w:sz w:val="32"/>
          <w:szCs w:val="32"/>
        </w:rPr>
        <w:t>财务开支中存在科目不明晰、项目支出科目有待细化、项目支出进度未按照年初预算进行等问题。县人大绩效自评工作领导小组认为，2021年县人大各项目绩效目标总体按照预算较好完成，但是存在支出科目不明晰、支出进度不规范等问题，需要在今后工作中认真加以改进。</w:t>
      </w:r>
    </w:p>
    <w:p>
      <w:pPr>
        <w:ind w:firstLine="643" w:firstLineChars="200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三、绩效目标设定质量情况</w:t>
      </w:r>
    </w:p>
    <w:p>
      <w:pPr>
        <w:ind w:firstLine="640" w:firstLineChars="2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2021年，县</w:t>
      </w:r>
      <w:r>
        <w:rPr>
          <w:rFonts w:hint="eastAsia" w:ascii="仿宋" w:eastAsia="仿宋"/>
          <w:sz w:val="32"/>
          <w:szCs w:val="32"/>
          <w:lang w:eastAsia="zh-CN"/>
        </w:rPr>
        <w:t>人大常委会办公室</w:t>
      </w:r>
      <w:r>
        <w:rPr>
          <w:rFonts w:hint="eastAsia" w:ascii="仿宋" w:eastAsia="仿宋"/>
          <w:sz w:val="32"/>
          <w:szCs w:val="32"/>
        </w:rPr>
        <w:t>7个项目，高阳县人大会议项目各项预期绩效目标全部完成，绩效自评91分（优）；文化建设（齐氏旧居</w:t>
      </w:r>
      <w:r>
        <w:rPr>
          <w:rFonts w:ascii="仿宋" w:eastAsia="仿宋"/>
          <w:sz w:val="32"/>
          <w:szCs w:val="32"/>
        </w:rPr>
        <w:t>维护修缮及相关经费</w:t>
      </w:r>
      <w:r>
        <w:rPr>
          <w:rFonts w:hint="eastAsia" w:ascii="仿宋" w:eastAsia="仿宋"/>
          <w:sz w:val="32"/>
          <w:szCs w:val="32"/>
        </w:rPr>
        <w:t>）项目各项预期绩效目标全部完成，绩效自评86分（良）；</w:t>
      </w:r>
      <w:r>
        <w:rPr>
          <w:rFonts w:ascii="仿宋" w:eastAsia="仿宋"/>
          <w:sz w:val="32"/>
          <w:szCs w:val="32"/>
        </w:rPr>
        <w:t>文化建设经费（</w:t>
      </w:r>
      <w:r>
        <w:rPr>
          <w:rFonts w:hint="eastAsia" w:ascii="仿宋" w:eastAsia="仿宋"/>
          <w:sz w:val="32"/>
          <w:szCs w:val="32"/>
        </w:rPr>
        <w:t>李鸿藻故居修复工程余款</w:t>
      </w:r>
      <w:r>
        <w:rPr>
          <w:rFonts w:ascii="仿宋" w:eastAsia="仿宋"/>
          <w:sz w:val="32"/>
          <w:szCs w:val="32"/>
        </w:rPr>
        <w:t>）</w:t>
      </w:r>
      <w:r>
        <w:rPr>
          <w:rFonts w:hint="eastAsia" w:ascii="仿宋" w:eastAsia="仿宋"/>
          <w:sz w:val="32"/>
          <w:szCs w:val="32"/>
        </w:rPr>
        <w:t>项目各项预期绩效目标全部完成，绩效自评90分（优）；县乡两级人大换届选举相关经费项目各项预期绩效目标全部完成，绩效自评90分（优）；高阳县人大代表之家建设经费项目各项预期绩效目标较好完成，绩效自评86分（良）；高阳县人大监督项目各项预期绩效目标较好完成，绩效自评83分（良）；高阳县人大志编制项目各项预期绩效目标较好完成，绩效自评81分（良）。针对自评结果，对年初绩效目标设定质量情况进行了倒查。</w:t>
      </w:r>
    </w:p>
    <w:p>
      <w:pPr>
        <w:ind w:firstLine="640" w:firstLineChars="2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一是年初项目设定不够合理。2021年年初项目4个，追加3个。导致项目资金申请、支出后置，对项目如期完成造成一定影响。因此，今后设定年初项目时，应通盘考虑全年工作，争取与财政部门沟通协调，把所有项目列入预算内。</w:t>
      </w:r>
    </w:p>
    <w:p>
      <w:pPr>
        <w:ind w:firstLine="640" w:firstLineChars="2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二是项目设置不够精细。高阳县人大代表之家建设经费项目、高阳县人大监督项目、高阳县人大志编制项目设定执行进度时，未考虑到上级人大工作安排以及人大工作实际，导致项目实际进度与年初预算差距较大，影响项目绩效完成。</w:t>
      </w:r>
    </w:p>
    <w:p>
      <w:pPr>
        <w:ind w:firstLine="643" w:firstLineChars="200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四、整改措施及结果应用</w:t>
      </w:r>
    </w:p>
    <w:p>
      <w:pPr>
        <w:ind w:firstLine="640" w:firstLineChars="2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针对绩效自评中发现问题，县</w:t>
      </w:r>
      <w:r>
        <w:rPr>
          <w:rFonts w:hint="eastAsia" w:ascii="仿宋" w:eastAsia="仿宋"/>
          <w:sz w:val="32"/>
          <w:szCs w:val="32"/>
          <w:lang w:eastAsia="zh-CN"/>
        </w:rPr>
        <w:t>人大常委会办公室</w:t>
      </w:r>
      <w:r>
        <w:rPr>
          <w:rFonts w:hint="eastAsia" w:ascii="仿宋" w:eastAsia="仿宋"/>
          <w:sz w:val="32"/>
          <w:szCs w:val="32"/>
        </w:rPr>
        <w:t>绩效自评工作领导小组提出：</w:t>
      </w:r>
    </w:p>
    <w:p>
      <w:pPr>
        <w:ind w:firstLine="640" w:firstLineChars="2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一要进一步建立健全财务制度，加强财务管理，确保财务工作依法依规、科学规范、公开透明。</w:t>
      </w:r>
    </w:p>
    <w:p>
      <w:pPr>
        <w:ind w:firstLine="640" w:firstLineChars="2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二要进一步加强预算编制管理。通过调研，科学谋划全年工作，合理确定年初项目。</w:t>
      </w:r>
    </w:p>
    <w:p>
      <w:pPr>
        <w:ind w:firstLine="640" w:firstLineChars="2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三要合理确定、细化项目绩效目标，确保项目绩效设定科学合理，易于执行。</w:t>
      </w:r>
    </w:p>
    <w:p>
      <w:pPr>
        <w:ind w:firstLine="640" w:firstLineChars="2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四要通盘考虑人大工作实际，确保项目资金到位、支出以及进度按照项目绩效预期进行。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针对自评结果，县</w:t>
      </w:r>
      <w:r>
        <w:rPr>
          <w:rFonts w:hint="eastAsia" w:ascii="仿宋" w:eastAsia="仿宋"/>
          <w:sz w:val="32"/>
          <w:szCs w:val="32"/>
          <w:lang w:eastAsia="zh-CN"/>
        </w:rPr>
        <w:t>人大常委会办公室</w:t>
      </w:r>
      <w:r>
        <w:rPr>
          <w:rFonts w:hint="eastAsia" w:ascii="仿宋" w:eastAsia="仿宋"/>
          <w:sz w:val="32"/>
          <w:szCs w:val="32"/>
        </w:rPr>
        <w:t>将进一步完善相关财务制度以及绩效自评相关实施细则，杜绝类似本次自评工作中出现的问题，促进预算设定、执行更加科学，促进我单位财务工作更加规范。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</w:p>
    <w:p>
      <w:pPr>
        <w:ind w:firstLine="640" w:firstLineChars="200"/>
        <w:rPr>
          <w:rFonts w:ascii="仿宋" w:eastAsia="仿宋"/>
          <w:sz w:val="32"/>
          <w:szCs w:val="32"/>
        </w:rPr>
      </w:pPr>
    </w:p>
    <w:p>
      <w:pPr>
        <w:ind w:firstLine="4160" w:firstLineChars="1300"/>
        <w:rPr>
          <w:rFonts w:hint="eastAsia" w:ascii="仿宋" w:eastAsia="仿宋"/>
          <w:sz w:val="32"/>
          <w:szCs w:val="32"/>
          <w:lang w:eastAsia="zh-CN"/>
        </w:rPr>
      </w:pPr>
      <w:r>
        <w:rPr>
          <w:rFonts w:ascii="仿宋" w:eastAsia="仿宋"/>
          <w:sz w:val="32"/>
          <w:szCs w:val="32"/>
        </w:rPr>
        <w:t>高阳县</w:t>
      </w:r>
      <w:r>
        <w:rPr>
          <w:rFonts w:hint="eastAsia" w:ascii="仿宋" w:eastAsia="仿宋"/>
          <w:sz w:val="32"/>
          <w:szCs w:val="32"/>
          <w:lang w:eastAsia="zh-CN"/>
        </w:rPr>
        <w:t>人大常委会办公室</w:t>
      </w:r>
    </w:p>
    <w:p>
      <w:pPr>
        <w:ind w:firstLine="4160" w:firstLineChars="1300"/>
        <w:rPr>
          <w:rFonts w:ascii="仿宋" w:eastAsia="仿宋"/>
          <w:sz w:val="32"/>
          <w:szCs w:val="32"/>
        </w:rPr>
      </w:pPr>
      <w:r>
        <w:rPr>
          <w:rFonts w:ascii="仿宋" w:eastAsia="仿宋"/>
          <w:sz w:val="32"/>
          <w:szCs w:val="32"/>
        </w:rPr>
        <w:t>2022年3月17日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</w:p>
    <w:p>
      <w:pPr>
        <w:ind w:left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1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NTFmY2M5ZTlmZDY0NjQzZDFiMTRmMDdmYTM1YjkzZTgifQ=="/>
  </w:docVars>
  <w:rsids>
    <w:rsidRoot w:val="00000000"/>
    <w:rsid w:val="448D6A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6</Pages>
  <Words>2320</Words>
  <Characters>2477</Characters>
  <Lines>119</Lines>
  <Paragraphs>37</Paragraphs>
  <TotalTime>12</TotalTime>
  <ScaleCrop>false</ScaleCrop>
  <LinksUpToDate>false</LinksUpToDate>
  <CharactersWithSpaces>2478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2021-05-08T07:28:00Z</dcterms:created>
  <dc:creator>User274</dc:creator>
  <cp:lastModifiedBy>Desdemo</cp:lastModifiedBy>
  <dcterms:modified xsi:type="dcterms:W3CDTF">2023-11-08T02:17:47Z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CC7E91CF85184D90BD181E0E0A6491AA_12</vt:lpwstr>
  </property>
</Properties>
</file>