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高阳县总工会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预算部门整体支出绩效自评工作报告</w:t>
      </w:r>
    </w:p>
    <w:p>
      <w:pPr>
        <w:rPr>
          <w:sz w:val="48"/>
          <w:szCs w:val="48"/>
        </w:rPr>
      </w:pP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 w:cs="黑体" w:hAnsiTheme="minorEastAsia"/>
          <w:sz w:val="32"/>
          <w:szCs w:val="32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>为确实做好2021年度绩效自我评价工作，根据《高阳县县级部门预算项目绩效自评管理办法》（高财稽查〔2021〕6号）文件要求，我单位对2021年度部门预算安排及资金分配拨付，部门日常财务管理、专项监督检查及审计部门审查意见等情况开展了绩效自评工作。</w:t>
      </w:r>
    </w:p>
    <w:p>
      <w:pPr>
        <w:spacing w:before="156" w:after="156" w:line="600" w:lineRule="exact"/>
        <w:ind w:firstLine="640" w:firstLineChars="200"/>
        <w:outlineLvl w:val="2"/>
        <w:rPr>
          <w:sz w:val="32"/>
        </w:rPr>
      </w:pPr>
      <w:bookmarkStart w:id="0" w:name="_Toc66349929"/>
      <w:r>
        <w:rPr>
          <w:rFonts w:hint="eastAsia" w:ascii="黑体" w:eastAsia="黑体"/>
          <w:sz w:val="32"/>
        </w:rPr>
        <w:t>二、部门职责及机构设置情况</w:t>
      </w:r>
      <w:bookmarkEnd w:id="0"/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(一)部门职责：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1、指导全县各级组织职工开展民主选举、民主决策、民主管理和民主监督工作；参与职工安全生产保护工作；为工会组织、干部、职工提供维权渠道。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2、围绕职工合法权益的重大问题进行调研，提出意见和建议；参与调查处理职工重大伤亡事故；研究和推动基层工会建立集体合同制度、工资集体协商制度和监督保证机制；参与指导劳动合同签订工作。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负责对工会兴办职工劳动福利事业的指导协调；指导全县职工开展以职工代表大会为基本制度的民主选举、民主决策、民主管理和民主监督工作。承担职责范围内的职工安全生产培训；对在档管理的困难职工开展帮扶救助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4、协助党委政府做好全国、省、市及县劳模的推荐、评选、管理工作；负责县“</w:t>
      </w:r>
      <w:r>
        <w:rPr>
          <w:rFonts w:hint="eastAsia" w:ascii="仿宋_GB2312" w:eastAsia="仿宋_GB2312"/>
          <w:sz w:val="32"/>
          <w:szCs w:val="32"/>
          <w:lang w:eastAsia="zh-CN"/>
        </w:rPr>
        <w:t>“五一劳动奖章”</w:t>
      </w:r>
      <w:r>
        <w:rPr>
          <w:rFonts w:hint="eastAsia" w:ascii="仿宋_GB2312" w:eastAsia="仿宋_GB2312"/>
          <w:sz w:val="32"/>
          <w:szCs w:val="32"/>
        </w:rPr>
        <w:t>、奖状的评选表彰工作。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着眼于加快转变经济发展方式和调整优化经济结构，注重培养高素质技能型人才，围绕县委、县政府提出的重点工程、重点项目和重点领域，组织全县职工开展劳动竞赛，大力推进实施职工经济技术创新工程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6、指导基层工会开展群众性经济技术创新活动。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7、负责工会经费和工会资产的管理、审查、审计工作；承担县委、县政府及上级工会交办的其他事项。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</w:rPr>
      </w:pP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(二）机构设置：</w:t>
      </w:r>
    </w:p>
    <w:p>
      <w:pPr>
        <w:spacing w:line="600" w:lineRule="exact"/>
        <w:ind w:firstLine="643" w:firstLineChars="200"/>
        <w:rPr>
          <w:rFonts w:ascii="楷体_GB2312" w:eastAsia="楷体_GB2312"/>
          <w:b/>
          <w:sz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spacing w:line="600" w:lineRule="exact"/>
              <w:ind w:firstLine="200"/>
              <w:rPr>
                <w:sz w:val="32"/>
              </w:rPr>
            </w:pPr>
            <w:r>
              <w:rPr>
                <w:rFonts w:hint="eastAsia" w:ascii="方正小标宋_GBK" w:eastAsia="方正小标宋_GBK"/>
                <w:sz w:val="32"/>
              </w:rPr>
              <w:t>部门机构设置情况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286" w:type="dxa"/>
          </w:tcPr>
          <w:tbl>
            <w:tblPr>
              <w:tblStyle w:val="5"/>
              <w:tblW w:w="13465" w:type="dxa"/>
              <w:jc w:val="center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69"/>
              <w:gridCol w:w="1843"/>
              <w:gridCol w:w="2126"/>
              <w:gridCol w:w="3827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  <w:tblHeader/>
                <w:jc w:val="center"/>
              </w:trPr>
              <w:tc>
                <w:tcPr>
                  <w:tcW w:w="5669" w:type="dxa"/>
                  <w:vAlign w:val="center"/>
                </w:tcPr>
                <w:p>
                  <w:pPr>
                    <w:spacing w:line="600" w:lineRule="exact"/>
                    <w:ind w:firstLine="200"/>
                    <w:jc w:val="center"/>
                    <w:rPr>
                      <w:rFonts w:ascii="方正书宋_GBK" w:eastAsia="方正书宋_GBK"/>
                      <w:b/>
                    </w:rPr>
                  </w:pPr>
                  <w:r>
                    <w:rPr>
                      <w:rFonts w:hint="eastAsia" w:ascii="方正书宋_GBK" w:eastAsia="方正书宋_GBK"/>
                      <w:b/>
                    </w:rPr>
                    <w:t xml:space="preserve">             单位名称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600" w:lineRule="exact"/>
                    <w:ind w:firstLine="200"/>
                    <w:rPr>
                      <w:rFonts w:ascii="方正书宋_GBK" w:eastAsia="方正书宋_GBK"/>
                      <w:b/>
                    </w:rPr>
                  </w:pPr>
                  <w:r>
                    <w:rPr>
                      <w:rFonts w:hint="eastAsia" w:ascii="方正书宋_GBK" w:eastAsia="方正书宋_GBK"/>
                      <w:b/>
                    </w:rPr>
                    <w:t>单位性质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600" w:lineRule="exact"/>
                    <w:ind w:firstLine="200"/>
                    <w:rPr>
                      <w:rFonts w:ascii="方正书宋_GBK" w:eastAsia="方正书宋_GBK"/>
                      <w:b/>
                    </w:rPr>
                  </w:pPr>
                  <w:r>
                    <w:rPr>
                      <w:rFonts w:hint="eastAsia" w:ascii="方正书宋_GBK" w:eastAsia="方正书宋_GBK"/>
                      <w:b/>
                    </w:rPr>
                    <w:t>单位规格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spacing w:line="600" w:lineRule="exact"/>
                    <w:ind w:firstLine="200"/>
                    <w:rPr>
                      <w:rFonts w:ascii="方正书宋_GBK" w:eastAsia="方正书宋_GBK"/>
                      <w:b/>
                    </w:rPr>
                  </w:pPr>
                  <w:r>
                    <w:rPr>
                      <w:rFonts w:hint="eastAsia" w:ascii="方正书宋_GBK" w:eastAsia="方正书宋_GBK"/>
                      <w:b/>
                    </w:rPr>
                    <w:t>经费保障形式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9" w:hRule="atLeast"/>
                <w:jc w:val="center"/>
              </w:trPr>
              <w:tc>
                <w:tcPr>
                  <w:tcW w:w="5669" w:type="dxa"/>
                  <w:vAlign w:val="center"/>
                </w:tcPr>
                <w:p>
                  <w:pPr>
                    <w:spacing w:line="600" w:lineRule="exact"/>
                    <w:jc w:val="right"/>
                    <w:rPr>
                      <w:rFonts w:ascii="方正书宋_GBK" w:eastAsia="方正书宋_GBK"/>
                    </w:rPr>
                  </w:pPr>
                  <w:r>
                    <w:rPr>
                      <w:rFonts w:hint="eastAsia" w:ascii="方正书宋_GBK" w:eastAsia="方正书宋_GBK"/>
                    </w:rPr>
                    <w:t>高阳县总工会（机关）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line="600" w:lineRule="exact"/>
                    <w:ind w:firstLine="200"/>
                    <w:rPr>
                      <w:rFonts w:ascii="方正书宋_GBK" w:eastAsia="方正书宋_GBK"/>
                    </w:rPr>
                  </w:pPr>
                  <w:r>
                    <w:rPr>
                      <w:rFonts w:hint="eastAsia" w:ascii="方正书宋_GBK" w:eastAsia="方正书宋_GBK"/>
                    </w:rPr>
                    <w:t>行政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600" w:lineRule="exact"/>
                    <w:ind w:firstLine="200"/>
                    <w:rPr>
                      <w:rFonts w:ascii="方正书宋_GBK" w:eastAsia="方正书宋_GBK"/>
                    </w:rPr>
                  </w:pPr>
                  <w:r>
                    <w:rPr>
                      <w:rFonts w:hint="eastAsia" w:ascii="方正书宋_GBK" w:eastAsia="方正书宋_GBK"/>
                    </w:rPr>
                    <w:t>正科级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spacing w:line="600" w:lineRule="exact"/>
                    <w:ind w:firstLine="200"/>
                    <w:rPr>
                      <w:rFonts w:ascii="方正书宋_GBK" w:eastAsia="方正书宋_GBK"/>
                    </w:rPr>
                  </w:pPr>
                  <w:r>
                    <w:rPr>
                      <w:rFonts w:hint="eastAsia" w:ascii="方正书宋_GBK" w:eastAsia="方正书宋_GBK"/>
                    </w:rPr>
                    <w:t>财政拨款</w:t>
                  </w:r>
                </w:p>
              </w:tc>
            </w:tr>
          </w:tbl>
          <w:p>
            <w:pPr>
              <w:spacing w:line="600" w:lineRule="exact"/>
              <w:ind w:firstLine="200"/>
            </w:pPr>
          </w:p>
        </w:tc>
      </w:tr>
    </w:tbl>
    <w:p>
      <w:pPr>
        <w:snapToGrid w:val="0"/>
        <w:spacing w:line="600" w:lineRule="exact"/>
        <w:ind w:firstLine="200"/>
        <w:rPr>
          <w:rFonts w:ascii="仿宋_GB2312" w:eastAsia="仿宋_GB2312" w:cs="黑体" w:hAnsiTheme="minorEastAsia"/>
          <w:sz w:val="32"/>
          <w:szCs w:val="32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 xml:space="preserve">    </w:t>
      </w:r>
    </w:p>
    <w:p>
      <w:pPr>
        <w:snapToGrid w:val="0"/>
        <w:spacing w:line="600" w:lineRule="exact"/>
        <w:ind w:firstLine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三、绩效目标实现情况</w:t>
      </w:r>
    </w:p>
    <w:p>
      <w:pPr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我部门管理的预算项目主要有2个，其中工会经费30万元；专项资金10.32万元。</w:t>
      </w:r>
      <w:r>
        <w:rPr>
          <w:rFonts w:hint="eastAsia" w:ascii="仿宋_GB2312" w:hAnsi="黑体" w:eastAsia="仿宋_GB2312" w:cs="黑体"/>
          <w:sz w:val="32"/>
          <w:szCs w:val="32"/>
        </w:rPr>
        <w:t>绩效目标实现程度达到100%的项目有1个，绩效目标实现程度在30%以下的项目有1个，工作未开展的项目没有。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具体统计表如下：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00" w:lineRule="exact"/>
        <w:rPr>
          <w:rFonts w:ascii="仿宋_GB2312" w:hAnsi="黑体" w:eastAsia="仿宋_GB2312" w:cs="黑体"/>
          <w:sz w:val="32"/>
          <w:szCs w:val="32"/>
        </w:rPr>
      </w:pPr>
    </w:p>
    <w:tbl>
      <w:tblPr>
        <w:tblStyle w:val="5"/>
        <w:tblW w:w="9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84"/>
        <w:gridCol w:w="992"/>
        <w:gridCol w:w="1069"/>
        <w:gridCol w:w="1060"/>
        <w:gridCol w:w="150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资金数额（万元）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年底绩效目标实现程度（%）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预计年底绩效目标实现情况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能实现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不能完全实现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差距较大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高阳县总工会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高阳县工会经费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　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高阳县总工会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冀财行〔2020〕167号-困难职工及劳模帮扶救助专项资金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10.32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24.85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　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0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napToGrid w:val="0"/>
        <w:spacing w:line="600" w:lineRule="exact"/>
        <w:rPr>
          <w:rFonts w:ascii="方正黑体_GBK" w:eastAsia="方正黑体_GBK" w:cs="Times New Roman"/>
          <w:sz w:val="32"/>
          <w:szCs w:val="32"/>
        </w:rPr>
      </w:pPr>
      <w:r>
        <w:rPr>
          <w:rFonts w:hint="eastAsia" w:ascii="方正黑体_GBK" w:eastAsia="方正黑体_GBK" w:cs="Times New Roman"/>
          <w:sz w:val="32"/>
          <w:szCs w:val="32"/>
        </w:rPr>
        <w:t xml:space="preserve">    </w:t>
      </w:r>
    </w:p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黑体_GBK" w:eastAsia="方正黑体_GBK" w:cs="Times New Roman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四、绩效目标设定质量情况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 w:cs="黑体" w:hAnsiTheme="minorEastAsia"/>
          <w:sz w:val="32"/>
          <w:szCs w:val="32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>本单位年初工作规划和年初设定的绩效目标清晰准确，绩效指标全面完整、科学合理，绩效标准恰当适宜、易于评价。</w:t>
      </w:r>
      <w:r>
        <w:rPr>
          <w:rFonts w:hint="eastAsia" w:ascii="仿宋_GB2312" w:eastAsia="仿宋_GB2312"/>
          <w:sz w:val="32"/>
          <w:szCs w:val="32"/>
        </w:rPr>
        <w:t>在预算执行过程中，按时间和进度的绩效管理目标要求，合理安排资金的使用，保证各项工作顺利进行，实现预算项目绩效目标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五、整改措施及结果应用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>存在问题：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预算编制有待更严格执行。预算编制与实际支出项目有的仍存在细微差异。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仿宋" w:eastAsia="仿宋_GB2312" w:cs="仿宋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 xml:space="preserve"> 改进措施：按照预算规定的项目和用途严格财务审核，经费支出严格按预算规定项目的财务支出内容进行财务核算，在预算金额内严格控制费用的支出。预算财务分析常态化，定期做好预算支出财务分析，做好单位整体支出预算评价工作；对于专项资金，我部门严格根据冀财行〔2020〕167号-困难职工及劳模帮扶救助</w:t>
      </w:r>
      <w:bookmarkStart w:id="1" w:name="_GoBack"/>
      <w:bookmarkEnd w:id="1"/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  <w:lang w:eastAsia="zh-CN"/>
        </w:rPr>
        <w:t>标准</w:t>
      </w:r>
      <w:r>
        <w:rPr>
          <w:rFonts w:hint="eastAsia" w:ascii="仿宋_GB2312" w:hAnsi="仿宋" w:eastAsia="仿宋_GB2312" w:cs="仿宋"/>
          <w:color w:val="333333"/>
          <w:kern w:val="0"/>
          <w:sz w:val="32"/>
          <w:szCs w:val="32"/>
          <w:shd w:val="clear" w:color="auto" w:fill="FFFFFF"/>
        </w:rPr>
        <w:t>执行。未支完的资金结转下年支出。</w:t>
      </w:r>
    </w:p>
    <w:p>
      <w:pPr>
        <w:snapToGrid w:val="0"/>
        <w:spacing w:line="580" w:lineRule="exact"/>
        <w:ind w:firstLine="720" w:firstLineChars="200"/>
        <w:rPr>
          <w:rFonts w:ascii="仿宋_GB2312" w:eastAsia="仿宋_GB2312" w:cs="黑体" w:hAnsiTheme="minorEastAsia"/>
          <w:sz w:val="32"/>
          <w:szCs w:val="32"/>
        </w:rPr>
      </w:pPr>
      <w:r>
        <w:rPr>
          <w:rFonts w:hint="eastAsia" w:ascii="仿宋_GB2312" w:eastAsia="仿宋_GB2312" w:cs="黑体" w:hAnsiTheme="minorEastAsia"/>
          <w:sz w:val="36"/>
          <w:szCs w:val="36"/>
        </w:rPr>
        <w:t xml:space="preserve">                               </w:t>
      </w:r>
      <w:r>
        <w:rPr>
          <w:rFonts w:hint="eastAsia" w:ascii="仿宋_GB2312" w:eastAsia="仿宋_GB2312" w:cs="黑体" w:hAnsiTheme="minorEastAsia"/>
          <w:sz w:val="32"/>
          <w:szCs w:val="32"/>
        </w:rPr>
        <w:t xml:space="preserve">高阳县总工会 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黑体" w:hAnsiTheme="minorEastAsia"/>
          <w:sz w:val="32"/>
          <w:szCs w:val="32"/>
        </w:rPr>
      </w:pPr>
      <w:r>
        <w:rPr>
          <w:rFonts w:hint="eastAsia" w:ascii="仿宋_GB2312" w:eastAsia="仿宋_GB2312" w:cs="黑体" w:hAnsiTheme="minorEastAsia"/>
          <w:sz w:val="32"/>
          <w:szCs w:val="32"/>
        </w:rPr>
        <w:t xml:space="preserve">                                  2022年3月20号</w:t>
      </w:r>
    </w:p>
    <w:sectPr>
      <w:pgSz w:w="11906" w:h="16838"/>
      <w:pgMar w:top="1985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微软雅黑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0NmM1MWZmNGE0NzkzZWJiMzVkYzNiNDQ4OWFmYzUifQ=="/>
  </w:docVars>
  <w:rsids>
    <w:rsidRoot w:val="00017515"/>
    <w:rsid w:val="00017515"/>
    <w:rsid w:val="00063CB8"/>
    <w:rsid w:val="00086D9A"/>
    <w:rsid w:val="000B1322"/>
    <w:rsid w:val="000F3839"/>
    <w:rsid w:val="001966C6"/>
    <w:rsid w:val="001E6DA6"/>
    <w:rsid w:val="0026482B"/>
    <w:rsid w:val="00325556"/>
    <w:rsid w:val="003B1BCE"/>
    <w:rsid w:val="00426B97"/>
    <w:rsid w:val="00474CBD"/>
    <w:rsid w:val="00476409"/>
    <w:rsid w:val="00483477"/>
    <w:rsid w:val="004979B3"/>
    <w:rsid w:val="004B4E31"/>
    <w:rsid w:val="004D4082"/>
    <w:rsid w:val="0054035E"/>
    <w:rsid w:val="00640971"/>
    <w:rsid w:val="007823FD"/>
    <w:rsid w:val="007E2D79"/>
    <w:rsid w:val="00800396"/>
    <w:rsid w:val="00860277"/>
    <w:rsid w:val="008A0FF1"/>
    <w:rsid w:val="008C7534"/>
    <w:rsid w:val="008E79C5"/>
    <w:rsid w:val="008F7A3A"/>
    <w:rsid w:val="00922987"/>
    <w:rsid w:val="009B34DC"/>
    <w:rsid w:val="009E4F70"/>
    <w:rsid w:val="00A04328"/>
    <w:rsid w:val="00A13B68"/>
    <w:rsid w:val="00A8079A"/>
    <w:rsid w:val="00AF0577"/>
    <w:rsid w:val="00AF68DA"/>
    <w:rsid w:val="00B1659B"/>
    <w:rsid w:val="00BA673A"/>
    <w:rsid w:val="00BB29CB"/>
    <w:rsid w:val="00BD582A"/>
    <w:rsid w:val="00BD5878"/>
    <w:rsid w:val="00C12829"/>
    <w:rsid w:val="00C37139"/>
    <w:rsid w:val="00C407CC"/>
    <w:rsid w:val="00C62F91"/>
    <w:rsid w:val="00CD2087"/>
    <w:rsid w:val="00D20347"/>
    <w:rsid w:val="00D4527C"/>
    <w:rsid w:val="00DE304B"/>
    <w:rsid w:val="00E4500D"/>
    <w:rsid w:val="00E520A6"/>
    <w:rsid w:val="00E6735B"/>
    <w:rsid w:val="00E67ED0"/>
    <w:rsid w:val="00EF3FBF"/>
    <w:rsid w:val="00EF6F4F"/>
    <w:rsid w:val="00F47944"/>
    <w:rsid w:val="00F971F0"/>
    <w:rsid w:val="079369A8"/>
    <w:rsid w:val="74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218</Words>
  <Characters>1245</Characters>
  <Lines>10</Lines>
  <Paragraphs>2</Paragraphs>
  <TotalTime>458</TotalTime>
  <ScaleCrop>false</ScaleCrop>
  <LinksUpToDate>false</LinksUpToDate>
  <CharactersWithSpaces>1461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2021-07-19T02:52:00Z</dcterms:created>
  <dc:creator>Administrator</dc:creator>
  <cp:lastModifiedBy>Administrator</cp:lastModifiedBy>
  <cp:lastPrinted>2022-03-23T06:34:00Z</cp:lastPrinted>
  <dcterms:modified xsi:type="dcterms:W3CDTF">2024-01-31T02:14:45Z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1E4CEA00FD1F4FB49E3694A146518D7E_12</vt:lpwstr>
  </property>
</Properties>
</file>