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中共高阳县委党校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2020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根据财政局下发的《关于做好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2020年度县级预算部门整体支出绩效自评工作的通知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》，我单位领导高度重视，为加强我单位预算绩效管理，不断提高财政资金配置和使用效益，成立了绩效管理自评领导小组，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明确各成员在此次自评中的职责，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专门负责本次绩效自评工作。以绩效考核的各项文件精神为指导，以整体绩效支出为内容，对各项支出的质量指标，数量指标，对指标内容进行一一的评价考核打分，取得一定经济、社会、环境效益。</w:t>
      </w:r>
    </w:p>
    <w:p>
      <w:pPr>
        <w:pStyle w:val="2"/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  <w:t>我单位绩效评价工作小组通过召开工作会议，听取业务工作完成情况汇报；收集核查材料，核查相关制度是否完善；得出评价结论，形成绩效评价报告。</w:t>
      </w:r>
    </w:p>
    <w:p>
      <w:pPr>
        <w:pStyle w:val="2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方正黑体_GBK" w:hAnsi="宋体" w:eastAsia="方正黑体_GBK"/>
          <w:sz w:val="36"/>
          <w:szCs w:val="36"/>
        </w:rPr>
      </w:pPr>
      <w:r>
        <w:rPr>
          <w:rFonts w:hint="eastAsia" w:ascii="方正黑体_GBK" w:hAnsi="宋体" w:eastAsia="方正黑体_GBK"/>
          <w:sz w:val="36"/>
          <w:szCs w:val="36"/>
        </w:rPr>
        <w:t>二、绩效目标实现情况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Wingdings"/>
          <w:sz w:val="32"/>
          <w:szCs w:val="32"/>
          <w:lang w:eastAsia="zh-CN"/>
        </w:rPr>
      </w:pPr>
      <w:r>
        <w:rPr>
          <w:rFonts w:hint="eastAsia" w:ascii="仿宋_GB2312" w:eastAsia="仿宋_GB2312" w:cs="Wingdings"/>
          <w:sz w:val="32"/>
          <w:szCs w:val="32"/>
        </w:rPr>
        <w:t>2020 年度财政拨款基本支出</w:t>
      </w:r>
      <w:r>
        <w:rPr>
          <w:rFonts w:hint="eastAsia" w:ascii="仿宋_GB2312" w:eastAsia="仿宋_GB2312" w:cs="Wingdings"/>
          <w:sz w:val="32"/>
          <w:szCs w:val="32"/>
          <w:lang w:val="en-US" w:eastAsia="zh-CN"/>
        </w:rPr>
        <w:t>178.21</w:t>
      </w:r>
      <w:r>
        <w:rPr>
          <w:rFonts w:hint="eastAsia" w:ascii="仿宋_GB2312" w:eastAsia="仿宋_GB2312" w:cs="Wingdings"/>
          <w:sz w:val="32"/>
          <w:szCs w:val="32"/>
        </w:rPr>
        <w:t xml:space="preserve">万元，其中：人员经费 </w:t>
      </w:r>
      <w:r>
        <w:rPr>
          <w:rFonts w:hint="eastAsia" w:ascii="仿宋_GB2312" w:eastAsia="仿宋_GB2312" w:cs="Wingdings"/>
          <w:sz w:val="32"/>
          <w:szCs w:val="32"/>
          <w:lang w:val="en-US" w:eastAsia="zh-CN"/>
        </w:rPr>
        <w:t>160.72</w:t>
      </w:r>
      <w:r>
        <w:rPr>
          <w:rFonts w:hint="eastAsia" w:ascii="仿宋_GB2312" w:eastAsia="仿宋_GB2312" w:cs="Wingdings"/>
          <w:sz w:val="32"/>
          <w:szCs w:val="32"/>
        </w:rPr>
        <w:t xml:space="preserve">万元，主要包括基本工资、津贴补贴、奖金、绩效工资、机关事业单位基本养老保险缴费、职工基本医疗保险缴费、住房公积金、医疗费、其他社会保障缴费、退休费、抚恤金、生活补助、奖励金；公用经费 </w:t>
      </w:r>
      <w:r>
        <w:rPr>
          <w:rFonts w:hint="eastAsia" w:ascii="仿宋_GB2312" w:eastAsia="仿宋_GB2312" w:cs="Wingdings"/>
          <w:sz w:val="32"/>
          <w:szCs w:val="32"/>
          <w:lang w:val="en-US" w:eastAsia="zh-CN"/>
        </w:rPr>
        <w:t>17.49</w:t>
      </w:r>
      <w:r>
        <w:rPr>
          <w:rFonts w:hint="eastAsia" w:ascii="仿宋_GB2312" w:eastAsia="仿宋_GB2312" w:cs="Wingdings"/>
          <w:sz w:val="32"/>
          <w:szCs w:val="32"/>
        </w:rPr>
        <w:t>万元，主要包括办公费、邮电费、维修（护）费、劳务费、福利费、公务用车运行维护费、其他交通费用、其他商品和服务支出、办公设备购置</w:t>
      </w:r>
      <w:r>
        <w:rPr>
          <w:rFonts w:hint="eastAsia" w:ascii="仿宋_GB2312" w:eastAsia="仿宋_GB2312" w:cs="Wingdings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  <w:t>严格按照相应的业务管理制度，规范各项经费的开支。资金使用规范，符合国家财经法规和财务管理以及有关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  <w:t>管理办法的规定；资金的拨付有完整的审批程序和手续；不存在截留、挤占、挪用、虚列支出等情况。保障会计核算准确、财务资料完整。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三、绩效目标设定质量情况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1、部门职责相关性，预算项目与部门职责、工作规划和重点工作相关。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2、预算项目相关性，确定的预算项目合理，预算项目与工作活动密切相关；项目预算安排和工作活动合理。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  <w:t>3、绩效目标设立科学性，预算项目有明确的绩效目标，绩效目标与部门职责目标、工作活动、部门年度工作目标一致，能体现预算目标的产出和效果。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default" w:ascii="方正黑体_GBK" w:hAnsi="宋体" w:eastAsia="方正黑体_GBK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  <w:t>4、绩效指标设立科学性，预算目标有明确的绩效目标，指标设置能准确反映项目目标完成情况，可细化量化，可衡量。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四、整改措施及结果应用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专项资金使用严格按照《财务管理制度》、《会计核算管理制度》和其他相关规定执行，此次绩效评价过程未发现有截留、挤占或挪用项目资金的情况。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我单位切实做到财务管理健全规范，没有发生违法违规现象，我单位将在以后的工作中加强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的管理使用，严格控制专项资金的开支，提高经费的使用效率。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以后我单位进一步健全和完善财务管理制度及内部控制制度，创新管理手段，用新思路、新方法，改进完善财务管理方法，用制度管项目，用制度管资金，杜绝一切腐败现象。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中共高阳县委党校</w:t>
      </w:r>
    </w:p>
    <w:p>
      <w:pPr>
        <w:pStyle w:val="2"/>
        <w:jc w:val="right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sectPr>
      <w:pgSz w:w="11906" w:h="16838"/>
      <w:pgMar w:top="2041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zc1ZmMzYzYwYzBmMTY0MTc5M2RlNTM4YTI0OTUifQ=="/>
  </w:docVars>
  <w:rsids>
    <w:rsidRoot w:val="00EF16A3"/>
    <w:rsid w:val="0003266D"/>
    <w:rsid w:val="000B5213"/>
    <w:rsid w:val="001627CF"/>
    <w:rsid w:val="00176210"/>
    <w:rsid w:val="001D2D4C"/>
    <w:rsid w:val="002B509A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8177D"/>
    <w:rsid w:val="00B86365"/>
    <w:rsid w:val="00BA723B"/>
    <w:rsid w:val="00BE032C"/>
    <w:rsid w:val="00C242EC"/>
    <w:rsid w:val="00CE156F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1B12E58"/>
    <w:rsid w:val="04451541"/>
    <w:rsid w:val="06E5612B"/>
    <w:rsid w:val="07617018"/>
    <w:rsid w:val="0A4B7E76"/>
    <w:rsid w:val="127E28E2"/>
    <w:rsid w:val="15B562E9"/>
    <w:rsid w:val="19F24611"/>
    <w:rsid w:val="24596D0B"/>
    <w:rsid w:val="2A64766E"/>
    <w:rsid w:val="337F42B4"/>
    <w:rsid w:val="3AC40053"/>
    <w:rsid w:val="3B191766"/>
    <w:rsid w:val="3D802923"/>
    <w:rsid w:val="451B6A57"/>
    <w:rsid w:val="49676BEC"/>
    <w:rsid w:val="4C23691F"/>
    <w:rsid w:val="4F604B42"/>
    <w:rsid w:val="52732EA2"/>
    <w:rsid w:val="56B23ED5"/>
    <w:rsid w:val="59F05F09"/>
    <w:rsid w:val="5B792E47"/>
    <w:rsid w:val="5BC30933"/>
    <w:rsid w:val="605B738C"/>
    <w:rsid w:val="68882CE8"/>
    <w:rsid w:val="6C285D64"/>
    <w:rsid w:val="6D8F1190"/>
    <w:rsid w:val="6DA02EBB"/>
    <w:rsid w:val="6EE45C9F"/>
    <w:rsid w:val="6F555480"/>
    <w:rsid w:val="6FA6675B"/>
    <w:rsid w:val="73937340"/>
    <w:rsid w:val="76E41DC7"/>
    <w:rsid w:val="77955C34"/>
    <w:rsid w:val="77EA173C"/>
    <w:rsid w:val="7B8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1228</Words>
  <Characters>1257</Characters>
  <Lines>2</Lines>
  <Paragraphs>1</Paragraphs>
  <TotalTime>1</TotalTime>
  <ScaleCrop>false</ScaleCrop>
  <LinksUpToDate>false</LinksUpToDate>
  <CharactersWithSpaces>1258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Administrator</cp:lastModifiedBy>
  <cp:lastPrinted>2020-01-06T00:47:00Z</cp:lastPrinted>
  <dcterms:modified xsi:type="dcterms:W3CDTF">2022-09-22T08:00:22Z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0E7D8DE6EF984266AB7345CE64D0868F</vt:lpwstr>
  </property>
</Properties>
</file>