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ascii="方正仿宋_GBK" w:hAnsi="Tahoma" w:eastAsia="方正仿宋_GBK" w:cs="Tahoma"/>
          <w:kern w:val="0"/>
          <w:sz w:val="32"/>
          <w:szCs w:val="32"/>
        </w:rPr>
      </w:pPr>
      <w:bookmarkStart w:id="0" w:name="_GoBack"/>
      <w:bookmarkEnd w:id="0"/>
      <w:r>
        <w:rPr>
          <w:rFonts w:hint="eastAsia" w:ascii="方正仿宋_GBK" w:hAnsi="黑体" w:eastAsia="方正仿宋_GBK"/>
          <w:sz w:val="32"/>
          <w:szCs w:val="32"/>
        </w:rPr>
        <w:t>附件</w:t>
      </w:r>
      <w:r>
        <w:rPr>
          <w:rFonts w:eastAsia="方正仿宋_GBK"/>
          <w:sz w:val="32"/>
          <w:szCs w:val="32"/>
        </w:rPr>
        <w:t>2</w:t>
      </w:r>
    </w:p>
    <w:p>
      <w:pPr>
        <w:snapToGrid w:val="0"/>
        <w:spacing w:line="300" w:lineRule="exact"/>
        <w:rPr>
          <w:rFonts w:ascii="黑体" w:hAnsi="宋体" w:eastAsia="黑体"/>
          <w:sz w:val="32"/>
          <w:szCs w:val="32"/>
        </w:rPr>
      </w:pPr>
    </w:p>
    <w:p>
      <w:pPr>
        <w:snapToGrid w:val="0"/>
        <w:spacing w:line="580" w:lineRule="exact"/>
        <w:jc w:val="center"/>
        <w:rPr>
          <w:rFonts w:ascii="方正小标宋_GBK" w:hAnsi="宋体" w:eastAsia="方正小标宋_GBK"/>
          <w:sz w:val="44"/>
          <w:szCs w:val="44"/>
        </w:rPr>
      </w:pPr>
      <w:r>
        <w:rPr>
          <w:rFonts w:hint="eastAsia" w:ascii="方正小标宋_GBK" w:hAnsi="宋体" w:eastAsia="方正小标宋_GBK" w:cs="Tahoma"/>
          <w:kern w:val="0"/>
          <w:sz w:val="44"/>
          <w:szCs w:val="44"/>
          <w:lang w:val="en-US" w:eastAsia="zh-CN"/>
        </w:rPr>
        <w:t>审计局</w:t>
      </w:r>
      <w:r>
        <w:rPr>
          <w:rFonts w:hint="eastAsia" w:ascii="方正小标宋_GBK" w:hAnsi="宋体" w:eastAsia="方正小标宋_GBK"/>
          <w:sz w:val="44"/>
          <w:szCs w:val="44"/>
        </w:rPr>
        <w:t>绩效自评工作报告</w:t>
      </w:r>
    </w:p>
    <w:p>
      <w:pPr>
        <w:snapToGrid w:val="0"/>
        <w:spacing w:line="400" w:lineRule="exact"/>
        <w:ind w:firstLine="643" w:firstLineChars="200"/>
        <w:rPr>
          <w:rFonts w:ascii="仿宋_GB2312" w:hAnsi="宋体" w:eastAsia="仿宋_GB2312"/>
          <w:b/>
          <w:sz w:val="32"/>
          <w:szCs w:val="32"/>
        </w:rPr>
      </w:pP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一、绩效自评工作组织开展情况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为开展好本部门绩效自评工作，根据《高阳县县级部门预算项目绩效自评管理办法》、《关于做好2022年度县级预算项目绩效自评工作的通知》，我单位高度重视，第一时间组织相关人员，成立了绩效自评工作小组，对我单位2021年度预算项目进行了自评，自评结果遵循客观公正，操作简便高效，尊重客观实际，实事求是的原则。此次自评通过收集相关财务资料、项目预算资料、决算报告等资料，财务人员进行了绩效自评会议，对2021年度预算项目绩效自评表所列项目进行分析研讨，并予以评分，最终对自评结果进行总结，形成专题报告。</w:t>
      </w: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二、绩效目标实现情况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通过财政财务收支审计真实、合法和效益情况，维护了国家财政经济秩序，促进了廉政建设，保障了国民经济的健康运行。通过专项审计调查，综合分析，向有关部门反映情况，揭露问题，提出解决问题的建议，为政府决策提供了依据。通过内部审计管理和审计法制管理。贯彻落实相关法律法规及内部审计管理制度提高了审计质量和审计机关法制建设管理水平。系统综合业务管理和机关综合事务管理，充分发挥了参谋助手作用</w:t>
      </w:r>
      <w:r>
        <w:rPr>
          <w:rFonts w:hint="eastAsia" w:ascii="仿宋" w:hAnsi="仿宋" w:eastAsia="仿宋"/>
          <w:sz w:val="32"/>
          <w:szCs w:val="32"/>
          <w:lang w:val="en-US" w:eastAsia="zh-CN"/>
        </w:rPr>
        <w:t>和</w:t>
      </w:r>
      <w:r>
        <w:rPr>
          <w:rFonts w:hint="eastAsia" w:ascii="仿宋" w:hAnsi="仿宋" w:eastAsia="仿宋"/>
          <w:sz w:val="32"/>
          <w:szCs w:val="32"/>
        </w:rPr>
        <w:t>综合协调作用，推进了审计事业科学协调发展。</w:t>
      </w:r>
    </w:p>
    <w:tbl>
      <w:tblPr>
        <w:tblStyle w:val="4"/>
        <w:tblpPr w:leftFromText="180" w:rightFromText="180" w:vertAnchor="text" w:horzAnchor="page" w:tblpXSpec="center" w:tblpY="-12579"/>
        <w:tblOverlap w:val="never"/>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0"/>
        <w:gridCol w:w="1476"/>
        <w:gridCol w:w="1459"/>
        <w:gridCol w:w="1457"/>
        <w:gridCol w:w="1476"/>
        <w:gridCol w:w="397"/>
        <w:gridCol w:w="486"/>
        <w:gridCol w:w="1476"/>
        <w:gridCol w:w="1120"/>
        <w:gridCol w:w="397"/>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1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kern w:val="0"/>
                <w:sz w:val="40"/>
                <w:szCs w:val="40"/>
                <w:u w:val="none"/>
                <w:lang w:val="en-US" w:eastAsia="zh-CN" w:bidi="ar"/>
              </w:rPr>
            </w:pPr>
          </w:p>
          <w:p>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kern w:val="0"/>
                <w:sz w:val="40"/>
                <w:szCs w:val="40"/>
                <w:u w:val="none"/>
                <w:lang w:val="en-US" w:eastAsia="zh-CN" w:bidi="ar"/>
              </w:rPr>
            </w:pPr>
          </w:p>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default" w:ascii="方正小标宋_GBK" w:hAnsi="方正小标宋_GBK" w:eastAsia="方正小标宋_GBK" w:cs="方正小标宋_GBK"/>
                <w:i w:val="0"/>
                <w:iCs w:val="0"/>
                <w:color w:val="000000"/>
                <w:kern w:val="0"/>
                <w:sz w:val="40"/>
                <w:szCs w:val="40"/>
                <w:u w:val="none"/>
                <w:lang w:val="en-US" w:eastAsia="zh-CN" w:bidi="ar"/>
              </w:rPr>
              <w:t>高阳县2021年度预算项目绩效自评表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jc w:val="center"/>
        </w:trPr>
        <w:tc>
          <w:tcPr>
            <w:tcW w:w="112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填报单位：</w:t>
            </w:r>
          </w:p>
        </w:tc>
        <w:tc>
          <w:tcPr>
            <w:tcW w:w="1476" w:type="dxa"/>
            <w:tcBorders>
              <w:top w:val="nil"/>
              <w:left w:val="nil"/>
              <w:bottom w:val="nil"/>
              <w:right w:val="nil"/>
            </w:tcBorders>
            <w:shd w:val="clear" w:color="auto" w:fill="auto"/>
            <w:noWrap/>
            <w:vAlign w:val="top"/>
          </w:tcPr>
          <w:p>
            <w:pPr>
              <w:rPr>
                <w:rFonts w:hint="eastAsia" w:ascii="宋体" w:hAnsi="宋体" w:eastAsia="宋体" w:cs="宋体"/>
                <w:b/>
                <w:bCs/>
                <w:i w:val="0"/>
                <w:iCs w:val="0"/>
                <w:color w:val="000000"/>
                <w:sz w:val="18"/>
                <w:szCs w:val="18"/>
                <w:u w:val="none"/>
              </w:rPr>
            </w:pPr>
          </w:p>
        </w:tc>
        <w:tc>
          <w:tcPr>
            <w:tcW w:w="2916" w:type="dxa"/>
            <w:gridSpan w:val="2"/>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6"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397"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1476"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1120" w:type="dxa"/>
            <w:tcBorders>
              <w:top w:val="nil"/>
              <w:left w:val="nil"/>
              <w:bottom w:val="nil"/>
              <w:right w:val="nil"/>
            </w:tcBorders>
            <w:shd w:val="clear" w:color="auto" w:fill="auto"/>
            <w:noWrap/>
            <w:vAlign w:val="top"/>
          </w:tcPr>
          <w:p>
            <w:pPr>
              <w:rPr>
                <w:rFonts w:hint="eastAsia" w:ascii="宋体" w:hAnsi="宋体" w:eastAsia="宋体" w:cs="宋体"/>
                <w:b/>
                <w:bCs/>
                <w:i w:val="0"/>
                <w:iCs w:val="0"/>
                <w:color w:val="000000"/>
                <w:sz w:val="18"/>
                <w:szCs w:val="18"/>
                <w:u w:val="none"/>
              </w:rPr>
            </w:pPr>
          </w:p>
        </w:tc>
        <w:tc>
          <w:tcPr>
            <w:tcW w:w="1243"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一、基本情况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916" w:type="dxa"/>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审计局审计专项经费（劳务派遣）</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是否为专项资金</w:t>
            </w:r>
          </w:p>
        </w:tc>
        <w:tc>
          <w:tcPr>
            <w:tcW w:w="4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实施（主管）单位</w:t>
            </w:r>
          </w:p>
        </w:tc>
        <w:tc>
          <w:tcPr>
            <w:tcW w:w="23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高阳县审计局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jc w:val="center"/>
        </w:trPr>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二、预算执行情况</w:t>
            </w:r>
          </w:p>
        </w:tc>
        <w:tc>
          <w:tcPr>
            <w:tcW w:w="43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预算安排情况</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（调整后）</w:t>
            </w:r>
          </w:p>
        </w:tc>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资金到位情况</w:t>
            </w:r>
          </w:p>
        </w:tc>
        <w:tc>
          <w:tcPr>
            <w:tcW w:w="2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资金执行情况</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到位数</w:t>
            </w:r>
          </w:p>
        </w:tc>
        <w:tc>
          <w:tcPr>
            <w:tcW w:w="88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执行数</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39.87</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（=执行数/预算数*100%）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88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39.87</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39.87</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883"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jc w:val="center"/>
        </w:trPr>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三、目标完成情况</w:t>
            </w:r>
          </w:p>
        </w:tc>
        <w:tc>
          <w:tcPr>
            <w:tcW w:w="58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年度预期目标</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具体完成情况</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8" w:type="dxa"/>
            <w:gridSpan w:val="4"/>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完成85%以上</w:t>
            </w:r>
          </w:p>
        </w:tc>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jc w:val="center"/>
        </w:trPr>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四、年度绩效指标完成情况</w:t>
            </w:r>
          </w:p>
        </w:tc>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预期指标值</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单项指标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完成情况</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符号</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值</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（文字描述）</w:t>
            </w: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（50）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完成集中审计项目数量</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11个</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审计覆盖率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审计任务完成及时率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86.67%</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效益指标（30）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政府建议采纳</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86.67%</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4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98</w:t>
            </w:r>
          </w:p>
        </w:tc>
      </w:tr>
    </w:tbl>
    <w:p>
      <w:pPr>
        <w:snapToGrid w:val="0"/>
        <w:spacing w:line="580" w:lineRule="exact"/>
        <w:rPr>
          <w:rFonts w:ascii="方正仿宋_GBK" w:hAnsi="宋体" w:eastAsia="方正仿宋_GBK"/>
          <w:sz w:val="32"/>
          <w:szCs w:val="32"/>
        </w:rPr>
      </w:pPr>
    </w:p>
    <w:tbl>
      <w:tblPr>
        <w:tblStyle w:val="4"/>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1012"/>
        <w:gridCol w:w="973"/>
        <w:gridCol w:w="973"/>
        <w:gridCol w:w="1520"/>
        <w:gridCol w:w="407"/>
        <w:gridCol w:w="453"/>
        <w:gridCol w:w="1520"/>
        <w:gridCol w:w="1156"/>
        <w:gridCol w:w="415"/>
        <w:gridCol w:w="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08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default" w:ascii="方正小标宋_GBK" w:hAnsi="方正小标宋_GBK" w:eastAsia="方正小标宋_GBK" w:cs="方正小标宋_GBK"/>
                <w:i w:val="0"/>
                <w:iCs w:val="0"/>
                <w:color w:val="000000"/>
                <w:kern w:val="0"/>
                <w:sz w:val="40"/>
                <w:szCs w:val="40"/>
                <w:u w:val="none"/>
                <w:lang w:val="en-US" w:eastAsia="zh-CN" w:bidi="ar"/>
              </w:rPr>
              <w:t>高阳县2021年度预算项目绩效自评表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一、基本情况</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732" w:type="dxa"/>
            <w:gridSpan w:val="2"/>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审计局审计专项经费</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是否为专项资金</w:t>
            </w:r>
          </w:p>
        </w:tc>
        <w:tc>
          <w:tcPr>
            <w:tcW w:w="4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实施（主管）单位</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高阳县审计局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二、预算执行情况</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预算安排情况</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（调整后）</w:t>
            </w: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资金到位情况</w:t>
            </w:r>
          </w:p>
        </w:tc>
        <w:tc>
          <w:tcPr>
            <w:tcW w:w="2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资金执行情况</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到位数</w:t>
            </w:r>
          </w:p>
        </w:tc>
        <w:tc>
          <w:tcPr>
            <w:tcW w:w="76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30.62</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执行数</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30.62</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（=执行数/预算数*100%）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6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30.62</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30.62</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6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三、目标完成情况</w:t>
            </w:r>
          </w:p>
        </w:tc>
        <w:tc>
          <w:tcPr>
            <w:tcW w:w="39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年度预期目标</w:t>
            </w:r>
          </w:p>
        </w:tc>
        <w:tc>
          <w:tcPr>
            <w:tcW w:w="3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具体完成情况</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84" w:type="dxa"/>
            <w:gridSpan w:val="4"/>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完成85%以上</w:t>
            </w:r>
          </w:p>
        </w:tc>
        <w:tc>
          <w:tcPr>
            <w:tcW w:w="351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完成87.5%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四、年度绩效指标完成情况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预期指标值</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单项指标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完成情况</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符号</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值</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（文字描述）</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完成集中审计项目数量</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11个</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审计覆盖率</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审计任务完成及时率</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效益指标（30）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政府建议采纳</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499"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98</w:t>
            </w:r>
          </w:p>
        </w:tc>
      </w:tr>
    </w:tbl>
    <w:p>
      <w:pPr>
        <w:snapToGrid w:val="0"/>
        <w:spacing w:line="580" w:lineRule="exact"/>
        <w:ind w:firstLine="640" w:firstLineChars="200"/>
        <w:rPr>
          <w:rFonts w:ascii="方正仿宋_GBK" w:hAnsi="宋体" w:eastAsia="方正仿宋_GBK"/>
          <w:sz w:val="32"/>
          <w:szCs w:val="32"/>
        </w:rPr>
      </w:pPr>
    </w:p>
    <w:p>
      <w:pPr>
        <w:snapToGrid w:val="0"/>
        <w:spacing w:line="580" w:lineRule="exact"/>
        <w:ind w:firstLine="640" w:firstLineChars="200"/>
        <w:rPr>
          <w:rFonts w:hint="eastAsia" w:ascii="方正黑体_GBK" w:hAnsi="宋体" w:eastAsia="方正黑体_GBK"/>
          <w:sz w:val="32"/>
          <w:szCs w:val="32"/>
        </w:rPr>
      </w:pP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三、绩效目标设定质量情况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通过此次绩效自评结果，我单位倒查的年初绩效目标设定的质量情况，结果反映我单位结合县委县政府工作部署、年度工作计划与工作要点，较为科学合理、清晰准确的反映了本单位基本情况，使用语言简明扼要、清晰直观、通俗易懂，便于公众理解和信息公开，明确了做什么，达到什么效果，采取了定性表述，具有可衡量性；同时，绩效目标指向精确，符合国民经济和社会发展规划、部门职能及事业发展规划等要求，能精准反映出一定时期内主要工作或预算资金支出等的产出效果，且符合客观实际，能够在一定期限内实现，同时还保持一定前瞻性，突出了部门或预算项目的关键性特点。</w:t>
      </w: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四、整改措施及结果应用</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我单位组织实施本单位的绩效自评工作，健全制度、完善政策，加强绩效自评结果的应用，并对自评结果的真实性、合法性、完整性负责。</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40" w:lineRule="exact"/>
        <w:ind w:firstLine="6720" w:firstLineChars="2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高阳县审计局</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right"/>
        <w:textAlignment w:val="auto"/>
        <w:rPr>
          <w:rFonts w:ascii="方正仿宋_GBK" w:eastAsia="方正仿宋_GBK"/>
        </w:rPr>
      </w:pPr>
      <w:r>
        <w:rPr>
          <w:rFonts w:hint="eastAsia" w:ascii="仿宋" w:hAnsi="仿宋" w:eastAsia="仿宋"/>
          <w:sz w:val="32"/>
          <w:szCs w:val="32"/>
          <w:lang w:val="en-US" w:eastAsia="zh-CN"/>
        </w:rPr>
        <w:t>2022年3月25日</w:t>
      </w:r>
    </w:p>
    <w:sectPr>
      <w:pgSz w:w="11906" w:h="16838"/>
      <w:pgMar w:top="2041" w:right="1304"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00EF16A3"/>
    <w:rsid w:val="0003266D"/>
    <w:rsid w:val="000B5213"/>
    <w:rsid w:val="001627CF"/>
    <w:rsid w:val="00176210"/>
    <w:rsid w:val="001D2D4C"/>
    <w:rsid w:val="002B509A"/>
    <w:rsid w:val="00383AC5"/>
    <w:rsid w:val="003A03E0"/>
    <w:rsid w:val="003B412A"/>
    <w:rsid w:val="00432709"/>
    <w:rsid w:val="0047487F"/>
    <w:rsid w:val="00491FCD"/>
    <w:rsid w:val="004E6C05"/>
    <w:rsid w:val="004F6F9F"/>
    <w:rsid w:val="00546BCB"/>
    <w:rsid w:val="005C236C"/>
    <w:rsid w:val="005C5417"/>
    <w:rsid w:val="005E6EC9"/>
    <w:rsid w:val="00665896"/>
    <w:rsid w:val="00693A60"/>
    <w:rsid w:val="006E7D57"/>
    <w:rsid w:val="0071336C"/>
    <w:rsid w:val="0071475B"/>
    <w:rsid w:val="00793214"/>
    <w:rsid w:val="007D43DA"/>
    <w:rsid w:val="007E50DB"/>
    <w:rsid w:val="007E661D"/>
    <w:rsid w:val="007F4797"/>
    <w:rsid w:val="007F5EE6"/>
    <w:rsid w:val="0081530B"/>
    <w:rsid w:val="008C31C3"/>
    <w:rsid w:val="008E0E58"/>
    <w:rsid w:val="00941865"/>
    <w:rsid w:val="00986803"/>
    <w:rsid w:val="0099577A"/>
    <w:rsid w:val="009F1522"/>
    <w:rsid w:val="00A06D88"/>
    <w:rsid w:val="00A909F6"/>
    <w:rsid w:val="00AB70A8"/>
    <w:rsid w:val="00AF5C06"/>
    <w:rsid w:val="00B0713E"/>
    <w:rsid w:val="00B20499"/>
    <w:rsid w:val="00B8177D"/>
    <w:rsid w:val="00B86365"/>
    <w:rsid w:val="00BA723B"/>
    <w:rsid w:val="00BE032C"/>
    <w:rsid w:val="00C242EC"/>
    <w:rsid w:val="00CE156F"/>
    <w:rsid w:val="00D43ED6"/>
    <w:rsid w:val="00DA1AC7"/>
    <w:rsid w:val="00DC2768"/>
    <w:rsid w:val="00DE50A2"/>
    <w:rsid w:val="00DF6FF4"/>
    <w:rsid w:val="00E57322"/>
    <w:rsid w:val="00E841B7"/>
    <w:rsid w:val="00E963F0"/>
    <w:rsid w:val="00ED5E84"/>
    <w:rsid w:val="00EE0B52"/>
    <w:rsid w:val="00EF16A3"/>
    <w:rsid w:val="00F57E52"/>
    <w:rsid w:val="2BE7132A"/>
    <w:rsid w:val="307C251F"/>
    <w:rsid w:val="3F6A66C4"/>
    <w:rsid w:val="3FA82266"/>
    <w:rsid w:val="6427330F"/>
    <w:rsid w:val="64A87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62</Words>
  <Characters>354</Characters>
  <Lines>2</Lines>
  <Paragraphs>1</Paragraphs>
  <TotalTime>28</TotalTime>
  <ScaleCrop>false</ScaleCrop>
  <LinksUpToDate>false</LinksUpToDate>
  <CharactersWithSpaces>415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Desdemo</cp:lastModifiedBy>
  <cp:lastPrinted>2022-03-28T07:51:00Z</cp:lastPrinted>
  <dcterms:modified xsi:type="dcterms:W3CDTF">2023-06-09T08:22:13Z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25737B4A6A6F4A49BECB038042BC52DC</vt:lpwstr>
  </property>
</Properties>
</file>