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高阳县小王果庄镇人民政府</w:t>
      </w:r>
    </w:p>
    <w:p>
      <w:pPr>
        <w:spacing w:line="220" w:lineRule="atLeast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2021年绩效自评报告</w:t>
      </w:r>
    </w:p>
    <w:p>
      <w:pPr>
        <w:spacing w:after="0"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>　　</w:t>
      </w:r>
      <w:r>
        <w:rPr>
          <w:rFonts w:hint="eastAsia" w:ascii="仿宋_GB2312" w:eastAsia="仿宋_GB2312"/>
          <w:sz w:val="32"/>
          <w:szCs w:val="32"/>
        </w:rPr>
        <w:t>一、绩效自评工作组织开展情况</w:t>
      </w:r>
    </w:p>
    <w:p>
      <w:pPr>
        <w:spacing w:after="0"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1、绩效自评工作开展情况</w:t>
      </w:r>
    </w:p>
    <w:p>
      <w:pPr>
        <w:spacing w:after="0"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根据《高阳县县级部门预算项目绩效自评管理办法》（高财监[2020]6号)文件要求，我单位按照县财政局安排部署，集中对2021年预算项目绩效目标实现程度和预算执行情况开展了绩效自评工作，成立了绩效自评工作小组，负责预算项目绩效评价工作。我单位及时全面收集、系统整理预算项目绩效完成信息，确认了各项绩效指标实际完成值和实现程度。</w:t>
      </w:r>
    </w:p>
    <w:p>
      <w:pPr>
        <w:spacing w:after="0"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2、项目基本情况</w:t>
      </w:r>
    </w:p>
    <w:p>
      <w:pPr>
        <w:spacing w:after="0"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根据预算绩效管理要求，本部门组织对2021年度17个项目支出全面开展绩效自评，共涉及资金429.0082万元其中，一般公共预算一级项目15个，二级项目0个，共涉及资金382.0162万元，占一般公共预算项目支出总额的100%；</w:t>
      </w:r>
    </w:p>
    <w:p>
      <w:pPr>
        <w:spacing w:after="0"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政府性基金预算一级项目2个，二级项目0个，共涉及资金46.99万元，占政府性基金预算项目支出总额的100%。从评价情况来看，项目绩效目标管理较好，目标内容与实际执行吻合度较高。</w:t>
      </w:r>
    </w:p>
    <w:p>
      <w:pPr>
        <w:spacing w:after="0" w:line="540" w:lineRule="exact"/>
        <w:rPr>
          <w:rFonts w:hint="eastAsia" w:ascii="仿宋_GB2312" w:hAnsi="Songti SC Regular" w:eastAsia="仿宋_GB2312" w:cs="Songti SC Regular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我单位严格按规定用途编制预算项目，按相关费用标准计算安排预算项目金额，按支出用途确定经济分类，经济分类细化、可执行。预算项目建立管理办法、财务制度等。资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t>金开支按规定标准执行，单独核算。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
　　在日常财务管理过程中，当财务收到项目资金申请后，查看审核提交的资料是否完备，诸如合同、发票、项目进展情况及负责人意见等，在符合支付条件的情况下安排支付。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
　　二、绩效目标实现情况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
　　按照绩效自评表的格式和要求，将每个预算项目各绩效指标实际完成值与年初设定的预期值相比较，逐项评定每项指标得分，汇总形成预算项目自评最终得分。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
　　全年开展17个项目全部完成，这些项目符合国家、省、市、</w:t>
      </w:r>
      <w:r>
        <w:rPr>
          <w:rFonts w:hint="eastAsia" w:ascii="仿宋_GB2312" w:hAnsi="Songti SC Regular" w:eastAsia="仿宋_GB2312" w:cs="Songti SC Regular"/>
          <w:sz w:val="32"/>
          <w:szCs w:val="32"/>
          <w:lang w:eastAsia="zh-CN"/>
        </w:rPr>
        <w:t>县委、县政府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t>战略部署和发展规划，与国家、省、市、县宏观政策、行业政策一致。与部门职责、工作规划和重点工作相关。确定的预算项目合理，预算项目与工作活动密切相关；项目预算安排和工作活动合理。预算项目有明确的绩效目标，绩效目标与部门职责目标、工作活动、部门年度工作目标一致，能体现预算项目的产出和效果。预算项目按规定用途编制预算，按相关费用标准计算预算安排金额，支出明确、细化。经济分类按支出用途确定支出经济分类，经济分类细化、可执行。预算项目建立管理办法、实施方案（规划）、财务制度等。不存在截留、挤占、挪用专项资金。提供了合法票据，不存在虚列项目成本，没有大额现金支付等。资金开支按规定标准执行，单独核算。项目单位据实填报财务会计资料，不存在虚报财务会计资料和不符合申报条件等情况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
　　项目计划实施进度明确。目标内容与实际执行的吻合度高。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
　　项目按规定向主管部门申报并得到批准。其管理程序、招投标、合同管理、一事一议等相关制度均是严格执行。分项目综合得分都在90分以上。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
　　三、绩效目标设定质量情况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
　　1、部门职责相关性，预算项目与部门职责、工作规划和重点工作相关。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
　　2、预算项目相关性，确定的预算项目合理，预算项目与工作活动密切相关；项目预算安排和工作活动合理。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
　　3、绩效目标设立科学性，预算项目有明确的绩效目标，绩效目标与部门职责目标、工作活动、部门年度工作目标一致，能体现预算项目的产出和效果。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
　　4、绩效指标设立科学性，预算项目有明确的绩效指标，指标设置能准确反映项目目标完成情况，可细化量化，可衡量。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
　　四、整改措施及结果应用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
　　1、存在的问题：预算编制按照年度内可预见性的工作任务确定年度预算项目，但在实际支付实行中存在一定的差异。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
　　2、整改思路和工作措施：加强学习，提高思想认识，组织人员认真学习预算法等相关法律法规，提高单位领导对全面预算管理的重视程度，增强财务人员的预算意识，严格管理控制经费支出。规范财务运行，加强预算支出管理，严格在财政局批复资金范围内使用，建立健全各项财务制度，加强内部控制，确保支出合法、真实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
　　3、经验和做法应用：对项目进行及时整理归纳分析，将其作为改善预算管理的工作和安排以后年度预算的依据。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  <w:r>
        <w:rPr>
          <w:rFonts w:hint="eastAsia" w:ascii="仿宋_GB2312" w:hAnsi="Songti SC Regular" w:eastAsia="仿宋_GB2312" w:cs="Songti SC Regular"/>
          <w:sz w:val="32"/>
          <w:szCs w:val="32"/>
        </w:rPr>
        <w:t>
　　同时不断完善绩效评价指标体系，逐步建立适合我单位特点　　的绩效评价体系。在绩效自评工作中树立科学规范、公开刚正、绩效相关的原则。在实施过程中严格执行规定程序，评价符合真实、客观、公正的要求。对自评中发现的问题及时整改，为预算管理提供坚实保障。</w:t>
      </w:r>
    </w:p>
    <w:p>
      <w:pPr>
        <w:spacing w:after="0" w:line="540" w:lineRule="exact"/>
        <w:jc w:val="right"/>
        <w:rPr>
          <w:rFonts w:hint="eastAsia" w:ascii="仿宋_GB2312" w:hAnsi="Songti SC Regular" w:eastAsia="仿宋_GB2312" w:cs="Songti SC Regular"/>
          <w:sz w:val="32"/>
          <w:szCs w:val="32"/>
        </w:rPr>
      </w:pPr>
    </w:p>
    <w:p>
      <w:pPr>
        <w:spacing w:after="0" w:line="540" w:lineRule="exact"/>
        <w:jc w:val="right"/>
        <w:rPr>
          <w:rFonts w:hint="eastAsia" w:ascii="仿宋_GB2312" w:hAnsi="Songti SC Regular" w:eastAsia="仿宋_GB2312" w:cs="Songti SC Regular"/>
          <w:sz w:val="32"/>
          <w:szCs w:val="32"/>
        </w:rPr>
      </w:pPr>
    </w:p>
    <w:p>
      <w:pPr>
        <w:spacing w:after="0" w:line="540" w:lineRule="exact"/>
        <w:jc w:val="right"/>
        <w:rPr>
          <w:rFonts w:hint="eastAsia" w:ascii="仿宋_GB2312" w:hAnsi="Songti SC Regular" w:eastAsia="仿宋_GB2312" w:cs="Songti SC Regular"/>
          <w:sz w:val="32"/>
          <w:szCs w:val="32"/>
        </w:rPr>
      </w:pPr>
    </w:p>
    <w:p>
      <w:pPr>
        <w:spacing w:after="0" w:line="540" w:lineRule="exact"/>
        <w:jc w:val="right"/>
        <w:rPr>
          <w:rFonts w:hint="eastAsia" w:ascii="仿宋_GB2312" w:hAnsi="Songti SC Regular" w:eastAsia="仿宋_GB2312" w:cs="Songti SC Regular"/>
          <w:sz w:val="32"/>
          <w:szCs w:val="32"/>
        </w:rPr>
      </w:pPr>
    </w:p>
    <w:p>
      <w:pPr>
        <w:spacing w:after="0" w:line="540" w:lineRule="exact"/>
        <w:jc w:val="right"/>
        <w:rPr>
          <w:rFonts w:hint="eastAsia" w:ascii="仿宋_GB2312" w:hAnsi="Songti SC Regular" w:eastAsia="仿宋_GB2312" w:cs="Songti SC Regular"/>
          <w:sz w:val="32"/>
          <w:szCs w:val="32"/>
        </w:rPr>
      </w:pPr>
      <w:r>
        <w:rPr>
          <w:rFonts w:hint="eastAsia" w:ascii="仿宋_GB2312" w:hAnsi="Songti SC Regular" w:eastAsia="仿宋_GB2312" w:cs="Songti SC Regular"/>
          <w:sz w:val="32"/>
          <w:szCs w:val="32"/>
        </w:rPr>
        <w:t>高阳县小王果庄镇人民政府</w:t>
      </w:r>
    </w:p>
    <w:p>
      <w:pPr>
        <w:spacing w:after="0" w:line="540" w:lineRule="exact"/>
        <w:jc w:val="right"/>
      </w:pPr>
      <w:r>
        <w:rPr>
          <w:rFonts w:hint="eastAsia" w:ascii="仿宋_GB2312" w:hAnsi="Songti SC Regular" w:eastAsia="仿宋_GB2312" w:cs="Songti SC Regular"/>
          <w:sz w:val="32"/>
          <w:szCs w:val="32"/>
        </w:rPr>
        <w:t>　　2022年3月31日</w:t>
      </w:r>
      <w:r>
        <w:rPr>
          <w:rFonts w:hint="eastAsia" w:ascii="仿宋_GB2312" w:hAnsi="Songti SC Regular" w:eastAsia="仿宋_GB2312" w:cs="Songti SC Regular"/>
          <w:sz w:val="32"/>
          <w:szCs w:val="32"/>
        </w:rPr>
        <w:cr/>
      </w:r>
    </w:p>
    <w:sectPr>
      <w:pgSz w:w="11906" w:h="16838"/>
      <w:pgMar w:top="1440" w:right="1588" w:bottom="1440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ongti SC Regular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C5242"/>
    <w:rsid w:val="005D6F65"/>
    <w:rsid w:val="008B7726"/>
    <w:rsid w:val="00D31D50"/>
    <w:rsid w:val="1013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273</Words>
  <Characters>1560</Characters>
  <Lines>13</Lines>
  <Paragraphs>3</Paragraphs>
  <TotalTime>5</TotalTime>
  <ScaleCrop>false</ScaleCrop>
  <LinksUpToDate>false</LinksUpToDate>
  <CharactersWithSpaces>1830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Administratorgy0312</cp:lastModifiedBy>
  <dcterms:modified xsi:type="dcterms:W3CDTF">2023-06-12T03:31:57Z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