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44"/>
          <w:lang w:val="en-US" w:eastAsia="zh-CN"/>
        </w:rPr>
      </w:pPr>
      <w:bookmarkStart w:id="11" w:name="_GoBack"/>
      <w:bookmarkEnd w:id="11"/>
      <w:r>
        <w:rPr>
          <w:rFonts w:hint="eastAsia" w:ascii="宋体" w:hAnsi="宋体" w:cs="宋体"/>
          <w:b/>
          <w:sz w:val="44"/>
          <w:lang w:val="en-US" w:eastAsia="zh-CN"/>
        </w:rPr>
        <w:t>保定市生态环境局高阳县分局</w:t>
      </w:r>
    </w:p>
    <w:p>
      <w:pPr>
        <w:jc w:val="center"/>
        <w:rPr>
          <w:rFonts w:ascii="宋体" w:cs="宋体"/>
          <w:b/>
          <w:sz w:val="44"/>
        </w:rPr>
      </w:pPr>
      <w:r>
        <w:rPr>
          <w:rFonts w:ascii="宋体" w:hAnsi="宋体" w:cs="宋体"/>
          <w:b/>
          <w:sz w:val="44"/>
        </w:rPr>
        <w:t>2020</w:t>
      </w:r>
      <w:r>
        <w:rPr>
          <w:rFonts w:hint="eastAsia" w:ascii="宋体" w:hAnsi="宋体" w:cs="宋体"/>
          <w:b/>
          <w:sz w:val="44"/>
        </w:rPr>
        <w:t>年部门预算信息公开</w:t>
      </w:r>
    </w:p>
    <w:p>
      <w:pPr>
        <w:spacing w:line="520" w:lineRule="auto"/>
        <w:ind w:firstLine="640"/>
        <w:jc w:val="left"/>
        <w:rPr>
          <w:rFonts w:ascii="仿宋" w:hAnsi="仿宋" w:eastAsia="仿宋" w:cs="仿宋"/>
          <w:sz w:val="32"/>
        </w:rPr>
      </w:pPr>
      <w:r>
        <w:rPr>
          <w:rFonts w:hint="eastAsia" w:ascii="仿宋" w:hAnsi="仿宋" w:eastAsia="仿宋" w:cs="仿宋"/>
          <w:sz w:val="32"/>
        </w:rPr>
        <w:t>按照</w:t>
      </w:r>
      <w:r>
        <w:rPr>
          <w:rFonts w:hint="eastAsia" w:ascii="仿宋" w:hAnsi="仿宋" w:eastAsia="仿宋" w:cs="仿宋"/>
          <w:sz w:val="32"/>
          <w:lang w:eastAsia="zh-CN"/>
        </w:rPr>
        <w:t>《中华人民共和国预算法》</w:t>
      </w:r>
      <w:r>
        <w:rPr>
          <w:rFonts w:hint="eastAsia" w:ascii="仿宋" w:hAnsi="仿宋" w:eastAsia="仿宋" w:cs="仿宋"/>
          <w:sz w:val="32"/>
        </w:rPr>
        <w:t>、《地方预决算公开操作规程》和《河北省省级预算公开办法》规定，规定，现将保定市生态环境局高阳县分局</w:t>
      </w:r>
      <w:r>
        <w:rPr>
          <w:rFonts w:ascii="仿宋" w:hAnsi="仿宋" w:eastAsia="仿宋" w:cs="仿宋"/>
          <w:sz w:val="32"/>
        </w:rPr>
        <w:t>2020</w:t>
      </w:r>
      <w:r>
        <w:rPr>
          <w:rFonts w:hint="eastAsia" w:ascii="仿宋" w:hAnsi="仿宋" w:eastAsia="仿宋" w:cs="仿宋"/>
          <w:sz w:val="32"/>
        </w:rPr>
        <w:t>年部门预算公开如下：</w:t>
      </w:r>
    </w:p>
    <w:p>
      <w:pPr>
        <w:jc w:val="center"/>
        <w:rPr>
          <w:rFonts w:ascii="仿宋" w:hAnsi="仿宋" w:eastAsia="仿宋" w:cs="仿宋"/>
          <w:b/>
          <w:bCs/>
          <w:sz w:val="32"/>
        </w:rPr>
      </w:pPr>
      <w:r>
        <w:rPr>
          <w:rFonts w:hint="eastAsia" w:ascii="仿宋" w:hAnsi="仿宋" w:eastAsia="仿宋" w:cs="仿宋"/>
          <w:b/>
          <w:bCs/>
          <w:sz w:val="32"/>
        </w:rPr>
        <w:t>第一部分：部门职责及机构设置情况</w:t>
      </w:r>
    </w:p>
    <w:p>
      <w:pPr>
        <w:rPr>
          <w:rFonts w:ascii="仿宋" w:hAnsi="仿宋" w:eastAsia="仿宋" w:cs="仿宋"/>
          <w:b/>
          <w:sz w:val="32"/>
        </w:rPr>
      </w:pPr>
      <w:r>
        <w:rPr>
          <w:rFonts w:ascii="仿宋" w:hAnsi="仿宋" w:eastAsia="仿宋" w:cs="仿宋"/>
          <w:sz w:val="32"/>
        </w:rPr>
        <w:t xml:space="preserve">   </w:t>
      </w:r>
      <w:r>
        <w:rPr>
          <w:rFonts w:ascii="仿宋" w:hAnsi="仿宋" w:eastAsia="仿宋" w:cs="仿宋"/>
          <w:b/>
          <w:sz w:val="32"/>
        </w:rPr>
        <w:t xml:space="preserve"> </w:t>
      </w:r>
      <w:r>
        <w:rPr>
          <w:rFonts w:hint="eastAsia" w:ascii="仿宋" w:hAnsi="仿宋" w:eastAsia="仿宋" w:cs="仿宋"/>
          <w:b/>
          <w:sz w:val="32"/>
        </w:rPr>
        <w:t>一、部门职责：</w:t>
      </w:r>
    </w:p>
    <w:p>
      <w:pPr>
        <w:rPr>
          <w:rFonts w:ascii="仿宋" w:hAnsi="仿宋" w:eastAsia="仿宋" w:cs="仿宋"/>
          <w:sz w:val="32"/>
        </w:rPr>
      </w:pPr>
      <w:r>
        <w:rPr>
          <w:rFonts w:ascii="仿宋" w:hAnsi="仿宋" w:eastAsia="仿宋" w:cs="仿宋"/>
          <w:sz w:val="32"/>
        </w:rPr>
        <w:t xml:space="preserve">    </w:t>
      </w:r>
      <w:r>
        <w:rPr>
          <w:rFonts w:hint="eastAsia" w:ascii="仿宋" w:hAnsi="仿宋" w:eastAsia="仿宋" w:cs="仿宋"/>
          <w:sz w:val="32"/>
        </w:rPr>
        <w:t>（一）贯彻实施国家、省、市环境保护法律、法规、标准及规章、办法；负责环境保护行政处罚和行政应诉工作。</w:t>
      </w:r>
    </w:p>
    <w:p>
      <w:pPr>
        <w:ind w:left="638"/>
        <w:rPr>
          <w:rFonts w:ascii="仿宋" w:hAnsi="仿宋" w:eastAsia="仿宋" w:cs="仿宋"/>
          <w:sz w:val="32"/>
        </w:rPr>
      </w:pPr>
      <w:r>
        <w:rPr>
          <w:rFonts w:hint="eastAsia" w:ascii="仿宋" w:hAnsi="仿宋" w:eastAsia="仿宋" w:cs="仿宋"/>
          <w:sz w:val="32"/>
        </w:rPr>
        <w:t>（二）参与全县重大经济和技术政策、发展规划以及重大经济开发计划进行的环境影响评价工作；组织制定县域污染防治规划和生态保护规划。</w:t>
      </w:r>
    </w:p>
    <w:p>
      <w:pPr>
        <w:ind w:left="479" w:firstLine="160"/>
        <w:rPr>
          <w:rFonts w:ascii="仿宋" w:hAnsi="仿宋" w:eastAsia="仿宋" w:cs="仿宋"/>
          <w:sz w:val="32"/>
        </w:rPr>
      </w:pPr>
      <w:r>
        <w:rPr>
          <w:rFonts w:ascii="仿宋" w:hAnsi="仿宋" w:eastAsia="仿宋" w:cs="仿宋"/>
          <w:sz w:val="32"/>
        </w:rPr>
        <w:t xml:space="preserve"> (</w:t>
      </w:r>
      <w:r>
        <w:rPr>
          <w:rFonts w:hint="eastAsia" w:ascii="仿宋" w:hAnsi="仿宋" w:eastAsia="仿宋" w:cs="仿宋"/>
          <w:sz w:val="32"/>
        </w:rPr>
        <w:t>三）负责辖区内环境监察、现场检查污染治理设施运行情况及“三同时”和排污许可证执行情况；负责污染源限期治理和环境保护行政稽查等各项活动。</w:t>
      </w:r>
    </w:p>
    <w:p>
      <w:pPr>
        <w:ind w:left="479" w:firstLine="160"/>
        <w:rPr>
          <w:rFonts w:ascii="仿宋" w:hAnsi="仿宋" w:eastAsia="仿宋" w:cs="仿宋"/>
          <w:sz w:val="32"/>
        </w:rPr>
      </w:pPr>
      <w:r>
        <w:rPr>
          <w:rFonts w:hint="eastAsia" w:ascii="仿宋" w:hAnsi="仿宋" w:eastAsia="仿宋" w:cs="仿宋"/>
          <w:sz w:val="32"/>
        </w:rPr>
        <w:t>（四）组织实施各项环境管理制度；按有关规定和权限审批开展建设活动环境影响报告书（表）；参与指导城乡环境综合整治；管理农村生态环境保护工作。</w:t>
      </w:r>
    </w:p>
    <w:p>
      <w:pPr>
        <w:ind w:firstLine="480"/>
        <w:rPr>
          <w:rFonts w:ascii="仿宋" w:hAnsi="仿宋" w:eastAsia="仿宋" w:cs="仿宋"/>
          <w:sz w:val="32"/>
        </w:rPr>
      </w:pPr>
      <w:r>
        <w:rPr>
          <w:rFonts w:hint="eastAsia" w:ascii="仿宋" w:hAnsi="仿宋" w:eastAsia="仿宋" w:cs="仿宋"/>
          <w:sz w:val="32"/>
        </w:rPr>
        <w:t>（五）组织和协调全县的环境保护宣传教育工作。</w:t>
      </w:r>
    </w:p>
    <w:p>
      <w:pPr>
        <w:ind w:firstLine="480"/>
        <w:rPr>
          <w:rFonts w:ascii="仿宋" w:hAnsi="仿宋" w:eastAsia="仿宋" w:cs="仿宋"/>
          <w:sz w:val="32"/>
        </w:rPr>
      </w:pPr>
      <w:r>
        <w:rPr>
          <w:rFonts w:hint="eastAsia" w:ascii="仿宋" w:hAnsi="仿宋" w:eastAsia="仿宋" w:cs="仿宋"/>
          <w:sz w:val="32"/>
        </w:rPr>
        <w:t>（六）负责全县范围内的环境监测工作。</w:t>
      </w:r>
    </w:p>
    <w:p>
      <w:pPr>
        <w:ind w:firstLine="480"/>
        <w:rPr>
          <w:rFonts w:ascii="仿宋" w:hAnsi="仿宋" w:eastAsia="仿宋" w:cs="仿宋"/>
          <w:sz w:val="32"/>
        </w:rPr>
      </w:pPr>
      <w:r>
        <w:rPr>
          <w:rFonts w:hint="eastAsia" w:ascii="仿宋" w:hAnsi="仿宋" w:eastAsia="仿宋" w:cs="仿宋"/>
          <w:sz w:val="32"/>
        </w:rPr>
        <w:t>（七）承办人大、政协有关环境保护的提案、议案；处理群众来信来访工作。</w:t>
      </w:r>
    </w:p>
    <w:p>
      <w:pPr>
        <w:ind w:firstLine="480"/>
        <w:rPr>
          <w:rFonts w:ascii="仿宋" w:hAnsi="仿宋" w:eastAsia="仿宋" w:cs="仿宋"/>
          <w:sz w:val="32"/>
        </w:rPr>
      </w:pPr>
      <w:r>
        <w:rPr>
          <w:rFonts w:hint="eastAsia" w:ascii="仿宋" w:hAnsi="仿宋" w:eastAsia="仿宋" w:cs="仿宋"/>
          <w:sz w:val="32"/>
        </w:rPr>
        <w:t>（八）调查处理环境污染事故和生态破坏事件；协调辖区内的环境污染纠纷。</w:t>
      </w:r>
    </w:p>
    <w:p>
      <w:pPr>
        <w:ind w:firstLine="480"/>
        <w:rPr>
          <w:rFonts w:hint="eastAsia" w:ascii="仿宋" w:hAnsi="仿宋" w:eastAsia="仿宋" w:cs="仿宋"/>
          <w:b/>
          <w:sz w:val="32"/>
        </w:rPr>
      </w:pPr>
      <w:r>
        <w:rPr>
          <w:rFonts w:hint="eastAsia" w:ascii="仿宋" w:hAnsi="仿宋" w:eastAsia="仿宋" w:cs="仿宋"/>
          <w:sz w:val="32"/>
        </w:rPr>
        <w:t>（九）承担县政府及上级业务主管部门交办的其他事项。</w:t>
      </w:r>
    </w:p>
    <w:p>
      <w:pPr>
        <w:ind w:firstLine="643" w:firstLineChars="200"/>
        <w:rPr>
          <w:rFonts w:ascii="仿宋" w:hAnsi="仿宋" w:eastAsia="仿宋" w:cs="仿宋"/>
          <w:b/>
          <w:sz w:val="32"/>
        </w:rPr>
      </w:pPr>
      <w:r>
        <w:rPr>
          <w:rFonts w:hint="eastAsia" w:ascii="仿宋" w:hAnsi="仿宋" w:eastAsia="仿宋" w:cs="仿宋"/>
          <w:b/>
          <w:sz w:val="32"/>
        </w:rPr>
        <w:t>二、机构设置</w:t>
      </w:r>
    </w:p>
    <w:tbl>
      <w:tblPr>
        <w:tblStyle w:val="5"/>
        <w:tblW w:w="9537" w:type="dxa"/>
        <w:jc w:val="center"/>
        <w:tblLayout w:type="autofit"/>
        <w:tblCellMar>
          <w:top w:w="0" w:type="dxa"/>
          <w:left w:w="10" w:type="dxa"/>
          <w:bottom w:w="0" w:type="dxa"/>
          <w:right w:w="10" w:type="dxa"/>
        </w:tblCellMar>
      </w:tblPr>
      <w:tblGrid>
        <w:gridCol w:w="1000"/>
        <w:gridCol w:w="2488"/>
        <w:gridCol w:w="1853"/>
        <w:gridCol w:w="1617"/>
        <w:gridCol w:w="2579"/>
      </w:tblGrid>
      <w:tr>
        <w:tblPrEx>
          <w:tblCellMar>
            <w:top w:w="0" w:type="dxa"/>
            <w:left w:w="10" w:type="dxa"/>
            <w:bottom w:w="0" w:type="dxa"/>
            <w:right w:w="10" w:type="dxa"/>
          </w:tblCellMar>
        </w:tblPrEx>
        <w:trPr>
          <w:trHeight w:val="527"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sz w:val="32"/>
              </w:rPr>
              <w:t>序号</w:t>
            </w:r>
          </w:p>
        </w:tc>
        <w:tc>
          <w:tcPr>
            <w:tcW w:w="2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sz w:val="32"/>
              </w:rPr>
              <w:t>单位名称</w:t>
            </w:r>
          </w:p>
        </w:tc>
        <w:tc>
          <w:tcPr>
            <w:tcW w:w="18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sz w:val="32"/>
              </w:rPr>
              <w:t>单位性质</w:t>
            </w:r>
          </w:p>
        </w:tc>
        <w:tc>
          <w:tcPr>
            <w:tcW w:w="16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sz w:val="32"/>
              </w:rPr>
              <w:t>单位规格</w:t>
            </w:r>
          </w:p>
        </w:tc>
        <w:tc>
          <w:tcPr>
            <w:tcW w:w="25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sz w:val="32"/>
              </w:rPr>
              <w:t>经费保障形式</w:t>
            </w:r>
          </w:p>
        </w:tc>
      </w:tr>
      <w:tr>
        <w:tblPrEx>
          <w:tblCellMar>
            <w:top w:w="0" w:type="dxa"/>
            <w:left w:w="10" w:type="dxa"/>
            <w:bottom w:w="0" w:type="dxa"/>
            <w:right w:w="10" w:type="dxa"/>
          </w:tblCellMar>
        </w:tblPrEx>
        <w:trPr>
          <w:trHeight w:val="962"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32"/>
              </w:rPr>
              <w:t>1</w:t>
            </w:r>
          </w:p>
        </w:tc>
        <w:tc>
          <w:tcPr>
            <w:tcW w:w="2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sz w:val="32"/>
              </w:rPr>
              <w:t>保定市生态环境局高阳县分局</w:t>
            </w:r>
          </w:p>
        </w:tc>
        <w:tc>
          <w:tcPr>
            <w:tcW w:w="18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sz w:val="32"/>
              </w:rPr>
              <w:t>行政</w:t>
            </w:r>
          </w:p>
        </w:tc>
        <w:tc>
          <w:tcPr>
            <w:tcW w:w="16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sz w:val="32"/>
              </w:rPr>
              <w:t>正科级</w:t>
            </w:r>
          </w:p>
        </w:tc>
        <w:tc>
          <w:tcPr>
            <w:tcW w:w="25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sz w:val="32"/>
              </w:rPr>
              <w:t>财政拨款</w:t>
            </w:r>
          </w:p>
        </w:tc>
      </w:tr>
    </w:tbl>
    <w:p>
      <w:pPr>
        <w:jc w:val="center"/>
        <w:rPr>
          <w:rFonts w:ascii="仿宋" w:hAnsi="仿宋" w:eastAsia="仿宋" w:cs="仿宋"/>
          <w:b/>
          <w:color w:val="363231"/>
          <w:sz w:val="32"/>
        </w:rPr>
      </w:pPr>
      <w:r>
        <w:rPr>
          <w:rFonts w:hint="eastAsia" w:ascii="仿宋" w:hAnsi="仿宋" w:eastAsia="仿宋" w:cs="仿宋"/>
          <w:b/>
          <w:color w:val="363231"/>
          <w:sz w:val="32"/>
        </w:rPr>
        <w:t>第二部分：部门预算安排的总体情况说明</w:t>
      </w:r>
    </w:p>
    <w:p>
      <w:pPr>
        <w:spacing w:line="560" w:lineRule="auto"/>
        <w:ind w:firstLine="640"/>
        <w:jc w:val="left"/>
        <w:rPr>
          <w:rFonts w:ascii="仿宋" w:hAnsi="仿宋" w:eastAsia="仿宋" w:cs="仿宋"/>
          <w:sz w:val="32"/>
        </w:rPr>
      </w:pPr>
      <w:r>
        <w:rPr>
          <w:rFonts w:ascii="仿宋" w:hAnsi="仿宋" w:eastAsia="仿宋" w:cs="仿宋"/>
          <w:sz w:val="32"/>
        </w:rPr>
        <w:t>1</w:t>
      </w:r>
      <w:r>
        <w:rPr>
          <w:rFonts w:hint="eastAsia" w:ascii="仿宋" w:hAnsi="仿宋" w:eastAsia="仿宋" w:cs="仿宋"/>
          <w:sz w:val="32"/>
        </w:rPr>
        <w:t>、</w:t>
      </w:r>
      <w:r>
        <w:rPr>
          <w:rFonts w:ascii="仿宋" w:hAnsi="仿宋" w:eastAsia="仿宋" w:cs="仿宋"/>
          <w:sz w:val="32"/>
        </w:rPr>
        <w:t xml:space="preserve"> </w:t>
      </w:r>
      <w:r>
        <w:rPr>
          <w:rFonts w:hint="eastAsia" w:ascii="仿宋" w:hAnsi="仿宋" w:eastAsia="仿宋" w:cs="仿宋"/>
          <w:sz w:val="32"/>
        </w:rPr>
        <w:t>收入说明</w:t>
      </w:r>
    </w:p>
    <w:p>
      <w:pPr>
        <w:spacing w:line="560" w:lineRule="auto"/>
        <w:ind w:firstLine="640"/>
        <w:jc w:val="left"/>
        <w:rPr>
          <w:rFonts w:ascii="仿宋" w:hAnsi="仿宋" w:eastAsia="仿宋" w:cs="仿宋"/>
          <w:sz w:val="32"/>
        </w:rPr>
      </w:pPr>
      <w:r>
        <w:rPr>
          <w:rFonts w:ascii="仿宋" w:hAnsi="仿宋" w:eastAsia="仿宋" w:cs="仿宋"/>
          <w:sz w:val="32"/>
        </w:rPr>
        <w:t>2020</w:t>
      </w:r>
      <w:r>
        <w:rPr>
          <w:rFonts w:hint="eastAsia" w:ascii="仿宋" w:hAnsi="仿宋" w:eastAsia="仿宋" w:cs="仿宋"/>
          <w:sz w:val="32"/>
        </w:rPr>
        <w:t>年部门预算收入总额为</w:t>
      </w:r>
      <w:r>
        <w:rPr>
          <w:rFonts w:ascii="仿宋" w:hAnsi="仿宋" w:eastAsia="仿宋" w:cs="仿宋"/>
          <w:sz w:val="32"/>
        </w:rPr>
        <w:t xml:space="preserve"> 1064.84</w:t>
      </w:r>
      <w:r>
        <w:rPr>
          <w:rFonts w:hint="eastAsia" w:ascii="仿宋" w:hAnsi="仿宋" w:eastAsia="仿宋" w:cs="仿宋"/>
          <w:sz w:val="32"/>
        </w:rPr>
        <w:t>万元。其中：一般公共预算收入</w:t>
      </w:r>
      <w:r>
        <w:rPr>
          <w:rFonts w:ascii="仿宋" w:hAnsi="仿宋" w:eastAsia="仿宋" w:cs="仿宋"/>
          <w:sz w:val="32"/>
        </w:rPr>
        <w:t>1064.84</w:t>
      </w:r>
      <w:r>
        <w:rPr>
          <w:rFonts w:hint="eastAsia" w:ascii="仿宋" w:hAnsi="仿宋" w:eastAsia="仿宋" w:cs="仿宋"/>
          <w:sz w:val="32"/>
        </w:rPr>
        <w:t>万元，基金预算收入</w:t>
      </w:r>
      <w:r>
        <w:rPr>
          <w:rFonts w:ascii="仿宋" w:hAnsi="仿宋" w:eastAsia="仿宋" w:cs="仿宋"/>
          <w:sz w:val="32"/>
        </w:rPr>
        <w:t>0</w:t>
      </w:r>
      <w:r>
        <w:rPr>
          <w:rFonts w:hint="eastAsia" w:ascii="仿宋" w:hAnsi="仿宋" w:eastAsia="仿宋" w:cs="仿宋"/>
          <w:sz w:val="32"/>
        </w:rPr>
        <w:t>万元</w:t>
      </w:r>
      <w:r>
        <w:rPr>
          <w:rFonts w:ascii="仿宋" w:hAnsi="仿宋" w:eastAsia="仿宋" w:cs="仿宋"/>
          <w:sz w:val="32"/>
        </w:rPr>
        <w:t>,</w:t>
      </w:r>
      <w:r>
        <w:rPr>
          <w:rFonts w:hint="eastAsia" w:ascii="仿宋" w:hAnsi="仿宋" w:eastAsia="仿宋" w:cs="仿宋"/>
          <w:sz w:val="32"/>
        </w:rPr>
        <w:t>财政专户核拨收入</w:t>
      </w:r>
      <w:r>
        <w:rPr>
          <w:rFonts w:ascii="仿宋" w:hAnsi="仿宋" w:eastAsia="仿宋" w:cs="仿宋"/>
          <w:sz w:val="32"/>
        </w:rPr>
        <w:t>0</w:t>
      </w:r>
      <w:r>
        <w:rPr>
          <w:rFonts w:hint="eastAsia" w:ascii="仿宋" w:hAnsi="仿宋" w:eastAsia="仿宋" w:cs="仿宋"/>
          <w:sz w:val="32"/>
        </w:rPr>
        <w:t>万元，其他来源收入</w:t>
      </w:r>
      <w:r>
        <w:rPr>
          <w:rFonts w:ascii="仿宋" w:hAnsi="仿宋" w:eastAsia="仿宋" w:cs="仿宋"/>
          <w:sz w:val="32"/>
        </w:rPr>
        <w:t>0</w:t>
      </w:r>
      <w:r>
        <w:rPr>
          <w:rFonts w:hint="eastAsia" w:ascii="仿宋" w:hAnsi="仿宋" w:eastAsia="仿宋" w:cs="仿宋"/>
          <w:sz w:val="32"/>
        </w:rPr>
        <w:t>万元。</w:t>
      </w:r>
    </w:p>
    <w:p>
      <w:pPr>
        <w:spacing w:line="560" w:lineRule="auto"/>
        <w:ind w:firstLine="640"/>
        <w:jc w:val="left"/>
        <w:rPr>
          <w:rFonts w:ascii="仿宋" w:hAnsi="仿宋" w:eastAsia="仿宋" w:cs="仿宋"/>
          <w:sz w:val="32"/>
        </w:rPr>
      </w:pPr>
      <w:r>
        <w:rPr>
          <w:rFonts w:ascii="仿宋" w:hAnsi="仿宋" w:eastAsia="仿宋" w:cs="仿宋"/>
          <w:sz w:val="32"/>
        </w:rPr>
        <w:t>2</w:t>
      </w:r>
      <w:r>
        <w:rPr>
          <w:rFonts w:hint="eastAsia" w:ascii="仿宋" w:hAnsi="仿宋" w:eastAsia="仿宋" w:cs="仿宋"/>
          <w:sz w:val="32"/>
        </w:rPr>
        <w:t>、支出说明</w:t>
      </w:r>
    </w:p>
    <w:p>
      <w:pPr>
        <w:spacing w:line="560" w:lineRule="auto"/>
        <w:ind w:firstLine="640"/>
        <w:jc w:val="left"/>
        <w:rPr>
          <w:rFonts w:hint="eastAsia" w:ascii="仿宋" w:hAnsi="仿宋" w:eastAsia="仿宋" w:cs="仿宋"/>
          <w:sz w:val="32"/>
          <w:lang w:eastAsia="zh-CN"/>
        </w:rPr>
      </w:pPr>
      <w:r>
        <w:rPr>
          <w:rFonts w:ascii="仿宋" w:hAnsi="仿宋" w:eastAsia="仿宋" w:cs="仿宋"/>
          <w:sz w:val="32"/>
        </w:rPr>
        <w:t>2020</w:t>
      </w:r>
      <w:r>
        <w:rPr>
          <w:rFonts w:hint="eastAsia" w:ascii="仿宋" w:hAnsi="仿宋" w:eastAsia="仿宋" w:cs="仿宋"/>
          <w:sz w:val="32"/>
        </w:rPr>
        <w:t>年部门预算支出安排预算总额</w:t>
      </w:r>
      <w:r>
        <w:rPr>
          <w:rFonts w:ascii="仿宋" w:hAnsi="仿宋" w:eastAsia="仿宋" w:cs="仿宋"/>
          <w:sz w:val="32"/>
        </w:rPr>
        <w:t>1064.84</w:t>
      </w:r>
      <w:r>
        <w:rPr>
          <w:rFonts w:hint="eastAsia" w:ascii="仿宋" w:hAnsi="仿宋" w:eastAsia="仿宋" w:cs="仿宋"/>
          <w:sz w:val="32"/>
        </w:rPr>
        <w:t>万元。</w:t>
      </w:r>
      <w:r>
        <w:rPr>
          <w:rFonts w:hint="eastAsia" w:ascii="仿宋" w:hAnsi="仿宋" w:eastAsia="仿宋" w:cs="仿宋"/>
          <w:sz w:val="32"/>
          <w:lang w:val="en-US" w:eastAsia="zh-CN"/>
        </w:rPr>
        <w:t>其中</w:t>
      </w:r>
      <w:r>
        <w:rPr>
          <w:rFonts w:hint="eastAsia" w:ascii="仿宋" w:hAnsi="仿宋" w:eastAsia="仿宋" w:cs="仿宋"/>
          <w:sz w:val="32"/>
        </w:rPr>
        <w:t>基本支出</w:t>
      </w:r>
      <w:r>
        <w:rPr>
          <w:rFonts w:ascii="仿宋" w:hAnsi="仿宋" w:eastAsia="仿宋" w:cs="仿宋"/>
          <w:sz w:val="32"/>
        </w:rPr>
        <w:t>545.55</w:t>
      </w:r>
      <w:r>
        <w:rPr>
          <w:rFonts w:hint="eastAsia"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包括</w:t>
      </w:r>
      <w:r>
        <w:rPr>
          <w:rFonts w:hint="eastAsia" w:ascii="仿宋" w:hAnsi="仿宋" w:eastAsia="仿宋" w:cs="仿宋"/>
          <w:sz w:val="32"/>
        </w:rPr>
        <w:t>人员经费</w:t>
      </w:r>
      <w:r>
        <w:rPr>
          <w:rFonts w:ascii="仿宋" w:hAnsi="仿宋" w:eastAsia="仿宋" w:cs="仿宋"/>
          <w:sz w:val="32"/>
        </w:rPr>
        <w:t>541.35</w:t>
      </w:r>
      <w:r>
        <w:rPr>
          <w:rFonts w:hint="eastAsia" w:ascii="仿宋" w:hAnsi="仿宋" w:eastAsia="仿宋" w:cs="仿宋"/>
          <w:sz w:val="32"/>
        </w:rPr>
        <w:t>万元</w:t>
      </w:r>
      <w:r>
        <w:rPr>
          <w:rFonts w:hint="eastAsia" w:ascii="仿宋" w:hAnsi="仿宋" w:eastAsia="仿宋" w:cs="仿宋"/>
          <w:sz w:val="32"/>
          <w:lang w:val="en-US" w:eastAsia="zh-CN"/>
        </w:rPr>
        <w:t>和</w:t>
      </w:r>
      <w:r>
        <w:rPr>
          <w:rFonts w:hint="eastAsia" w:ascii="仿宋" w:hAnsi="仿宋" w:eastAsia="仿宋" w:cs="仿宋"/>
          <w:sz w:val="32"/>
        </w:rPr>
        <w:t>日常公用经费</w:t>
      </w:r>
      <w:r>
        <w:rPr>
          <w:rFonts w:ascii="仿宋" w:hAnsi="仿宋" w:eastAsia="仿宋" w:cs="仿宋"/>
          <w:sz w:val="32"/>
        </w:rPr>
        <w:t>4.2</w:t>
      </w:r>
      <w:r>
        <w:rPr>
          <w:rFonts w:hint="eastAsia"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rPr>
        <w:t>项目支出</w:t>
      </w:r>
      <w:r>
        <w:rPr>
          <w:rFonts w:ascii="仿宋" w:hAnsi="仿宋" w:eastAsia="仿宋" w:cs="仿宋"/>
          <w:sz w:val="32"/>
        </w:rPr>
        <w:t>519.29</w:t>
      </w:r>
      <w:r>
        <w:rPr>
          <w:rFonts w:hint="eastAsia" w:ascii="仿宋" w:hAnsi="仿宋" w:eastAsia="仿宋" w:cs="仿宋"/>
          <w:sz w:val="32"/>
        </w:rPr>
        <w:t>万元</w:t>
      </w:r>
      <w:r>
        <w:rPr>
          <w:rFonts w:hint="eastAsia" w:ascii="仿宋" w:hAnsi="仿宋" w:eastAsia="仿宋" w:cs="仿宋"/>
          <w:sz w:val="32"/>
          <w:lang w:eastAsia="zh-CN"/>
        </w:rPr>
        <w:t>。</w:t>
      </w:r>
    </w:p>
    <w:p>
      <w:pPr>
        <w:spacing w:line="560" w:lineRule="auto"/>
        <w:ind w:firstLine="640"/>
        <w:jc w:val="left"/>
        <w:rPr>
          <w:rFonts w:ascii="仿宋" w:hAnsi="仿宋" w:eastAsia="仿宋" w:cs="仿宋"/>
          <w:sz w:val="32"/>
        </w:rPr>
      </w:pPr>
      <w:r>
        <w:rPr>
          <w:rFonts w:ascii="仿宋" w:hAnsi="仿宋" w:eastAsia="仿宋" w:cs="仿宋"/>
          <w:sz w:val="32"/>
        </w:rPr>
        <w:t>3</w:t>
      </w:r>
      <w:r>
        <w:rPr>
          <w:rFonts w:hint="eastAsia" w:ascii="仿宋" w:hAnsi="仿宋" w:eastAsia="仿宋" w:cs="仿宋"/>
          <w:sz w:val="32"/>
        </w:rPr>
        <w:t>、与上年增减情况</w:t>
      </w:r>
    </w:p>
    <w:p>
      <w:pPr>
        <w:spacing w:line="560" w:lineRule="auto"/>
        <w:ind w:firstLine="640"/>
        <w:jc w:val="left"/>
        <w:rPr>
          <w:rFonts w:hint="eastAsia" w:ascii="仿宋" w:hAnsi="仿宋" w:eastAsia="仿宋" w:cs="仿宋"/>
          <w:sz w:val="32"/>
        </w:rPr>
      </w:pPr>
      <w:r>
        <w:rPr>
          <w:rFonts w:hint="eastAsia" w:ascii="仿宋" w:hAnsi="仿宋" w:eastAsia="仿宋" w:cs="仿宋"/>
          <w:sz w:val="32"/>
          <w:lang w:val="en-US" w:eastAsia="zh-CN"/>
        </w:rPr>
        <w:t>2020年</w:t>
      </w:r>
      <w:r>
        <w:rPr>
          <w:rFonts w:hint="eastAsia" w:ascii="仿宋" w:hAnsi="仿宋" w:eastAsia="仿宋" w:cs="仿宋"/>
          <w:sz w:val="32"/>
        </w:rPr>
        <w:t>预算收支安排</w:t>
      </w:r>
      <w:r>
        <w:rPr>
          <w:rFonts w:ascii="仿宋" w:hAnsi="仿宋" w:eastAsia="仿宋" w:cs="仿宋"/>
          <w:sz w:val="32"/>
        </w:rPr>
        <w:t>1064.84</w:t>
      </w:r>
      <w:r>
        <w:rPr>
          <w:rFonts w:hint="eastAsia" w:ascii="仿宋" w:hAnsi="仿宋" w:eastAsia="仿宋" w:cs="仿宋"/>
          <w:sz w:val="32"/>
        </w:rPr>
        <w:t>万元，较上年减少</w:t>
      </w:r>
      <w:r>
        <w:rPr>
          <w:rFonts w:ascii="仿宋" w:hAnsi="仿宋" w:eastAsia="仿宋" w:cs="仿宋"/>
          <w:sz w:val="32"/>
        </w:rPr>
        <w:t>863.67</w:t>
      </w:r>
      <w:r>
        <w:rPr>
          <w:rFonts w:hint="eastAsia" w:ascii="仿宋" w:hAnsi="仿宋" w:eastAsia="仿宋" w:cs="仿宋"/>
          <w:sz w:val="32"/>
        </w:rPr>
        <w:t>万元。其中基本支出减少了</w:t>
      </w:r>
      <w:r>
        <w:rPr>
          <w:rFonts w:ascii="仿宋" w:hAnsi="仿宋" w:eastAsia="仿宋" w:cs="仿宋"/>
          <w:sz w:val="32"/>
        </w:rPr>
        <w:t>1050.51</w:t>
      </w:r>
      <w:r>
        <w:rPr>
          <w:rFonts w:hint="eastAsia" w:ascii="仿宋" w:hAnsi="仿宋" w:eastAsia="仿宋" w:cs="仿宋"/>
          <w:sz w:val="32"/>
        </w:rPr>
        <w:t>万元，主要是我单位由于环保系统垂改上划，</w:t>
      </w:r>
      <w:r>
        <w:rPr>
          <w:rFonts w:ascii="仿宋" w:hAnsi="仿宋" w:eastAsia="仿宋" w:cs="仿宋"/>
          <w:sz w:val="32"/>
        </w:rPr>
        <w:t>2020</w:t>
      </w:r>
      <w:r>
        <w:rPr>
          <w:rFonts w:hint="eastAsia" w:ascii="仿宋" w:hAnsi="仿宋" w:eastAsia="仿宋" w:cs="仿宋"/>
          <w:sz w:val="32"/>
        </w:rPr>
        <w:t>年上划在编人员经费和日常公用经费列入市级预算，县级没有列入预算，项目支出增加</w:t>
      </w:r>
      <w:r>
        <w:rPr>
          <w:rFonts w:ascii="仿宋" w:hAnsi="仿宋" w:eastAsia="仿宋" w:cs="仿宋"/>
          <w:sz w:val="32"/>
        </w:rPr>
        <w:t>186.84</w:t>
      </w:r>
      <w:r>
        <w:rPr>
          <w:rFonts w:hint="eastAsia" w:ascii="仿宋" w:hAnsi="仿宋" w:eastAsia="仿宋" w:cs="仿宋"/>
          <w:sz w:val="32"/>
        </w:rPr>
        <w:t>万元</w:t>
      </w:r>
      <w:r>
        <w:rPr>
          <w:rFonts w:ascii="仿宋" w:hAnsi="仿宋" w:eastAsia="仿宋" w:cs="仿宋"/>
          <w:sz w:val="32"/>
        </w:rPr>
        <w:t>.</w:t>
      </w:r>
      <w:r>
        <w:rPr>
          <w:rFonts w:hint="eastAsia" w:ascii="仿宋" w:hAnsi="仿宋" w:eastAsia="仿宋" w:cs="仿宋"/>
          <w:sz w:val="32"/>
        </w:rPr>
        <w:t>主要是因为乡镇空气自动监测站建设</w:t>
      </w:r>
      <w:r>
        <w:rPr>
          <w:rFonts w:ascii="仿宋" w:hAnsi="仿宋" w:eastAsia="仿宋" w:cs="仿宋"/>
          <w:sz w:val="32"/>
        </w:rPr>
        <w:t>2020</w:t>
      </w:r>
      <w:r>
        <w:rPr>
          <w:rFonts w:hint="eastAsia" w:ascii="仿宋" w:hAnsi="仿宋" w:eastAsia="仿宋" w:cs="仿宋"/>
          <w:sz w:val="32"/>
        </w:rPr>
        <w:t>年增设参数。</w:t>
      </w:r>
    </w:p>
    <w:p>
      <w:pPr>
        <w:ind w:firstLine="157"/>
        <w:jc w:val="center"/>
        <w:rPr>
          <w:rFonts w:ascii="仿宋" w:hAnsi="仿宋" w:eastAsia="仿宋" w:cs="仿宋"/>
          <w:b/>
          <w:sz w:val="32"/>
        </w:rPr>
      </w:pPr>
      <w:r>
        <w:rPr>
          <w:rFonts w:hint="eastAsia" w:ascii="仿宋" w:hAnsi="仿宋" w:eastAsia="仿宋" w:cs="仿宋"/>
          <w:b/>
          <w:sz w:val="32"/>
        </w:rPr>
        <w:t>第三部分：机关运行经费安排情况说明</w:t>
      </w:r>
    </w:p>
    <w:p>
      <w:pPr>
        <w:ind w:firstLine="640"/>
        <w:rPr>
          <w:rFonts w:hint="eastAsia" w:ascii="仿宋" w:hAnsi="仿宋" w:eastAsia="仿宋" w:cs="仿宋"/>
          <w:b/>
          <w:sz w:val="32"/>
        </w:rPr>
      </w:pPr>
      <w:r>
        <w:rPr>
          <w:rFonts w:ascii="仿宋" w:hAnsi="仿宋" w:eastAsia="仿宋" w:cs="仿宋"/>
          <w:sz w:val="32"/>
        </w:rPr>
        <w:t>2020</w:t>
      </w:r>
      <w:r>
        <w:rPr>
          <w:rFonts w:hint="eastAsia" w:ascii="仿宋" w:hAnsi="仿宋" w:eastAsia="仿宋" w:cs="仿宋"/>
          <w:sz w:val="32"/>
        </w:rPr>
        <w:t>年部门预算安排机关运行经费</w:t>
      </w:r>
      <w:r>
        <w:rPr>
          <w:rFonts w:ascii="仿宋" w:hAnsi="仿宋" w:eastAsia="仿宋" w:cs="仿宋"/>
          <w:sz w:val="32"/>
        </w:rPr>
        <w:t>4.2</w:t>
      </w:r>
      <w:r>
        <w:rPr>
          <w:rFonts w:hint="eastAsia" w:ascii="仿宋" w:hAnsi="仿宋" w:eastAsia="仿宋" w:cs="仿宋"/>
          <w:sz w:val="32"/>
        </w:rPr>
        <w:t>万元，其中：邮电费</w:t>
      </w:r>
      <w:r>
        <w:rPr>
          <w:rFonts w:ascii="仿宋" w:hAnsi="仿宋" w:eastAsia="仿宋" w:cs="仿宋"/>
          <w:sz w:val="32"/>
        </w:rPr>
        <w:t>2.28</w:t>
      </w:r>
      <w:r>
        <w:rPr>
          <w:rFonts w:hint="eastAsia" w:ascii="仿宋" w:hAnsi="仿宋" w:eastAsia="仿宋" w:cs="仿宋"/>
          <w:sz w:val="32"/>
        </w:rPr>
        <w:t>万元（其中：公务移动通讯费用补贴</w:t>
      </w:r>
      <w:r>
        <w:rPr>
          <w:rFonts w:ascii="仿宋" w:hAnsi="仿宋" w:eastAsia="仿宋" w:cs="仿宋"/>
          <w:sz w:val="32"/>
        </w:rPr>
        <w:t>2.28</w:t>
      </w:r>
      <w:r>
        <w:rPr>
          <w:rFonts w:hint="eastAsia" w:ascii="仿宋" w:hAnsi="仿宋" w:eastAsia="仿宋" w:cs="仿宋"/>
          <w:sz w:val="32"/>
        </w:rPr>
        <w:t>万元）、劳务费</w:t>
      </w:r>
      <w:r>
        <w:rPr>
          <w:rFonts w:ascii="仿宋" w:hAnsi="仿宋" w:eastAsia="仿宋" w:cs="仿宋"/>
          <w:sz w:val="32"/>
        </w:rPr>
        <w:t>1.92</w:t>
      </w:r>
      <w:r>
        <w:rPr>
          <w:rFonts w:hint="eastAsia" w:ascii="仿宋" w:hAnsi="仿宋" w:eastAsia="仿宋" w:cs="仿宋"/>
          <w:sz w:val="32"/>
        </w:rPr>
        <w:t>万元，共</w:t>
      </w:r>
      <w:r>
        <w:rPr>
          <w:rFonts w:ascii="仿宋" w:hAnsi="仿宋" w:eastAsia="仿宋" w:cs="仿宋"/>
          <w:sz w:val="32"/>
        </w:rPr>
        <w:t>2</w:t>
      </w:r>
      <w:r>
        <w:rPr>
          <w:rFonts w:hint="eastAsia" w:ascii="仿宋" w:hAnsi="仿宋" w:eastAsia="仿宋" w:cs="仿宋"/>
          <w:sz w:val="32"/>
        </w:rPr>
        <w:t>项。按照预算编制要求安排，降低运行成本，厉行勤俭节约。</w:t>
      </w:r>
    </w:p>
    <w:p>
      <w:pPr>
        <w:jc w:val="center"/>
        <w:rPr>
          <w:rFonts w:ascii="仿宋" w:hAnsi="仿宋" w:eastAsia="仿宋" w:cs="仿宋"/>
          <w:b/>
          <w:sz w:val="32"/>
        </w:rPr>
      </w:pPr>
      <w:r>
        <w:rPr>
          <w:rFonts w:hint="eastAsia" w:ascii="仿宋" w:hAnsi="仿宋" w:eastAsia="仿宋" w:cs="仿宋"/>
          <w:b/>
          <w:sz w:val="32"/>
        </w:rPr>
        <w:t>第四部分财政拨款“三公”经费预算情况及增减变化原因</w:t>
      </w:r>
    </w:p>
    <w:p>
      <w:pPr>
        <w:ind w:firstLine="960"/>
        <w:rPr>
          <w:rFonts w:hint="eastAsia" w:ascii="仿宋" w:hAnsi="仿宋" w:eastAsia="仿宋" w:cs="仿宋"/>
          <w:sz w:val="32"/>
        </w:rPr>
      </w:pPr>
      <w:r>
        <w:rPr>
          <w:rFonts w:ascii="仿宋" w:hAnsi="仿宋" w:eastAsia="仿宋" w:cs="仿宋"/>
          <w:sz w:val="32"/>
        </w:rPr>
        <w:t>2020</w:t>
      </w:r>
      <w:r>
        <w:rPr>
          <w:rFonts w:hint="eastAsia" w:ascii="仿宋" w:hAnsi="仿宋" w:eastAsia="仿宋" w:cs="仿宋"/>
          <w:sz w:val="32"/>
        </w:rPr>
        <w:t>年一般公共预算安排“三公”经费支出</w:t>
      </w:r>
      <w:r>
        <w:rPr>
          <w:rFonts w:ascii="仿宋" w:hAnsi="仿宋" w:eastAsia="仿宋" w:cs="仿宋"/>
          <w:sz w:val="32"/>
        </w:rPr>
        <w:t>0</w:t>
      </w:r>
      <w:r>
        <w:rPr>
          <w:rFonts w:hint="eastAsia" w:ascii="仿宋" w:hAnsi="仿宋" w:eastAsia="仿宋" w:cs="仿宋"/>
          <w:sz w:val="32"/>
        </w:rPr>
        <w:t>万元，较</w:t>
      </w:r>
      <w:r>
        <w:rPr>
          <w:rFonts w:ascii="仿宋" w:hAnsi="仿宋" w:eastAsia="仿宋" w:cs="仿宋"/>
          <w:sz w:val="32"/>
        </w:rPr>
        <w:t>2019</w:t>
      </w:r>
      <w:r>
        <w:rPr>
          <w:rFonts w:hint="eastAsia" w:ascii="仿宋" w:hAnsi="仿宋" w:eastAsia="仿宋" w:cs="仿宋"/>
          <w:sz w:val="32"/>
        </w:rPr>
        <w:t>年度预算基本支出安排“三公”经费减少</w:t>
      </w:r>
      <w:r>
        <w:rPr>
          <w:rFonts w:ascii="仿宋" w:hAnsi="仿宋" w:eastAsia="仿宋" w:cs="仿宋"/>
          <w:sz w:val="32"/>
        </w:rPr>
        <w:t>59</w:t>
      </w:r>
      <w:r>
        <w:rPr>
          <w:rFonts w:hint="eastAsia" w:ascii="仿宋" w:hAnsi="仿宋" w:eastAsia="仿宋" w:cs="仿宋"/>
          <w:sz w:val="32"/>
        </w:rPr>
        <w:t>万元。其中：因公出国（境）支出</w:t>
      </w:r>
      <w:r>
        <w:rPr>
          <w:rFonts w:ascii="仿宋" w:hAnsi="仿宋" w:eastAsia="仿宋" w:cs="仿宋"/>
          <w:sz w:val="32"/>
        </w:rPr>
        <w:t>0</w:t>
      </w:r>
      <w:r>
        <w:rPr>
          <w:rFonts w:hint="eastAsia" w:ascii="仿宋" w:hAnsi="仿宋" w:eastAsia="仿宋" w:cs="仿宋"/>
          <w:sz w:val="32"/>
        </w:rPr>
        <w:t>万元，与</w:t>
      </w:r>
      <w:r>
        <w:rPr>
          <w:rFonts w:ascii="仿宋" w:hAnsi="仿宋" w:eastAsia="仿宋" w:cs="仿宋"/>
          <w:sz w:val="32"/>
        </w:rPr>
        <w:t>2019</w:t>
      </w:r>
      <w:r>
        <w:rPr>
          <w:rFonts w:hint="eastAsia" w:ascii="仿宋" w:hAnsi="仿宋" w:eastAsia="仿宋" w:cs="仿宋"/>
          <w:sz w:val="32"/>
        </w:rPr>
        <w:t>年一致；公务用车购置支出为</w:t>
      </w:r>
      <w:r>
        <w:rPr>
          <w:rFonts w:ascii="仿宋" w:hAnsi="仿宋" w:eastAsia="仿宋" w:cs="仿宋"/>
          <w:sz w:val="32"/>
        </w:rPr>
        <w:t xml:space="preserve"> 0</w:t>
      </w:r>
      <w:r>
        <w:rPr>
          <w:rFonts w:hint="eastAsia" w:ascii="仿宋" w:hAnsi="仿宋" w:eastAsia="仿宋" w:cs="仿宋"/>
          <w:sz w:val="32"/>
        </w:rPr>
        <w:t>万元，与</w:t>
      </w:r>
      <w:r>
        <w:rPr>
          <w:rFonts w:ascii="仿宋" w:hAnsi="仿宋" w:eastAsia="仿宋" w:cs="仿宋"/>
          <w:sz w:val="32"/>
        </w:rPr>
        <w:t>2019</w:t>
      </w:r>
      <w:r>
        <w:rPr>
          <w:rFonts w:hint="eastAsia" w:ascii="仿宋" w:hAnsi="仿宋" w:eastAsia="仿宋" w:cs="仿宋"/>
          <w:sz w:val="32"/>
        </w:rPr>
        <w:t>年一致；公务用车运行维护支出</w:t>
      </w:r>
      <w:r>
        <w:rPr>
          <w:rFonts w:ascii="仿宋" w:hAnsi="仿宋" w:eastAsia="仿宋" w:cs="仿宋"/>
          <w:sz w:val="32"/>
        </w:rPr>
        <w:t>0</w:t>
      </w:r>
      <w:r>
        <w:rPr>
          <w:rFonts w:hint="eastAsia" w:ascii="仿宋" w:hAnsi="仿宋" w:eastAsia="仿宋" w:cs="仿宋"/>
          <w:sz w:val="32"/>
        </w:rPr>
        <w:t>万元，较</w:t>
      </w:r>
      <w:r>
        <w:rPr>
          <w:rFonts w:ascii="仿宋" w:hAnsi="仿宋" w:eastAsia="仿宋" w:cs="仿宋"/>
          <w:sz w:val="32"/>
        </w:rPr>
        <w:t>2019</w:t>
      </w:r>
      <w:r>
        <w:rPr>
          <w:rFonts w:hint="eastAsia" w:ascii="仿宋" w:hAnsi="仿宋" w:eastAsia="仿宋" w:cs="仿宋"/>
          <w:sz w:val="32"/>
        </w:rPr>
        <w:t>减少</w:t>
      </w:r>
      <w:r>
        <w:rPr>
          <w:rFonts w:ascii="仿宋" w:hAnsi="仿宋" w:eastAsia="仿宋" w:cs="仿宋"/>
          <w:sz w:val="32"/>
        </w:rPr>
        <w:t>51</w:t>
      </w:r>
      <w:r>
        <w:rPr>
          <w:rFonts w:hint="eastAsia" w:ascii="仿宋" w:hAnsi="仿宋" w:eastAsia="仿宋" w:cs="仿宋"/>
          <w:sz w:val="32"/>
        </w:rPr>
        <w:t>万元；公务接待支出</w:t>
      </w:r>
      <w:r>
        <w:rPr>
          <w:rFonts w:ascii="仿宋" w:hAnsi="仿宋" w:eastAsia="仿宋" w:cs="仿宋"/>
          <w:sz w:val="32"/>
        </w:rPr>
        <w:t>0</w:t>
      </w:r>
      <w:r>
        <w:rPr>
          <w:rFonts w:hint="eastAsia" w:ascii="仿宋" w:hAnsi="仿宋" w:eastAsia="仿宋" w:cs="仿宋"/>
          <w:sz w:val="32"/>
        </w:rPr>
        <w:t>万元，较</w:t>
      </w:r>
      <w:r>
        <w:rPr>
          <w:rFonts w:ascii="仿宋" w:hAnsi="仿宋" w:eastAsia="仿宋" w:cs="仿宋"/>
          <w:sz w:val="32"/>
        </w:rPr>
        <w:t>2019</w:t>
      </w:r>
      <w:r>
        <w:rPr>
          <w:rFonts w:hint="eastAsia" w:ascii="仿宋" w:hAnsi="仿宋" w:eastAsia="仿宋" w:cs="仿宋"/>
          <w:sz w:val="32"/>
        </w:rPr>
        <w:t>年减少</w:t>
      </w:r>
      <w:r>
        <w:rPr>
          <w:rFonts w:ascii="仿宋" w:hAnsi="仿宋" w:eastAsia="仿宋" w:cs="仿宋"/>
          <w:sz w:val="32"/>
        </w:rPr>
        <w:t>8</w:t>
      </w:r>
      <w:r>
        <w:rPr>
          <w:rFonts w:hint="eastAsia" w:ascii="仿宋" w:hAnsi="仿宋" w:eastAsia="仿宋" w:cs="仿宋"/>
          <w:sz w:val="32"/>
        </w:rPr>
        <w:t>万元。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sz w:val="30"/>
          <w:szCs w:val="30"/>
        </w:rPr>
      </w:pPr>
      <w:r>
        <w:rPr>
          <w:rFonts w:hint="eastAsia" w:ascii="黑体" w:hAnsi="黑体" w:eastAsia="黑体"/>
          <w:sz w:val="30"/>
          <w:szCs w:val="30"/>
        </w:rPr>
        <w:t>“三公”经费预算情况及增减变化原因</w:t>
      </w:r>
    </w:p>
    <w:p>
      <w:pPr>
        <w:keepNext w:val="0"/>
        <w:keepLines w:val="0"/>
        <w:pageBreakBefore w:val="0"/>
        <w:widowControl w:val="0"/>
        <w:kinsoku/>
        <w:wordWrap/>
        <w:overflowPunct/>
        <w:topLinePunct w:val="0"/>
        <w:autoSpaceDE/>
        <w:autoSpaceDN/>
        <w:bidi w:val="0"/>
        <w:adjustRightInd/>
        <w:snapToGrid/>
        <w:spacing w:line="300" w:lineRule="exact"/>
        <w:ind w:left="7500" w:hanging="7500" w:hangingChars="2500"/>
        <w:jc w:val="both"/>
        <w:textAlignment w:val="auto"/>
        <w:rPr>
          <w:rFonts w:ascii="仿宋" w:hAnsi="仿宋" w:eastAsia="仿宋" w:cs="仿宋"/>
          <w:sz w:val="30"/>
          <w:szCs w:val="30"/>
        </w:rPr>
      </w:pPr>
      <w:r>
        <w:rPr>
          <w:rFonts w:hint="eastAsia" w:ascii="仿宋_GB2312" w:hAnsi="仿宋" w:eastAsia="仿宋_GB2312" w:cs="仿宋_GB2312"/>
          <w:kern w:val="0"/>
          <w:sz w:val="30"/>
          <w:szCs w:val="30"/>
          <w:lang w:val="en-US" w:eastAsia="zh-CN"/>
        </w:rPr>
        <w:t xml:space="preserve">                                                                       </w:t>
      </w:r>
      <w:r>
        <w:rPr>
          <w:rFonts w:hint="eastAsia" w:ascii="仿宋_GB2312" w:hAnsi="仿宋" w:eastAsia="仿宋_GB2312" w:cs="仿宋_GB2312"/>
          <w:kern w:val="0"/>
          <w:sz w:val="30"/>
          <w:szCs w:val="30"/>
        </w:rPr>
        <w:t>单位：万元</w:t>
      </w:r>
    </w:p>
    <w:tbl>
      <w:tblPr>
        <w:tblStyle w:val="5"/>
        <w:tblW w:w="0" w:type="auto"/>
        <w:tblInd w:w="96" w:type="dxa"/>
        <w:tblLayout w:type="autofit"/>
        <w:tblCellMar>
          <w:top w:w="0" w:type="dxa"/>
          <w:left w:w="10" w:type="dxa"/>
          <w:bottom w:w="0" w:type="dxa"/>
          <w:right w:w="10" w:type="dxa"/>
        </w:tblCellMar>
      </w:tblPr>
      <w:tblGrid>
        <w:gridCol w:w="1577"/>
        <w:gridCol w:w="1744"/>
        <w:gridCol w:w="1650"/>
        <w:gridCol w:w="1425"/>
        <w:gridCol w:w="3023"/>
      </w:tblGrid>
      <w:tr>
        <w:tblPrEx>
          <w:tblCellMar>
            <w:top w:w="0" w:type="dxa"/>
            <w:left w:w="10" w:type="dxa"/>
            <w:bottom w:w="0" w:type="dxa"/>
            <w:right w:w="10" w:type="dxa"/>
          </w:tblCellMar>
        </w:tblPrEx>
        <w:trPr>
          <w:trHeight w:val="737" w:hRule="exact"/>
        </w:trPr>
        <w:tc>
          <w:tcPr>
            <w:tcW w:w="15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30"/>
                <w:szCs w:val="30"/>
              </w:rPr>
            </w:pPr>
            <w:r>
              <w:rPr>
                <w:rFonts w:hint="eastAsia" w:ascii="仿宋" w:hAnsi="仿宋" w:eastAsia="仿宋" w:cs="仿宋"/>
                <w:sz w:val="30"/>
                <w:szCs w:val="30"/>
              </w:rPr>
              <w:t>项目名称</w:t>
            </w:r>
          </w:p>
        </w:tc>
        <w:tc>
          <w:tcPr>
            <w:tcW w:w="17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8"/>
                <w:szCs w:val="28"/>
              </w:rPr>
            </w:pPr>
            <w:r>
              <w:rPr>
                <w:rFonts w:ascii="仿宋" w:hAnsi="仿宋" w:eastAsia="仿宋" w:cs="仿宋"/>
                <w:sz w:val="28"/>
                <w:szCs w:val="28"/>
              </w:rPr>
              <w:t>2019</w:t>
            </w:r>
            <w:r>
              <w:rPr>
                <w:rFonts w:hint="eastAsia" w:ascii="仿宋" w:hAnsi="仿宋" w:eastAsia="仿宋" w:cs="仿宋"/>
                <w:sz w:val="28"/>
                <w:szCs w:val="28"/>
              </w:rPr>
              <w:t>年预算</w:t>
            </w:r>
          </w:p>
        </w:tc>
        <w:tc>
          <w:tcPr>
            <w:tcW w:w="16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8"/>
                <w:szCs w:val="28"/>
              </w:rPr>
            </w:pPr>
            <w:r>
              <w:rPr>
                <w:rFonts w:ascii="仿宋" w:hAnsi="仿宋" w:eastAsia="仿宋" w:cs="仿宋"/>
                <w:sz w:val="28"/>
                <w:szCs w:val="28"/>
              </w:rPr>
              <w:t>2020</w:t>
            </w:r>
            <w:r>
              <w:rPr>
                <w:rFonts w:hint="eastAsia" w:ascii="仿宋" w:hAnsi="仿宋" w:eastAsia="仿宋" w:cs="仿宋"/>
                <w:sz w:val="28"/>
                <w:szCs w:val="28"/>
              </w:rPr>
              <w:t>年预算</w:t>
            </w:r>
          </w:p>
        </w:tc>
        <w:tc>
          <w:tcPr>
            <w:tcW w:w="1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30"/>
                <w:szCs w:val="30"/>
              </w:rPr>
            </w:pPr>
            <w:r>
              <w:rPr>
                <w:rFonts w:hint="eastAsia" w:ascii="仿宋" w:hAnsi="仿宋" w:eastAsia="仿宋" w:cs="仿宋"/>
                <w:sz w:val="30"/>
                <w:szCs w:val="30"/>
              </w:rPr>
              <w:t>增减金额</w:t>
            </w:r>
          </w:p>
        </w:tc>
        <w:tc>
          <w:tcPr>
            <w:tcW w:w="30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30"/>
                <w:szCs w:val="30"/>
              </w:rPr>
            </w:pPr>
            <w:r>
              <w:rPr>
                <w:rFonts w:hint="eastAsia" w:ascii="仿宋" w:hAnsi="仿宋" w:eastAsia="仿宋" w:cs="仿宋"/>
                <w:sz w:val="30"/>
                <w:szCs w:val="30"/>
              </w:rPr>
              <w:t>变化原因</w:t>
            </w:r>
          </w:p>
        </w:tc>
      </w:tr>
      <w:tr>
        <w:tblPrEx>
          <w:tblCellMar>
            <w:top w:w="0" w:type="dxa"/>
            <w:left w:w="10" w:type="dxa"/>
            <w:bottom w:w="0" w:type="dxa"/>
            <w:right w:w="10" w:type="dxa"/>
          </w:tblCellMar>
        </w:tblPrEx>
        <w:trPr>
          <w:trHeight w:val="737" w:hRule="exact"/>
        </w:trPr>
        <w:tc>
          <w:tcPr>
            <w:tcW w:w="15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4"/>
                <w:szCs w:val="24"/>
              </w:rPr>
            </w:pPr>
            <w:r>
              <w:rPr>
                <w:rFonts w:hint="eastAsia" w:ascii="仿宋" w:hAnsi="仿宋" w:eastAsia="仿宋" w:cs="仿宋"/>
                <w:sz w:val="24"/>
                <w:szCs w:val="24"/>
              </w:rPr>
              <w:t>因公出国经费</w:t>
            </w:r>
          </w:p>
        </w:tc>
        <w:tc>
          <w:tcPr>
            <w:tcW w:w="17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4"/>
                <w:szCs w:val="24"/>
              </w:rPr>
            </w:pPr>
            <w:r>
              <w:rPr>
                <w:rFonts w:ascii="仿宋" w:hAnsi="仿宋" w:eastAsia="仿宋" w:cs="仿宋"/>
                <w:sz w:val="24"/>
                <w:szCs w:val="24"/>
              </w:rPr>
              <w:t>0</w:t>
            </w:r>
          </w:p>
        </w:tc>
        <w:tc>
          <w:tcPr>
            <w:tcW w:w="16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4"/>
                <w:szCs w:val="24"/>
              </w:rPr>
            </w:pPr>
            <w:r>
              <w:rPr>
                <w:rFonts w:ascii="仿宋" w:hAnsi="仿宋" w:eastAsia="仿宋" w:cs="仿宋"/>
                <w:sz w:val="24"/>
                <w:szCs w:val="24"/>
              </w:rPr>
              <w:t>0</w:t>
            </w:r>
          </w:p>
        </w:tc>
        <w:tc>
          <w:tcPr>
            <w:tcW w:w="1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4"/>
                <w:szCs w:val="24"/>
              </w:rPr>
            </w:pPr>
            <w:r>
              <w:rPr>
                <w:rFonts w:ascii="仿宋" w:hAnsi="仿宋" w:eastAsia="仿宋" w:cs="仿宋"/>
                <w:sz w:val="24"/>
                <w:szCs w:val="24"/>
              </w:rPr>
              <w:t>0</w:t>
            </w:r>
          </w:p>
        </w:tc>
        <w:tc>
          <w:tcPr>
            <w:tcW w:w="30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4"/>
                <w:szCs w:val="24"/>
              </w:rPr>
            </w:pPr>
            <w:r>
              <w:rPr>
                <w:rFonts w:hint="eastAsia" w:ascii="仿宋" w:hAnsi="仿宋" w:eastAsia="仿宋" w:cs="仿宋"/>
                <w:sz w:val="24"/>
                <w:szCs w:val="24"/>
              </w:rPr>
              <w:t>无增减变化，与上年持平</w:t>
            </w:r>
          </w:p>
        </w:tc>
      </w:tr>
      <w:tr>
        <w:tblPrEx>
          <w:tblCellMar>
            <w:top w:w="0" w:type="dxa"/>
            <w:left w:w="10" w:type="dxa"/>
            <w:bottom w:w="0" w:type="dxa"/>
            <w:right w:w="10" w:type="dxa"/>
          </w:tblCellMar>
        </w:tblPrEx>
        <w:trPr>
          <w:trHeight w:val="699" w:hRule="exact"/>
        </w:trPr>
        <w:tc>
          <w:tcPr>
            <w:tcW w:w="15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4"/>
                <w:szCs w:val="24"/>
              </w:rPr>
            </w:pPr>
            <w:r>
              <w:rPr>
                <w:rFonts w:hint="eastAsia" w:ascii="仿宋" w:hAnsi="仿宋" w:eastAsia="仿宋" w:cs="仿宋"/>
                <w:sz w:val="24"/>
                <w:szCs w:val="24"/>
              </w:rPr>
              <w:t>公务用车购置经费</w:t>
            </w:r>
          </w:p>
        </w:tc>
        <w:tc>
          <w:tcPr>
            <w:tcW w:w="17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4"/>
                <w:szCs w:val="24"/>
              </w:rPr>
            </w:pPr>
            <w:r>
              <w:rPr>
                <w:rFonts w:ascii="仿宋" w:hAnsi="仿宋" w:eastAsia="仿宋" w:cs="仿宋"/>
                <w:sz w:val="24"/>
                <w:szCs w:val="24"/>
              </w:rPr>
              <w:t>0</w:t>
            </w:r>
          </w:p>
        </w:tc>
        <w:tc>
          <w:tcPr>
            <w:tcW w:w="16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4"/>
                <w:szCs w:val="24"/>
              </w:rPr>
            </w:pPr>
            <w:r>
              <w:rPr>
                <w:rFonts w:ascii="仿宋" w:hAnsi="仿宋" w:eastAsia="仿宋" w:cs="仿宋"/>
                <w:sz w:val="24"/>
                <w:szCs w:val="24"/>
              </w:rPr>
              <w:t>0</w:t>
            </w:r>
          </w:p>
        </w:tc>
        <w:tc>
          <w:tcPr>
            <w:tcW w:w="1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4"/>
                <w:szCs w:val="24"/>
              </w:rPr>
            </w:pPr>
            <w:r>
              <w:rPr>
                <w:rFonts w:ascii="仿宋" w:hAnsi="仿宋" w:eastAsia="仿宋" w:cs="仿宋"/>
                <w:sz w:val="24"/>
                <w:szCs w:val="24"/>
              </w:rPr>
              <w:t>0</w:t>
            </w:r>
          </w:p>
        </w:tc>
        <w:tc>
          <w:tcPr>
            <w:tcW w:w="30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4"/>
                <w:szCs w:val="24"/>
              </w:rPr>
            </w:pPr>
            <w:r>
              <w:rPr>
                <w:rFonts w:hint="eastAsia" w:ascii="仿宋" w:hAnsi="仿宋" w:eastAsia="仿宋" w:cs="仿宋"/>
                <w:sz w:val="24"/>
                <w:szCs w:val="24"/>
              </w:rPr>
              <w:t>无增减变化，与上年持平</w:t>
            </w:r>
          </w:p>
        </w:tc>
      </w:tr>
      <w:tr>
        <w:tblPrEx>
          <w:tblCellMar>
            <w:top w:w="0" w:type="dxa"/>
            <w:left w:w="10" w:type="dxa"/>
            <w:bottom w:w="0" w:type="dxa"/>
            <w:right w:w="10" w:type="dxa"/>
          </w:tblCellMar>
        </w:tblPrEx>
        <w:trPr>
          <w:trHeight w:val="737" w:hRule="exact"/>
        </w:trPr>
        <w:tc>
          <w:tcPr>
            <w:tcW w:w="15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4"/>
                <w:szCs w:val="24"/>
              </w:rPr>
            </w:pPr>
            <w:r>
              <w:rPr>
                <w:rFonts w:hint="eastAsia" w:ascii="仿宋" w:hAnsi="仿宋" w:eastAsia="仿宋" w:cs="仿宋"/>
                <w:sz w:val="24"/>
                <w:szCs w:val="24"/>
              </w:rPr>
              <w:t>公务用车运行经费</w:t>
            </w:r>
          </w:p>
        </w:tc>
        <w:tc>
          <w:tcPr>
            <w:tcW w:w="17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4"/>
                <w:szCs w:val="24"/>
              </w:rPr>
            </w:pPr>
            <w:r>
              <w:rPr>
                <w:rFonts w:ascii="仿宋" w:hAnsi="仿宋" w:eastAsia="仿宋" w:cs="仿宋"/>
                <w:sz w:val="24"/>
                <w:szCs w:val="24"/>
              </w:rPr>
              <w:t>51</w:t>
            </w:r>
          </w:p>
        </w:tc>
        <w:tc>
          <w:tcPr>
            <w:tcW w:w="16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4"/>
                <w:szCs w:val="24"/>
              </w:rPr>
            </w:pPr>
            <w:r>
              <w:rPr>
                <w:rFonts w:ascii="仿宋" w:hAnsi="仿宋" w:eastAsia="仿宋" w:cs="仿宋"/>
                <w:sz w:val="24"/>
                <w:szCs w:val="24"/>
              </w:rPr>
              <w:t>0</w:t>
            </w:r>
          </w:p>
        </w:tc>
        <w:tc>
          <w:tcPr>
            <w:tcW w:w="1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4"/>
                <w:szCs w:val="24"/>
              </w:rPr>
            </w:pPr>
            <w:r>
              <w:rPr>
                <w:rFonts w:ascii="仿宋" w:hAnsi="仿宋" w:eastAsia="仿宋" w:cs="仿宋"/>
                <w:sz w:val="24"/>
                <w:szCs w:val="24"/>
              </w:rPr>
              <w:t>-51</w:t>
            </w:r>
          </w:p>
        </w:tc>
        <w:tc>
          <w:tcPr>
            <w:tcW w:w="30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18"/>
                <w:szCs w:val="18"/>
              </w:rPr>
            </w:pPr>
            <w:r>
              <w:rPr>
                <w:rFonts w:hint="eastAsia" w:ascii="仿宋" w:hAnsi="仿宋" w:eastAsia="仿宋" w:cs="仿宋"/>
                <w:sz w:val="18"/>
                <w:szCs w:val="18"/>
              </w:rPr>
              <w:t>由于环保垂直上划，三公经费预算安排在市级，没有安排在县级。</w:t>
            </w:r>
          </w:p>
        </w:tc>
      </w:tr>
      <w:tr>
        <w:tblPrEx>
          <w:tblCellMar>
            <w:top w:w="0" w:type="dxa"/>
            <w:left w:w="10" w:type="dxa"/>
            <w:bottom w:w="0" w:type="dxa"/>
            <w:right w:w="10" w:type="dxa"/>
          </w:tblCellMar>
        </w:tblPrEx>
        <w:trPr>
          <w:trHeight w:val="737" w:hRule="exact"/>
        </w:trPr>
        <w:tc>
          <w:tcPr>
            <w:tcW w:w="15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8"/>
                <w:szCs w:val="28"/>
              </w:rPr>
            </w:pPr>
            <w:r>
              <w:rPr>
                <w:rFonts w:hint="eastAsia" w:ascii="仿宋" w:hAnsi="仿宋" w:eastAsia="仿宋" w:cs="仿宋"/>
                <w:sz w:val="28"/>
                <w:szCs w:val="28"/>
              </w:rPr>
              <w:t>公务接待费支出</w:t>
            </w:r>
          </w:p>
        </w:tc>
        <w:tc>
          <w:tcPr>
            <w:tcW w:w="17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8"/>
                <w:szCs w:val="28"/>
              </w:rPr>
            </w:pPr>
            <w:r>
              <w:rPr>
                <w:rFonts w:ascii="仿宋" w:hAnsi="仿宋" w:eastAsia="仿宋" w:cs="仿宋"/>
                <w:sz w:val="28"/>
                <w:szCs w:val="28"/>
              </w:rPr>
              <w:t>8</w:t>
            </w:r>
          </w:p>
        </w:tc>
        <w:tc>
          <w:tcPr>
            <w:tcW w:w="16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8"/>
                <w:szCs w:val="28"/>
              </w:rPr>
            </w:pPr>
            <w:r>
              <w:rPr>
                <w:rFonts w:ascii="仿宋" w:hAnsi="仿宋" w:eastAsia="仿宋" w:cs="仿宋"/>
                <w:sz w:val="28"/>
                <w:szCs w:val="28"/>
              </w:rPr>
              <w:t>0</w:t>
            </w:r>
          </w:p>
        </w:tc>
        <w:tc>
          <w:tcPr>
            <w:tcW w:w="1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8"/>
                <w:szCs w:val="28"/>
              </w:rPr>
            </w:pPr>
            <w:r>
              <w:rPr>
                <w:rFonts w:ascii="仿宋" w:hAnsi="仿宋" w:eastAsia="仿宋" w:cs="仿宋"/>
                <w:sz w:val="28"/>
                <w:szCs w:val="28"/>
              </w:rPr>
              <w:t>-8</w:t>
            </w:r>
          </w:p>
        </w:tc>
        <w:tc>
          <w:tcPr>
            <w:tcW w:w="30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18"/>
                <w:szCs w:val="18"/>
              </w:rPr>
            </w:pPr>
            <w:r>
              <w:rPr>
                <w:rFonts w:hint="eastAsia" w:ascii="仿宋" w:hAnsi="仿宋" w:eastAsia="仿宋" w:cs="仿宋"/>
                <w:sz w:val="18"/>
                <w:szCs w:val="18"/>
              </w:rPr>
              <w:t>由于环保垂直上划，三公经费预算安排在市级，没有安排在县级。</w:t>
            </w:r>
          </w:p>
        </w:tc>
      </w:tr>
      <w:tr>
        <w:tblPrEx>
          <w:tblCellMar>
            <w:top w:w="0" w:type="dxa"/>
            <w:left w:w="10" w:type="dxa"/>
            <w:bottom w:w="0" w:type="dxa"/>
            <w:right w:w="10" w:type="dxa"/>
          </w:tblCellMar>
        </w:tblPrEx>
        <w:trPr>
          <w:trHeight w:val="737" w:hRule="exact"/>
        </w:trPr>
        <w:tc>
          <w:tcPr>
            <w:tcW w:w="15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8"/>
                <w:szCs w:val="28"/>
              </w:rPr>
            </w:pPr>
            <w:r>
              <w:rPr>
                <w:rFonts w:hint="eastAsia" w:ascii="仿宋" w:hAnsi="仿宋" w:eastAsia="仿宋" w:cs="仿宋"/>
                <w:sz w:val="28"/>
                <w:szCs w:val="28"/>
              </w:rPr>
              <w:t>合计</w:t>
            </w:r>
          </w:p>
        </w:tc>
        <w:tc>
          <w:tcPr>
            <w:tcW w:w="17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tabs>
                <w:tab w:val="left" w:pos="1290"/>
              </w:tabs>
              <w:kinsoku/>
              <w:wordWrap/>
              <w:overflowPunct/>
              <w:topLinePunct w:val="0"/>
              <w:autoSpaceDE/>
              <w:autoSpaceDN/>
              <w:bidi w:val="0"/>
              <w:adjustRightInd/>
              <w:snapToGrid/>
              <w:spacing w:line="300" w:lineRule="exact"/>
              <w:jc w:val="center"/>
              <w:textAlignment w:val="auto"/>
              <w:rPr>
                <w:rFonts w:ascii="仿宋" w:hAnsi="仿宋" w:eastAsia="仿宋" w:cs="仿宋"/>
                <w:sz w:val="28"/>
                <w:szCs w:val="28"/>
              </w:rPr>
            </w:pPr>
            <w:r>
              <w:rPr>
                <w:rFonts w:ascii="仿宋" w:hAnsi="仿宋" w:eastAsia="仿宋" w:cs="仿宋"/>
                <w:sz w:val="28"/>
                <w:szCs w:val="28"/>
              </w:rPr>
              <w:t>59</w:t>
            </w:r>
          </w:p>
        </w:tc>
        <w:tc>
          <w:tcPr>
            <w:tcW w:w="16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8"/>
                <w:szCs w:val="28"/>
              </w:rPr>
            </w:pPr>
            <w:r>
              <w:rPr>
                <w:rFonts w:ascii="仿宋" w:hAnsi="仿宋" w:eastAsia="仿宋" w:cs="仿宋"/>
                <w:sz w:val="28"/>
                <w:szCs w:val="28"/>
              </w:rPr>
              <w:t>0</w:t>
            </w:r>
          </w:p>
        </w:tc>
        <w:tc>
          <w:tcPr>
            <w:tcW w:w="1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28"/>
                <w:szCs w:val="28"/>
              </w:rPr>
            </w:pPr>
            <w:r>
              <w:rPr>
                <w:rFonts w:ascii="仿宋" w:hAnsi="仿宋" w:eastAsia="仿宋" w:cs="仿宋"/>
                <w:sz w:val="28"/>
                <w:szCs w:val="28"/>
              </w:rPr>
              <w:t>-59</w:t>
            </w:r>
          </w:p>
        </w:tc>
        <w:tc>
          <w:tcPr>
            <w:tcW w:w="30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cs="仿宋"/>
                <w:sz w:val="18"/>
                <w:szCs w:val="18"/>
              </w:rPr>
            </w:pPr>
            <w:r>
              <w:rPr>
                <w:rFonts w:hint="eastAsia" w:ascii="仿宋" w:hAnsi="仿宋" w:eastAsia="仿宋" w:cs="仿宋"/>
                <w:sz w:val="18"/>
                <w:szCs w:val="18"/>
              </w:rPr>
              <w:t>由于环保垂直上划，三公经费预算安排在市级，没有安排在县级。</w:t>
            </w:r>
          </w:p>
        </w:tc>
      </w:tr>
    </w:tbl>
    <w:p>
      <w:pPr>
        <w:jc w:val="center"/>
        <w:rPr>
          <w:rFonts w:hint="eastAsia" w:ascii="仿宋" w:hAnsi="仿宋" w:eastAsia="仿宋" w:cs="仿宋"/>
          <w:b/>
          <w:sz w:val="32"/>
        </w:rPr>
      </w:pPr>
      <w:r>
        <w:rPr>
          <w:rFonts w:hint="eastAsia" w:ascii="仿宋" w:hAnsi="仿宋" w:eastAsia="仿宋" w:cs="仿宋"/>
          <w:b/>
          <w:sz w:val="32"/>
        </w:rPr>
        <w:t>第五部分</w:t>
      </w:r>
      <w:r>
        <w:rPr>
          <w:rFonts w:ascii="仿宋" w:hAnsi="仿宋" w:eastAsia="仿宋" w:cs="仿宋"/>
          <w:b/>
          <w:sz w:val="32"/>
        </w:rPr>
        <w:t>:</w:t>
      </w:r>
      <w:r>
        <w:rPr>
          <w:rFonts w:hint="eastAsia" w:ascii="仿宋" w:hAnsi="仿宋" w:eastAsia="仿宋" w:cs="仿宋"/>
          <w:b/>
          <w:sz w:val="32"/>
        </w:rPr>
        <w:t>绩效预算信息</w:t>
      </w:r>
    </w:p>
    <w:p>
      <w:pPr>
        <w:jc w:val="left"/>
        <w:rPr>
          <w:rFonts w:hint="default" w:ascii="仿宋" w:hAnsi="仿宋" w:eastAsia="仿宋" w:cs="仿宋"/>
          <w:b/>
          <w:sz w:val="32"/>
          <w:lang w:val="en-US" w:eastAsia="zh-CN"/>
        </w:rPr>
      </w:pPr>
      <w:r>
        <w:rPr>
          <w:rFonts w:hint="eastAsia" w:ascii="仿宋" w:hAnsi="仿宋" w:eastAsia="仿宋" w:cs="仿宋"/>
          <w:b/>
          <w:sz w:val="32"/>
          <w:lang w:val="en-US" w:eastAsia="zh-CN"/>
        </w:rPr>
        <w:t>一、部门整体绩效目标</w:t>
      </w:r>
    </w:p>
    <w:p>
      <w:pPr>
        <w:rPr>
          <w:rFonts w:ascii="仿宋" w:hAnsi="仿宋" w:eastAsia="仿宋" w:cs="仿宋"/>
          <w:b/>
          <w:sz w:val="32"/>
        </w:rPr>
      </w:pPr>
      <w:r>
        <w:rPr>
          <w:rFonts w:ascii="仿宋" w:hAnsi="仿宋" w:eastAsia="仿宋" w:cs="仿宋"/>
          <w:sz w:val="32"/>
        </w:rPr>
        <w:t xml:space="preserve"> </w:t>
      </w:r>
      <w:r>
        <w:rPr>
          <w:rFonts w:ascii="仿宋" w:hAnsi="仿宋" w:eastAsia="仿宋" w:cs="仿宋"/>
          <w:b/>
          <w:sz w:val="32"/>
        </w:rPr>
        <w:t xml:space="preserve">    </w:t>
      </w:r>
      <w:r>
        <w:rPr>
          <w:rFonts w:hint="eastAsia" w:ascii="仿宋" w:hAnsi="仿宋" w:eastAsia="仿宋" w:cs="仿宋"/>
          <w:b/>
          <w:sz w:val="32"/>
          <w:lang w:eastAsia="zh-CN"/>
        </w:rPr>
        <w:t>（</w:t>
      </w:r>
      <w:r>
        <w:rPr>
          <w:rFonts w:hint="eastAsia" w:ascii="仿宋" w:hAnsi="仿宋" w:eastAsia="仿宋" w:cs="仿宋"/>
          <w:b/>
          <w:sz w:val="32"/>
        </w:rPr>
        <w:t>一</w:t>
      </w:r>
      <w:r>
        <w:rPr>
          <w:rFonts w:hint="eastAsia" w:ascii="仿宋" w:hAnsi="仿宋" w:eastAsia="仿宋" w:cs="仿宋"/>
          <w:b/>
          <w:sz w:val="32"/>
          <w:lang w:eastAsia="zh-CN"/>
        </w:rPr>
        <w:t>）</w:t>
      </w:r>
      <w:r>
        <w:rPr>
          <w:rFonts w:hint="eastAsia" w:ascii="仿宋" w:hAnsi="仿宋" w:eastAsia="仿宋" w:cs="仿宋"/>
          <w:b/>
          <w:sz w:val="32"/>
        </w:rPr>
        <w:t>总体绩效目标：</w:t>
      </w:r>
    </w:p>
    <w:p>
      <w:pPr>
        <w:ind w:firstLine="640"/>
        <w:rPr>
          <w:rFonts w:ascii="仿宋" w:hAnsi="仿宋" w:eastAsia="仿宋" w:cs="仿宋"/>
          <w:sz w:val="32"/>
        </w:rPr>
      </w:pPr>
      <w:r>
        <w:rPr>
          <w:rFonts w:hint="eastAsia" w:ascii="仿宋" w:hAnsi="仿宋" w:eastAsia="仿宋" w:cs="仿宋"/>
          <w:sz w:val="32"/>
        </w:rPr>
        <w:t>完成环境数据的综合分析、数据发布，环境质量预警等多项工作，预报污染事故，保证政府及时采取对策，降低或减少环境灾害。加大对重点案件的现场调查处理。完成本县环境保护督查工作。建立健全应急救援体系，有效控制、减轻环境风险，最大程度避免突发环境事件对环境造成的损失和危害。</w:t>
      </w:r>
    </w:p>
    <w:p>
      <w:pPr>
        <w:ind w:firstLine="640"/>
        <w:rPr>
          <w:rFonts w:ascii="仿宋" w:hAnsi="仿宋" w:eastAsia="仿宋" w:cs="仿宋"/>
          <w:sz w:val="32"/>
        </w:rPr>
      </w:pPr>
      <w:r>
        <w:rPr>
          <w:rFonts w:hint="eastAsia" w:ascii="仿宋" w:hAnsi="仿宋" w:eastAsia="仿宋" w:cs="仿宋"/>
          <w:sz w:val="32"/>
        </w:rPr>
        <w:t>完成环境数据的综合分析、数据发布，环境质量预警等多项工作，环境应急监测，保证政府及时采取对策，降低或减少环境灾害。，维护好全县水质自动站及空气自动站的运行。</w:t>
      </w:r>
    </w:p>
    <w:p>
      <w:pPr>
        <w:ind w:firstLine="640"/>
        <w:jc w:val="left"/>
        <w:rPr>
          <w:rFonts w:ascii="仿宋" w:hAnsi="仿宋" w:eastAsia="仿宋" w:cs="仿宋"/>
          <w:sz w:val="32"/>
        </w:rPr>
      </w:pPr>
      <w:r>
        <w:rPr>
          <w:rFonts w:hint="eastAsia" w:ascii="仿宋" w:hAnsi="仿宋" w:eastAsia="仿宋" w:cs="仿宋"/>
          <w:sz w:val="32"/>
        </w:rPr>
        <w:t>加强大气、水、固体废弃物、重金属、机动车污染等重点污染治理工程的防治工作。加强固体废物管理和废弃电器电子产品拆解处理审核。推进重点污染治理工程开展，改善我县环境质量等。</w:t>
      </w:r>
    </w:p>
    <w:p>
      <w:pPr>
        <w:jc w:val="left"/>
        <w:rPr>
          <w:rFonts w:hint="eastAsia" w:ascii="仿宋" w:hAnsi="仿宋" w:eastAsia="仿宋" w:cs="仿宋"/>
          <w:b/>
          <w:sz w:val="32"/>
          <w:szCs w:val="32"/>
          <w:lang w:eastAsia="zh-CN"/>
        </w:rPr>
      </w:pPr>
      <w:r>
        <w:rPr>
          <w:rFonts w:ascii="仿宋" w:hAnsi="仿宋" w:eastAsia="仿宋" w:cs="仿宋"/>
          <w:sz w:val="32"/>
        </w:rPr>
        <w:t xml:space="preserve">   </w:t>
      </w:r>
      <w:r>
        <w:rPr>
          <w:rFonts w:ascii="仿宋" w:hAnsi="仿宋" w:eastAsia="仿宋" w:cs="仿宋"/>
          <w:b/>
          <w:sz w:val="32"/>
          <w:szCs w:val="32"/>
        </w:rPr>
        <w:t xml:space="preserve"> </w:t>
      </w:r>
      <w:r>
        <w:rPr>
          <w:rFonts w:hint="eastAsia" w:ascii="仿宋" w:hAnsi="仿宋" w:eastAsia="仿宋" w:cs="仿宋"/>
          <w:b/>
          <w:sz w:val="32"/>
          <w:szCs w:val="32"/>
          <w:lang w:eastAsia="zh-CN"/>
        </w:rPr>
        <w:t>（</w:t>
      </w:r>
      <w:r>
        <w:rPr>
          <w:rFonts w:hint="eastAsia" w:ascii="仿宋" w:hAnsi="仿宋" w:eastAsia="仿宋" w:cs="仿宋"/>
          <w:b/>
          <w:sz w:val="32"/>
          <w:szCs w:val="32"/>
        </w:rPr>
        <w:t>二</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分项</w:t>
      </w:r>
      <w:r>
        <w:rPr>
          <w:rFonts w:hint="eastAsia" w:ascii="仿宋" w:hAnsi="仿宋" w:eastAsia="仿宋" w:cs="仿宋"/>
          <w:b/>
          <w:sz w:val="32"/>
          <w:szCs w:val="32"/>
        </w:rPr>
        <w:t>绩效目标</w:t>
      </w:r>
      <w:r>
        <w:rPr>
          <w:rFonts w:hint="eastAsia" w:ascii="仿宋" w:hAnsi="仿宋" w:eastAsia="仿宋" w:cs="仿宋"/>
          <w:b/>
          <w:sz w:val="32"/>
          <w:szCs w:val="32"/>
          <w:lang w:eastAsia="zh-CN"/>
        </w:rPr>
        <w:t>：</w:t>
      </w:r>
    </w:p>
    <w:p>
      <w:pPr>
        <w:spacing w:line="500" w:lineRule="exact"/>
        <w:ind w:firstLine="56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环境监测绩效目标：完成环境数据的综合分析数据发布，环境质量预警，预报污染物，降低减少环境灾害。</w:t>
      </w:r>
      <w:r>
        <w:rPr>
          <w:rFonts w:ascii="仿宋" w:hAnsi="仿宋" w:eastAsia="仿宋"/>
          <w:sz w:val="32"/>
          <w:szCs w:val="32"/>
        </w:rPr>
        <w:t xml:space="preserve">                        </w:t>
      </w:r>
    </w:p>
    <w:p>
      <w:pPr>
        <w:spacing w:line="500" w:lineRule="exact"/>
        <w:ind w:firstLine="56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环境监察绩效目标：加大监察力度</w:t>
      </w:r>
      <w:r>
        <w:rPr>
          <w:rFonts w:ascii="仿宋" w:hAnsi="仿宋" w:eastAsia="仿宋"/>
          <w:sz w:val="32"/>
          <w:szCs w:val="32"/>
        </w:rPr>
        <w:t>,</w:t>
      </w:r>
      <w:r>
        <w:rPr>
          <w:rFonts w:hint="eastAsia" w:ascii="仿宋" w:hAnsi="仿宋" w:eastAsia="仿宋"/>
          <w:sz w:val="32"/>
          <w:szCs w:val="32"/>
        </w:rPr>
        <w:t>加强环境整体质量改进，保证环境质量安全。</w:t>
      </w:r>
    </w:p>
    <w:p>
      <w:pPr>
        <w:spacing w:line="500" w:lineRule="exact"/>
        <w:ind w:firstLine="56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大气污染防治绩效目标；加强大气污染防治，推动县域环境空气质量的改善。</w:t>
      </w:r>
    </w:p>
    <w:p>
      <w:pPr>
        <w:spacing w:line="500" w:lineRule="exact"/>
        <w:ind w:firstLine="560"/>
        <w:rPr>
          <w:rFonts w:hint="eastAsia" w:ascii="仿宋" w:hAnsi="仿宋" w:eastAsia="仿宋"/>
          <w:sz w:val="32"/>
          <w:szCs w:val="32"/>
        </w:rPr>
      </w:pPr>
      <w:r>
        <w:rPr>
          <w:rFonts w:ascii="仿宋" w:hAnsi="仿宋" w:eastAsia="仿宋"/>
          <w:sz w:val="32"/>
          <w:szCs w:val="32"/>
        </w:rPr>
        <w:t>4</w:t>
      </w:r>
      <w:r>
        <w:rPr>
          <w:rFonts w:hint="eastAsia" w:ascii="仿宋" w:hAnsi="仿宋" w:eastAsia="仿宋"/>
          <w:sz w:val="32"/>
          <w:szCs w:val="32"/>
          <w:lang w:eastAsia="zh-CN"/>
        </w:rPr>
        <w:t>、</w:t>
      </w:r>
      <w:r>
        <w:rPr>
          <w:rFonts w:hint="eastAsia" w:ascii="仿宋" w:hAnsi="仿宋" w:eastAsia="仿宋"/>
          <w:sz w:val="32"/>
          <w:szCs w:val="32"/>
        </w:rPr>
        <w:t>环保政务管理：做好环境规划与环评工作，保障机关正常运转。</w:t>
      </w:r>
    </w:p>
    <w:p>
      <w:pPr>
        <w:spacing w:line="500" w:lineRule="exact"/>
        <w:ind w:firstLine="643" w:firstLineChars="200"/>
        <w:jc w:val="left"/>
        <w:outlineLvl w:val="1"/>
        <w:rPr>
          <w:rFonts w:ascii="Times New Roman" w:eastAsia="方正仿宋_GBK"/>
          <w:sz w:val="28"/>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工作保障措施</w:t>
      </w:r>
      <w:r>
        <w:rPr>
          <w:rFonts w:hint="eastAsia" w:ascii="仿宋" w:hAnsi="仿宋" w:eastAsia="仿宋" w:cs="仿宋"/>
          <w:b/>
          <w:bCs/>
          <w:sz w:val="32"/>
          <w:szCs w:val="32"/>
          <w:lang w:eastAsia="zh-CN"/>
        </w:rPr>
        <w:t>：</w:t>
      </w:r>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w:instrText>
      </w:r>
      <w:bookmarkStart w:id="0" w:name="_Toc32854577"/>
      <w:r>
        <w:rPr>
          <w:rFonts w:hint="eastAsia" w:ascii="方正黑体_GBK" w:eastAsia="方正黑体_GBK"/>
          <w:sz w:val="28"/>
        </w:rPr>
        <w:instrText xml:space="preserve">工作保障措施</w:instrText>
      </w:r>
      <w:bookmarkEnd w:id="0"/>
      <w:r>
        <w:rPr>
          <w:rFonts w:hint="eastAsia" w:ascii="方正黑体_GBK" w:eastAsia="方正黑体_GBK"/>
          <w:sz w:val="28"/>
        </w:rPr>
        <w:instrText xml:space="preserve">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一、精准发力，持续推进大气污染防治工作。重点开展机动车污染整治、工业挥发性有机物治理、建筑扬尘污染控制、餐饮油烟污染治理、秸秆垃圾禁烧网格化监管等专项治理工作。</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多管齐下，全力攻坚水污染防治工作。重点推进白洋淀上游流域综合治理工作，全面加强孝义河、潴龙河、小白河3条河流断面水质监管检测，确保不让一滴污水流入白洋淀。开展饮用水水源保护区环境安全隐患排查，有序推进农村污水治理工作。</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积极配合，做好土壤污染防治工作调查。全面摸清农用地污染面积、分布及其污染程度，完成耕地土壤环境质量类别划分。深入开展工业用地和农业用地治理修复，严格污染废弃物全流程管控，提升土壤环境承载能力，实现土地资源可持续利用。</w:t>
      </w:r>
    </w:p>
    <w:p>
      <w:pPr>
        <w:spacing w:line="500" w:lineRule="exact"/>
        <w:ind w:firstLine="640" w:firstLineChars="200"/>
        <w:jc w:val="left"/>
        <w:rPr>
          <w:rFonts w:hint="eastAsia" w:ascii="仿宋" w:hAnsi="仿宋" w:eastAsia="仿宋" w:cs="仿宋"/>
          <w:color w:val="000000" w:themeColor="text1"/>
          <w:sz w:val="32"/>
          <w:szCs w:val="32"/>
        </w:rPr>
      </w:pPr>
      <w:r>
        <w:rPr>
          <w:rFonts w:hint="eastAsia" w:ascii="仿宋" w:hAnsi="仿宋" w:eastAsia="仿宋" w:cs="仿宋"/>
          <w:sz w:val="32"/>
          <w:szCs w:val="32"/>
        </w:rPr>
        <w:t>四、保持高压，全面加强环境监管执法工作。保持环境执法高压态势，充分运用停产整治、按日计罚、查封扣押等强制手段，联合查处一批恶意严重环境违法行为，强化行政执法与刑事</w:t>
      </w:r>
      <w:r>
        <w:rPr>
          <w:rFonts w:hint="eastAsia" w:ascii="仿宋" w:hAnsi="仿宋" w:eastAsia="仿宋" w:cs="仿宋"/>
          <w:color w:val="000000" w:themeColor="text1"/>
          <w:sz w:val="32"/>
          <w:szCs w:val="32"/>
        </w:rPr>
        <w:fldChar w:fldCharType="begin"/>
      </w:r>
      <w:r>
        <w:rPr>
          <w:rFonts w:hint="eastAsia" w:ascii="仿宋" w:hAnsi="仿宋" w:eastAsia="仿宋" w:cs="仿宋"/>
          <w:color w:val="000000" w:themeColor="text1"/>
          <w:sz w:val="32"/>
          <w:szCs w:val="32"/>
        </w:rPr>
        <w:instrText xml:space="preserve"> HYPERLINK "http://www.liuxue86.com/sifa/" </w:instrText>
      </w:r>
      <w:r>
        <w:rPr>
          <w:rFonts w:hint="eastAsia" w:ascii="仿宋" w:hAnsi="仿宋" w:eastAsia="仿宋" w:cs="仿宋"/>
          <w:color w:val="000000" w:themeColor="text1"/>
          <w:sz w:val="32"/>
          <w:szCs w:val="32"/>
        </w:rPr>
        <w:fldChar w:fldCharType="separate"/>
      </w:r>
      <w:r>
        <w:rPr>
          <w:rStyle w:val="7"/>
          <w:rFonts w:hint="eastAsia" w:ascii="仿宋" w:hAnsi="仿宋" w:eastAsia="仿宋" w:cs="仿宋"/>
          <w:color w:val="000000" w:themeColor="text1"/>
          <w:sz w:val="32"/>
          <w:szCs w:val="32"/>
          <w:u w:val="none"/>
        </w:rPr>
        <w:t>司法</w:t>
      </w:r>
      <w:r>
        <w:rPr>
          <w:rFonts w:hint="eastAsia" w:ascii="仿宋" w:hAnsi="仿宋" w:eastAsia="仿宋" w:cs="仿宋"/>
          <w:color w:val="000000" w:themeColor="text1"/>
          <w:sz w:val="32"/>
          <w:szCs w:val="32"/>
        </w:rPr>
        <w:fldChar w:fldCharType="end"/>
      </w:r>
      <w:r>
        <w:rPr>
          <w:rFonts w:hint="eastAsia" w:ascii="仿宋" w:hAnsi="仿宋" w:eastAsia="仿宋" w:cs="仿宋"/>
          <w:color w:val="000000" w:themeColor="text1"/>
          <w:sz w:val="32"/>
          <w:szCs w:val="32"/>
        </w:rPr>
        <w:t>联动，震慑环境违法企业。</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五、摸清底数，全面加强环境污染源管理工作。以第二次全国污染源普查污染源信息为基础，摸清我县24个重点行业所有排污单位固定污染源底数，推进清理整顿工作，到2020年完成覆盖所有固定污染源的排污许可证核发工作，实现所有固定污染源环境管理全覆盖。 </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守住底线，平衡和处理好经济发展与环境保护的关系。一方面守住生态保护红线、严格环境准入、落实环保标准，以源头控制推动产业布局优化升级；一方面落实简政放权、提速增效、服务发展的部署要求，对满足环保准入条件的民生工程、基础设施、生态型建设项目以及省、市、县重点项目，开辟“绿色通道”，切实为项目审批“提速”，为新入驻项目建设提供优质的环保服务。</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七、强化稳定，做好环境信访工作。坚持贯彻落实环境信访形势分析、调研摸排、矛盾纠纷化解，群众投诉案件研究、领导包案等制度，积极履行职责，强化工作措施，确保各类环境信访投诉办理及时、解决到位，维护群众环境权益，确保环境稳定。</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    八、加大宣传，全民环保。密切关注新情况、新问题，创新内容形式，开展丰富多样的环境保护宣传工作。拓宽宣传教育的广度和深度，使环保法律法规深入企业、学校、社区及乡镇，进入千家万户，逐步提高公众参与环境保护的热情。</w:t>
      </w:r>
    </w:p>
    <w:p>
      <w:pPr>
        <w:keepNext w:val="0"/>
        <w:keepLines w:val="0"/>
        <w:pageBreakBefore w:val="0"/>
        <w:numPr>
          <w:ilvl w:val="0"/>
          <w:numId w:val="0"/>
        </w:numPr>
        <w:kinsoku/>
        <w:wordWrap/>
        <w:overflowPunct/>
        <w:topLinePunct w:val="0"/>
        <w:bidi w:val="0"/>
        <w:snapToGrid/>
        <w:spacing w:line="500" w:lineRule="exact"/>
        <w:jc w:val="left"/>
        <w:textAlignment w:val="auto"/>
        <w:outlineLvl w:val="0"/>
        <w:rPr>
          <w:rFonts w:hint="eastAsia" w:ascii="仿宋" w:hAnsi="仿宋" w:eastAsia="仿宋"/>
          <w:b/>
          <w:sz w:val="32"/>
          <w:szCs w:val="32"/>
          <w:lang w:val="en-US" w:eastAsia="zh-CN"/>
        </w:rPr>
      </w:pPr>
    </w:p>
    <w:p>
      <w:pPr>
        <w:keepNext w:val="0"/>
        <w:keepLines w:val="0"/>
        <w:pageBreakBefore w:val="0"/>
        <w:numPr>
          <w:ilvl w:val="0"/>
          <w:numId w:val="0"/>
        </w:numPr>
        <w:kinsoku/>
        <w:wordWrap/>
        <w:overflowPunct/>
        <w:topLinePunct w:val="0"/>
        <w:bidi w:val="0"/>
        <w:snapToGrid/>
        <w:spacing w:line="500" w:lineRule="exact"/>
        <w:ind w:firstLine="643" w:firstLineChars="200"/>
        <w:jc w:val="left"/>
        <w:textAlignment w:val="auto"/>
        <w:outlineLvl w:val="0"/>
        <w:rPr>
          <w:rFonts w:hint="eastAsia" w:ascii="仿宋" w:hAnsi="仿宋" w:eastAsia="仿宋" w:cs="仿宋"/>
          <w:sz w:val="32"/>
          <w:szCs w:val="32"/>
        </w:rPr>
      </w:pPr>
      <w:r>
        <w:rPr>
          <w:rFonts w:hint="eastAsia" w:ascii="仿宋" w:hAnsi="仿宋" w:eastAsia="仿宋"/>
          <w:b/>
          <w:sz w:val="32"/>
          <w:szCs w:val="32"/>
          <w:lang w:val="en-US" w:eastAsia="zh-CN"/>
        </w:rPr>
        <w:t>二、</w:t>
      </w:r>
      <w:r>
        <w:rPr>
          <w:rFonts w:hint="eastAsia" w:ascii="仿宋" w:hAnsi="仿宋" w:eastAsia="仿宋"/>
          <w:b/>
          <w:sz w:val="32"/>
          <w:szCs w:val="32"/>
          <w:lang w:eastAsia="zh-CN"/>
        </w:rPr>
        <w:t>专项资金绩效目标</w:t>
      </w:r>
    </w:p>
    <w:p>
      <w:pPr>
        <w:ind w:firstLine="562" w:firstLineChars="200"/>
        <w:jc w:val="left"/>
        <w:outlineLvl w:val="1"/>
        <w:rPr>
          <w:rFonts w:ascii="Times New Roman" w:hAnsi="宋体"/>
          <w:b/>
          <w:sz w:val="28"/>
        </w:rPr>
      </w:pPr>
      <w:r>
        <w:rPr>
          <w:rFonts w:hint="eastAsia" w:ascii="方正仿宋_GBK" w:eastAsia="方正仿宋_GBK"/>
          <w:b/>
          <w:sz w:val="28"/>
        </w:rPr>
        <w:t>1、生态环境局高阳县国土空间规划-生态环境保护专题研究绩效目标表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 w:name="_Toc32854578"/>
      <w:r>
        <w:rPr>
          <w:rFonts w:hint="eastAsia" w:ascii="方正仿宋_GBK" w:eastAsia="方正仿宋_GBK"/>
          <w:b/>
          <w:sz w:val="28"/>
        </w:rPr>
        <w:instrText xml:space="preserve">1、生态环境局高阳县国土空间规划-生态环境保护专题研究绩效目标表</w:instrText>
      </w:r>
      <w:bookmarkEnd w:id="1"/>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000-9999-JSN-6VH6</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noWrap w:val="0"/>
            <w:vAlign w:val="center"/>
          </w:tcPr>
          <w:p>
            <w:pPr>
              <w:spacing w:line="300" w:lineRule="exact"/>
              <w:jc w:val="left"/>
              <w:rPr>
                <w:rFonts w:ascii="方正书宋_GBK" w:eastAsia="方正书宋_GBK"/>
              </w:rPr>
            </w:pPr>
            <w:r>
              <w:rPr>
                <w:rFonts w:hint="eastAsia" w:ascii="方正书宋_GBK" w:eastAsia="方正书宋_GBK"/>
              </w:rPr>
              <w:t>生态环境局高阳县国土空间规划</w:t>
            </w:r>
            <w:r>
              <w:rPr>
                <w:rFonts w:ascii="方正书宋_GBK" w:eastAsia="方正书宋_GBK"/>
              </w:rPr>
              <w:t>-</w:t>
            </w:r>
            <w:r>
              <w:rPr>
                <w:rFonts w:hint="eastAsia" w:ascii="方正书宋_GBK" w:eastAsia="方正书宋_GBK"/>
              </w:rPr>
              <w:t>生态环境保护专题研究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5.00</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5.00</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1"/>
            </w:pPr>
          </w:p>
        </w:tc>
        <w:tc>
          <w:tcPr>
            <w:tcW w:w="8278" w:type="dxa"/>
            <w:gridSpan w:val="6"/>
            <w:noWrap w:val="0"/>
            <w:vAlign w:val="center"/>
          </w:tcPr>
          <w:p>
            <w:pPr>
              <w:spacing w:line="300" w:lineRule="exact"/>
              <w:jc w:val="left"/>
              <w:rPr>
                <w:rFonts w:ascii="方正书宋_GBK" w:eastAsia="方正书宋_GBK"/>
              </w:rPr>
            </w:pPr>
            <w:r>
              <w:rPr>
                <w:rFonts w:hint="eastAsia" w:ascii="方正书宋_GBK" w:eastAsia="方正书宋_GBK"/>
              </w:rPr>
              <w:t>资金用于高阳县生态环境保护研究经费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1"/>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p>
        </w:tc>
        <w:tc>
          <w:tcPr>
            <w:tcW w:w="1587"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noWrap w:val="0"/>
            <w:vAlign w:val="center"/>
          </w:tcPr>
          <w:p>
            <w:pPr>
              <w:spacing w:line="300" w:lineRule="exact"/>
              <w:jc w:val="center"/>
              <w:rPr>
                <w:rFonts w:ascii="方正书宋_GBK" w:eastAsia="方正书宋_GBK"/>
              </w:rPr>
            </w:pP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、科学划定生态空间和生态红线、保护生态屏障</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、构建生态廊道和生态网络，推进生态系统保护</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报告份数</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高阳县国土空间规划</w:t>
            </w:r>
            <w:r>
              <w:rPr>
                <w:rFonts w:ascii="方正书宋_GBK" w:eastAsia="方正书宋_GBK"/>
              </w:rPr>
              <w:t>-</w:t>
            </w:r>
            <w:r>
              <w:rPr>
                <w:rFonts w:hint="eastAsia" w:ascii="方正书宋_GBK" w:eastAsia="方正书宋_GBK"/>
              </w:rPr>
              <w:t>生态环境保护专题研究报告</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份</w:t>
            </w:r>
          </w:p>
        </w:tc>
        <w:tc>
          <w:tcPr>
            <w:tcW w:w="1701" w:type="dxa"/>
            <w:noWrap w:val="0"/>
            <w:vAlign w:val="center"/>
          </w:tcPr>
          <w:p>
            <w:pPr>
              <w:spacing w:line="300" w:lineRule="exact"/>
              <w:jc w:val="left"/>
              <w:rPr>
                <w:rFonts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完成率</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高阳县国土空间规划</w:t>
            </w:r>
            <w:r>
              <w:rPr>
                <w:rFonts w:ascii="方正书宋_GBK" w:eastAsia="方正书宋_GBK"/>
              </w:rPr>
              <w:t>-</w:t>
            </w:r>
            <w:r>
              <w:rPr>
                <w:rFonts w:hint="eastAsia" w:ascii="方正书宋_GBK" w:eastAsia="方正书宋_GBK"/>
              </w:rPr>
              <w:t>生态环境保护专题研究报告任务完成情况</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优</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长期使用性</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能够长期较好地开展生态环境保护需求。</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优</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bl>
    <w:p>
      <w:pPr>
        <w:spacing w:line="300" w:lineRule="exact"/>
        <w:ind w:firstLine="420" w:firstLineChars="200"/>
        <w:jc w:val="left"/>
        <w:sectPr>
          <w:pgSz w:w="11907" w:h="16839"/>
          <w:pgMar w:top="2154" w:right="1304" w:bottom="1134" w:left="1304" w:header="851" w:footer="992" w:gutter="0"/>
          <w:cols w:space="720" w:num="1"/>
          <w:docGrid w:type="lines" w:linePitch="312" w:charSpace="0"/>
        </w:sectPr>
      </w:pPr>
    </w:p>
    <w:p>
      <w:pPr>
        <w:ind w:firstLine="562" w:firstLineChars="200"/>
        <w:jc w:val="left"/>
        <w:outlineLvl w:val="1"/>
        <w:rPr>
          <w:rFonts w:hint="eastAsia" w:ascii="方正仿宋_GBK" w:eastAsia="方正仿宋_GBK"/>
          <w:b/>
          <w:sz w:val="28"/>
        </w:rPr>
      </w:pPr>
    </w:p>
    <w:p>
      <w:pPr>
        <w:ind w:firstLine="562" w:firstLineChars="200"/>
        <w:jc w:val="left"/>
        <w:outlineLvl w:val="1"/>
        <w:rPr>
          <w:rFonts w:ascii="Times New Roman" w:hAnsi="宋体"/>
          <w:b/>
          <w:sz w:val="28"/>
        </w:rPr>
      </w:pPr>
      <w:r>
        <w:rPr>
          <w:rFonts w:hint="eastAsia" w:ascii="方正仿宋_GBK" w:eastAsia="方正仿宋_GBK"/>
          <w:b/>
          <w:sz w:val="28"/>
        </w:rPr>
        <w:t>2、生态环境局高阳县经济开发区环境空气质量自动监测站运营维护费绩效目标表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 w:name="_Toc32854579"/>
      <w:r>
        <w:rPr>
          <w:rFonts w:hint="eastAsia" w:ascii="方正仿宋_GBK" w:eastAsia="方正仿宋_GBK"/>
          <w:b/>
          <w:sz w:val="28"/>
        </w:rPr>
        <w:instrText xml:space="preserve">2、生态环境局高阳县经济开发区环境空气质量自动监测站运营维护费绩效目标表</w:instrText>
      </w:r>
      <w:bookmarkEnd w:id="2"/>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4"/>
        <w:gridCol w:w="1144"/>
        <w:gridCol w:w="1288"/>
        <w:gridCol w:w="1601"/>
        <w:gridCol w:w="1316"/>
        <w:gridCol w:w="1290"/>
        <w:gridCol w:w="17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7783"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p>
        </w:tc>
        <w:tc>
          <w:tcPr>
            <w:tcW w:w="1716"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2" w:hRule="atLeast"/>
          <w:jc w:val="center"/>
        </w:trPr>
        <w:tc>
          <w:tcPr>
            <w:tcW w:w="1144" w:type="dxa"/>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32" w:type="dxa"/>
            <w:gridSpan w:val="2"/>
            <w:noWrap w:val="0"/>
            <w:vAlign w:val="center"/>
          </w:tcPr>
          <w:p>
            <w:pPr>
              <w:spacing w:line="300" w:lineRule="exact"/>
              <w:jc w:val="left"/>
              <w:rPr>
                <w:rFonts w:ascii="方正书宋_GBK" w:eastAsia="方正书宋_GBK"/>
              </w:rPr>
            </w:pPr>
            <w:r>
              <w:rPr>
                <w:rFonts w:ascii="方正书宋_GBK" w:eastAsia="方正书宋_GBK"/>
              </w:rPr>
              <w:t>000-9999-JSN-T0BD</w:t>
            </w:r>
          </w:p>
        </w:tc>
        <w:tc>
          <w:tcPr>
            <w:tcW w:w="1601" w:type="dxa"/>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322" w:type="dxa"/>
            <w:gridSpan w:val="3"/>
            <w:noWrap w:val="0"/>
            <w:vAlign w:val="center"/>
          </w:tcPr>
          <w:p>
            <w:pPr>
              <w:spacing w:line="300" w:lineRule="exact"/>
              <w:jc w:val="left"/>
              <w:rPr>
                <w:rFonts w:ascii="方正书宋_GBK" w:eastAsia="方正书宋_GBK"/>
              </w:rPr>
            </w:pPr>
            <w:r>
              <w:rPr>
                <w:rFonts w:hint="eastAsia" w:ascii="方正书宋_GBK" w:eastAsia="方正书宋_GBK"/>
              </w:rPr>
              <w:t>生态环境局高阳县经济开发区环境空气质量自动监测站运营维护费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2" w:hRule="atLeast"/>
          <w:jc w:val="center"/>
        </w:trPr>
        <w:tc>
          <w:tcPr>
            <w:tcW w:w="114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44"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88" w:type="dxa"/>
            <w:noWrap w:val="0"/>
            <w:vAlign w:val="center"/>
          </w:tcPr>
          <w:p>
            <w:pPr>
              <w:spacing w:line="300" w:lineRule="exact"/>
              <w:jc w:val="left"/>
              <w:rPr>
                <w:rFonts w:ascii="方正书宋_GBK" w:eastAsia="方正书宋_GBK"/>
              </w:rPr>
            </w:pPr>
            <w:r>
              <w:rPr>
                <w:rFonts w:ascii="方正书宋_GBK" w:eastAsia="方正书宋_GBK"/>
              </w:rPr>
              <w:t>15.00</w:t>
            </w:r>
          </w:p>
        </w:tc>
        <w:tc>
          <w:tcPr>
            <w:tcW w:w="1601" w:type="dxa"/>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16" w:type="dxa"/>
            <w:noWrap w:val="0"/>
            <w:vAlign w:val="center"/>
          </w:tcPr>
          <w:p>
            <w:pPr>
              <w:spacing w:line="300" w:lineRule="exact"/>
              <w:jc w:val="left"/>
              <w:rPr>
                <w:rFonts w:ascii="方正书宋_GBK" w:eastAsia="方正书宋_GBK"/>
              </w:rPr>
            </w:pPr>
            <w:r>
              <w:rPr>
                <w:rFonts w:ascii="方正书宋_GBK" w:eastAsia="方正书宋_GBK"/>
              </w:rPr>
              <w:t>15.00</w:t>
            </w:r>
          </w:p>
        </w:tc>
        <w:tc>
          <w:tcPr>
            <w:tcW w:w="1290" w:type="dxa"/>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16"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44" w:type="dxa"/>
            <w:vMerge w:val="continue"/>
            <w:noWrap w:val="0"/>
            <w:vAlign w:val="center"/>
          </w:tcPr>
          <w:p>
            <w:pPr>
              <w:spacing w:line="300" w:lineRule="exact"/>
              <w:jc w:val="left"/>
              <w:outlineLvl w:val="1"/>
            </w:pPr>
          </w:p>
        </w:tc>
        <w:tc>
          <w:tcPr>
            <w:tcW w:w="8355" w:type="dxa"/>
            <w:gridSpan w:val="6"/>
            <w:noWrap w:val="0"/>
            <w:vAlign w:val="center"/>
          </w:tcPr>
          <w:p>
            <w:pPr>
              <w:spacing w:line="300" w:lineRule="exact"/>
              <w:jc w:val="left"/>
              <w:rPr>
                <w:rFonts w:ascii="方正书宋_GBK" w:eastAsia="方正书宋_GBK"/>
              </w:rPr>
            </w:pPr>
            <w:r>
              <w:rPr>
                <w:rFonts w:hint="eastAsia" w:ascii="方正书宋_GBK" w:eastAsia="方正书宋_GBK"/>
              </w:rPr>
              <w:t>资金用于经济开发区环境空气质量自动监测站运营维护费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114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32" w:type="dxa"/>
            <w:gridSpan w:val="2"/>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601" w:type="dxa"/>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16" w:type="dxa"/>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3006" w:type="dxa"/>
            <w:gridSpan w:val="2"/>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5" w:hRule="atLeast"/>
          <w:jc w:val="center"/>
        </w:trPr>
        <w:tc>
          <w:tcPr>
            <w:tcW w:w="1144" w:type="dxa"/>
            <w:vMerge w:val="continue"/>
            <w:tcBorders>
              <w:bottom w:val="single" w:color="000000" w:sz="6" w:space="0"/>
            </w:tcBorders>
            <w:noWrap w:val="0"/>
            <w:vAlign w:val="center"/>
          </w:tcPr>
          <w:p>
            <w:pPr>
              <w:spacing w:line="300" w:lineRule="exact"/>
              <w:jc w:val="left"/>
              <w:outlineLvl w:val="1"/>
            </w:pPr>
          </w:p>
        </w:tc>
        <w:tc>
          <w:tcPr>
            <w:tcW w:w="2432"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50.00</w:t>
            </w:r>
          </w:p>
        </w:tc>
        <w:tc>
          <w:tcPr>
            <w:tcW w:w="1601"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c>
          <w:tcPr>
            <w:tcW w:w="1316" w:type="dxa"/>
            <w:tcBorders>
              <w:bottom w:val="single" w:color="000000" w:sz="6" w:space="0"/>
            </w:tcBorders>
            <w:noWrap w:val="0"/>
            <w:vAlign w:val="center"/>
          </w:tcPr>
          <w:p>
            <w:pPr>
              <w:spacing w:line="300" w:lineRule="exact"/>
              <w:jc w:val="center"/>
              <w:rPr>
                <w:rFonts w:ascii="方正书宋_GBK" w:eastAsia="方正书宋_GBK"/>
              </w:rPr>
            </w:pPr>
          </w:p>
        </w:tc>
        <w:tc>
          <w:tcPr>
            <w:tcW w:w="3006" w:type="dxa"/>
            <w:gridSpan w:val="2"/>
            <w:tcBorders>
              <w:bottom w:val="single" w:color="000000" w:sz="6" w:space="0"/>
            </w:tcBorders>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5" w:hRule="atLeast"/>
          <w:jc w:val="center"/>
        </w:trPr>
        <w:tc>
          <w:tcPr>
            <w:tcW w:w="114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355"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w:t>
            </w:r>
            <w:r>
              <w:rPr>
                <w:rFonts w:ascii="方正书宋_GBK" w:eastAsia="方正书宋_GBK"/>
              </w:rPr>
              <w:t>2020</w:t>
            </w:r>
            <w:r>
              <w:rPr>
                <w:rFonts w:hint="eastAsia" w:ascii="方正书宋_GBK" w:eastAsia="方正书宋_GBK"/>
              </w:rPr>
              <w:t>年经济开发区环境空气质量自动监测站由第三方负责运行维护，保证监测数据传输及时、准确、有效。</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、空气质量自动监测系统运行稳定</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5"/>
        <w:tblW w:w="94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4"/>
        <w:gridCol w:w="1144"/>
        <w:gridCol w:w="1287"/>
        <w:gridCol w:w="2918"/>
        <w:gridCol w:w="1287"/>
        <w:gridCol w:w="17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4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4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87"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918"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87"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16"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3" w:hRule="atLeast"/>
          <w:jc w:val="center"/>
        </w:trPr>
        <w:tc>
          <w:tcPr>
            <w:tcW w:w="114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44" w:type="dxa"/>
            <w:noWrap w:val="0"/>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87" w:type="dxa"/>
            <w:noWrap w:val="0"/>
            <w:vAlign w:val="center"/>
          </w:tcPr>
          <w:p>
            <w:pPr>
              <w:spacing w:line="300" w:lineRule="exact"/>
              <w:jc w:val="left"/>
              <w:rPr>
                <w:rFonts w:ascii="方正书宋_GBK" w:eastAsia="方正书宋_GBK"/>
              </w:rPr>
            </w:pPr>
            <w:r>
              <w:rPr>
                <w:rFonts w:hint="eastAsia" w:ascii="方正书宋_GBK" w:eastAsia="方正书宋_GBK"/>
              </w:rPr>
              <w:t>实时上报</w:t>
            </w:r>
          </w:p>
        </w:tc>
        <w:tc>
          <w:tcPr>
            <w:tcW w:w="2918" w:type="dxa"/>
            <w:noWrap w:val="0"/>
            <w:vAlign w:val="center"/>
          </w:tcPr>
          <w:p>
            <w:pPr>
              <w:spacing w:line="300" w:lineRule="exact"/>
              <w:jc w:val="left"/>
              <w:rPr>
                <w:rFonts w:ascii="方正书宋_GBK" w:eastAsia="方正书宋_GBK"/>
              </w:rPr>
            </w:pPr>
            <w:r>
              <w:rPr>
                <w:rFonts w:hint="eastAsia" w:ascii="方正书宋_GBK" w:eastAsia="方正书宋_GBK"/>
              </w:rPr>
              <w:t>空气质量自动监测数据实时上报</w:t>
            </w:r>
          </w:p>
        </w:tc>
        <w:tc>
          <w:tcPr>
            <w:tcW w:w="1287" w:type="dxa"/>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350</w:t>
            </w:r>
            <w:r>
              <w:rPr>
                <w:rFonts w:hint="eastAsia" w:ascii="方正书宋_GBK" w:eastAsia="方正书宋_GBK"/>
              </w:rPr>
              <w:t>天</w:t>
            </w:r>
          </w:p>
        </w:tc>
        <w:tc>
          <w:tcPr>
            <w:tcW w:w="1716" w:type="dxa"/>
            <w:noWrap w:val="0"/>
            <w:vAlign w:val="center"/>
          </w:tcPr>
          <w:p>
            <w:pPr>
              <w:spacing w:line="300" w:lineRule="exact"/>
              <w:jc w:val="left"/>
              <w:rPr>
                <w:rFonts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70" w:hRule="atLeast"/>
          <w:jc w:val="center"/>
        </w:trPr>
        <w:tc>
          <w:tcPr>
            <w:tcW w:w="1144" w:type="dxa"/>
            <w:vMerge w:val="continue"/>
            <w:noWrap w:val="0"/>
            <w:vAlign w:val="center"/>
          </w:tcPr>
          <w:p>
            <w:pPr>
              <w:spacing w:line="300" w:lineRule="exact"/>
              <w:jc w:val="center"/>
              <w:rPr>
                <w:rFonts w:hint="eastAsia" w:ascii="方正书宋_GBK" w:eastAsia="方正书宋_GBK"/>
              </w:rPr>
            </w:pPr>
          </w:p>
        </w:tc>
        <w:tc>
          <w:tcPr>
            <w:tcW w:w="1144"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87" w:type="dxa"/>
            <w:noWrap w:val="0"/>
            <w:vAlign w:val="center"/>
          </w:tcPr>
          <w:p>
            <w:pPr>
              <w:spacing w:line="300" w:lineRule="exact"/>
              <w:jc w:val="left"/>
              <w:rPr>
                <w:rFonts w:hint="eastAsia" w:ascii="方正书宋_GBK" w:eastAsia="方正书宋_GBK"/>
              </w:rPr>
            </w:pPr>
            <w:r>
              <w:rPr>
                <w:rFonts w:hint="eastAsia" w:ascii="方正书宋_GBK" w:eastAsia="方正书宋_GBK"/>
              </w:rPr>
              <w:t>系统运行</w:t>
            </w:r>
          </w:p>
        </w:tc>
        <w:tc>
          <w:tcPr>
            <w:tcW w:w="2918" w:type="dxa"/>
            <w:noWrap w:val="0"/>
            <w:vAlign w:val="center"/>
          </w:tcPr>
          <w:p>
            <w:pPr>
              <w:spacing w:line="300" w:lineRule="exact"/>
              <w:jc w:val="left"/>
              <w:rPr>
                <w:rFonts w:ascii="方正书宋_GBK" w:eastAsia="方正书宋_GBK"/>
              </w:rPr>
            </w:pPr>
            <w:r>
              <w:rPr>
                <w:rFonts w:hint="eastAsia" w:ascii="方正书宋_GBK" w:eastAsia="方正书宋_GBK"/>
              </w:rPr>
              <w:t>空气质量自动监测系统运行</w:t>
            </w:r>
          </w:p>
        </w:tc>
        <w:tc>
          <w:tcPr>
            <w:tcW w:w="1287" w:type="dxa"/>
            <w:noWrap w:val="0"/>
            <w:vAlign w:val="center"/>
          </w:tcPr>
          <w:p>
            <w:pPr>
              <w:spacing w:line="300" w:lineRule="exact"/>
              <w:jc w:val="left"/>
              <w:rPr>
                <w:rFonts w:hint="eastAsia" w:ascii="方正书宋_GBK" w:eastAsia="方正书宋_GBK"/>
              </w:rPr>
            </w:pPr>
            <w:r>
              <w:rPr>
                <w:rFonts w:hint="eastAsia" w:ascii="方正书宋_GBK" w:eastAsia="方正书宋_GBK"/>
              </w:rPr>
              <w:t>稳定</w:t>
            </w:r>
          </w:p>
        </w:tc>
        <w:tc>
          <w:tcPr>
            <w:tcW w:w="1716"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7" w:hRule="atLeast"/>
          <w:jc w:val="center"/>
        </w:trPr>
        <w:tc>
          <w:tcPr>
            <w:tcW w:w="1144"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44" w:type="dxa"/>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87" w:type="dxa"/>
            <w:noWrap w:val="0"/>
            <w:vAlign w:val="center"/>
          </w:tcPr>
          <w:p>
            <w:pPr>
              <w:spacing w:line="300" w:lineRule="exact"/>
              <w:jc w:val="left"/>
              <w:rPr>
                <w:rFonts w:hint="eastAsia" w:ascii="方正书宋_GBK" w:eastAsia="方正书宋_GBK"/>
              </w:rPr>
            </w:pPr>
            <w:r>
              <w:rPr>
                <w:rFonts w:hint="eastAsia" w:ascii="方正书宋_GBK" w:eastAsia="方正书宋_GBK"/>
              </w:rPr>
              <w:t>上报率</w:t>
            </w:r>
          </w:p>
        </w:tc>
        <w:tc>
          <w:tcPr>
            <w:tcW w:w="2918" w:type="dxa"/>
            <w:noWrap w:val="0"/>
            <w:vAlign w:val="center"/>
          </w:tcPr>
          <w:p>
            <w:pPr>
              <w:spacing w:line="300" w:lineRule="exact"/>
              <w:jc w:val="left"/>
              <w:rPr>
                <w:rFonts w:ascii="方正书宋_GBK" w:eastAsia="方正书宋_GBK"/>
              </w:rPr>
            </w:pPr>
            <w:r>
              <w:rPr>
                <w:rFonts w:hint="eastAsia" w:ascii="方正书宋_GBK" w:eastAsia="方正书宋_GBK"/>
              </w:rPr>
              <w:t>监测数据实时有效上报率</w:t>
            </w:r>
          </w:p>
        </w:tc>
        <w:tc>
          <w:tcPr>
            <w:tcW w:w="1287" w:type="dxa"/>
            <w:noWrap w:val="0"/>
            <w:vAlign w:val="center"/>
          </w:tcPr>
          <w:p>
            <w:pPr>
              <w:spacing w:line="300" w:lineRule="exact"/>
              <w:jc w:val="left"/>
              <w:rPr>
                <w:rFonts w:hint="eastAsia" w:ascii="方正书宋_GBK" w:eastAsia="方正书宋_GBK"/>
              </w:rPr>
            </w:pPr>
            <w:r>
              <w:rPr>
                <w:rFonts w:ascii="方正书宋_GBK" w:eastAsia="方正书宋_GBK"/>
              </w:rPr>
              <w:t>100</w:t>
            </w:r>
            <w:r>
              <w:rPr>
                <w:rFonts w:hint="eastAsia" w:ascii="方正书宋_GBK" w:eastAsia="方正书宋_GBK"/>
              </w:rPr>
              <w:t>百分比</w:t>
            </w:r>
          </w:p>
        </w:tc>
        <w:tc>
          <w:tcPr>
            <w:tcW w:w="1716"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bl>
    <w:p>
      <w:pPr>
        <w:spacing w:line="300" w:lineRule="exact"/>
        <w:jc w:val="left"/>
        <w:sectPr>
          <w:pgSz w:w="11907" w:h="16839"/>
          <w:pgMar w:top="1984" w:right="1304" w:bottom="1134" w:left="1304" w:header="851" w:footer="992" w:gutter="0"/>
          <w:cols w:space="720" w:num="1"/>
          <w:docGrid w:type="lines" w:linePitch="312" w:charSpace="0"/>
        </w:sectPr>
      </w:pPr>
    </w:p>
    <w:p>
      <w:pPr>
        <w:ind w:firstLine="562" w:firstLineChars="200"/>
        <w:jc w:val="left"/>
        <w:outlineLvl w:val="1"/>
        <w:rPr>
          <w:rFonts w:hint="eastAsia" w:ascii="方正仿宋_GBK" w:eastAsia="方正仿宋_GBK"/>
          <w:b/>
          <w:sz w:val="28"/>
        </w:rPr>
      </w:pPr>
    </w:p>
    <w:p>
      <w:pPr>
        <w:ind w:firstLine="562" w:firstLineChars="200"/>
        <w:jc w:val="left"/>
        <w:outlineLvl w:val="1"/>
        <w:rPr>
          <w:rFonts w:ascii="Times New Roman" w:hAnsi="宋体"/>
          <w:b/>
          <w:sz w:val="28"/>
        </w:rPr>
      </w:pPr>
      <w:r>
        <w:rPr>
          <w:rFonts w:hint="eastAsia" w:ascii="方正仿宋_GBK" w:eastAsia="方正仿宋_GBK"/>
          <w:b/>
          <w:sz w:val="28"/>
        </w:rPr>
        <w:t>3、生态环境局高阳县空气质量网格化监测与精细管理平台运维项目绩效目标表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 w:name="_Toc32854580"/>
      <w:r>
        <w:rPr>
          <w:rFonts w:hint="eastAsia" w:ascii="方正仿宋_GBK" w:eastAsia="方正仿宋_GBK"/>
          <w:b/>
          <w:sz w:val="28"/>
        </w:rPr>
        <w:instrText xml:space="preserve">3、生态环境局高阳县空气质量网格化监测与精细管理平台运维项目绩效目标表</w:instrText>
      </w:r>
      <w:bookmarkEnd w:id="3"/>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5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1"/>
        <w:gridCol w:w="1151"/>
        <w:gridCol w:w="1296"/>
        <w:gridCol w:w="1611"/>
        <w:gridCol w:w="1323"/>
        <w:gridCol w:w="1300"/>
        <w:gridCol w:w="17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2" w:hRule="atLeast"/>
          <w:jc w:val="center"/>
        </w:trPr>
        <w:tc>
          <w:tcPr>
            <w:tcW w:w="7832"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p>
        </w:tc>
        <w:tc>
          <w:tcPr>
            <w:tcW w:w="1727"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jc w:val="center"/>
        </w:trPr>
        <w:tc>
          <w:tcPr>
            <w:tcW w:w="1151" w:type="dxa"/>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47" w:type="dxa"/>
            <w:gridSpan w:val="2"/>
            <w:noWrap w:val="0"/>
            <w:vAlign w:val="center"/>
          </w:tcPr>
          <w:p>
            <w:pPr>
              <w:spacing w:line="300" w:lineRule="exact"/>
              <w:jc w:val="left"/>
              <w:rPr>
                <w:rFonts w:ascii="方正书宋_GBK" w:eastAsia="方正书宋_GBK"/>
              </w:rPr>
            </w:pPr>
            <w:r>
              <w:rPr>
                <w:rFonts w:ascii="方正书宋_GBK" w:eastAsia="方正书宋_GBK"/>
              </w:rPr>
              <w:t>000-9999-JSN-VR4P</w:t>
            </w:r>
          </w:p>
        </w:tc>
        <w:tc>
          <w:tcPr>
            <w:tcW w:w="1611" w:type="dxa"/>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350" w:type="dxa"/>
            <w:gridSpan w:val="3"/>
            <w:noWrap w:val="0"/>
            <w:vAlign w:val="center"/>
          </w:tcPr>
          <w:p>
            <w:pPr>
              <w:spacing w:line="300" w:lineRule="exact"/>
              <w:jc w:val="left"/>
              <w:rPr>
                <w:rFonts w:ascii="方正书宋_GBK" w:eastAsia="方正书宋_GBK"/>
              </w:rPr>
            </w:pPr>
            <w:r>
              <w:rPr>
                <w:rFonts w:hint="eastAsia" w:ascii="方正书宋_GBK" w:eastAsia="方正书宋_GBK"/>
              </w:rPr>
              <w:t>生态环境局高阳县空气质量网格化监测与精细管理平台运维项目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jc w:val="center"/>
        </w:trPr>
        <w:tc>
          <w:tcPr>
            <w:tcW w:w="11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51"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96" w:type="dxa"/>
            <w:noWrap w:val="0"/>
            <w:vAlign w:val="center"/>
          </w:tcPr>
          <w:p>
            <w:pPr>
              <w:spacing w:line="300" w:lineRule="exact"/>
              <w:jc w:val="left"/>
              <w:rPr>
                <w:rFonts w:ascii="方正书宋_GBK" w:eastAsia="方正书宋_GBK"/>
              </w:rPr>
            </w:pPr>
            <w:r>
              <w:rPr>
                <w:rFonts w:ascii="方正书宋_GBK" w:eastAsia="方正书宋_GBK"/>
              </w:rPr>
              <w:t>54.00</w:t>
            </w:r>
          </w:p>
        </w:tc>
        <w:tc>
          <w:tcPr>
            <w:tcW w:w="1611" w:type="dxa"/>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23" w:type="dxa"/>
            <w:noWrap w:val="0"/>
            <w:vAlign w:val="center"/>
          </w:tcPr>
          <w:p>
            <w:pPr>
              <w:spacing w:line="300" w:lineRule="exact"/>
              <w:jc w:val="left"/>
              <w:rPr>
                <w:rFonts w:ascii="方正书宋_GBK" w:eastAsia="方正书宋_GBK"/>
              </w:rPr>
            </w:pPr>
            <w:r>
              <w:rPr>
                <w:rFonts w:ascii="方正书宋_GBK" w:eastAsia="方正书宋_GBK"/>
              </w:rPr>
              <w:t>54.00</w:t>
            </w:r>
          </w:p>
        </w:tc>
        <w:tc>
          <w:tcPr>
            <w:tcW w:w="1300" w:type="dxa"/>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27"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8" w:hRule="atLeast"/>
          <w:jc w:val="center"/>
        </w:trPr>
        <w:tc>
          <w:tcPr>
            <w:tcW w:w="1151" w:type="dxa"/>
            <w:vMerge w:val="continue"/>
            <w:noWrap w:val="0"/>
            <w:vAlign w:val="center"/>
          </w:tcPr>
          <w:p>
            <w:pPr>
              <w:spacing w:line="300" w:lineRule="exact"/>
              <w:jc w:val="left"/>
              <w:outlineLvl w:val="1"/>
            </w:pPr>
          </w:p>
        </w:tc>
        <w:tc>
          <w:tcPr>
            <w:tcW w:w="8408" w:type="dxa"/>
            <w:gridSpan w:val="6"/>
            <w:noWrap w:val="0"/>
            <w:vAlign w:val="center"/>
          </w:tcPr>
          <w:p>
            <w:pPr>
              <w:spacing w:line="300" w:lineRule="exact"/>
              <w:jc w:val="left"/>
              <w:rPr>
                <w:rFonts w:ascii="方正书宋_GBK" w:eastAsia="方正书宋_GBK"/>
              </w:rPr>
            </w:pPr>
            <w:r>
              <w:rPr>
                <w:rFonts w:hint="eastAsia" w:ascii="方正书宋_GBK" w:eastAsia="方正书宋_GBK"/>
              </w:rPr>
              <w:t>资金用于高阳县空气质量网格化监测与精细平台运营维护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8" w:hRule="atLeast"/>
          <w:jc w:val="center"/>
        </w:trPr>
        <w:tc>
          <w:tcPr>
            <w:tcW w:w="11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47" w:type="dxa"/>
            <w:gridSpan w:val="2"/>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611" w:type="dxa"/>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23" w:type="dxa"/>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3027" w:type="dxa"/>
            <w:gridSpan w:val="2"/>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0" w:hRule="atLeast"/>
          <w:jc w:val="center"/>
        </w:trPr>
        <w:tc>
          <w:tcPr>
            <w:tcW w:w="1151" w:type="dxa"/>
            <w:vMerge w:val="continue"/>
            <w:tcBorders>
              <w:bottom w:val="single" w:color="000000" w:sz="6" w:space="0"/>
            </w:tcBorders>
            <w:noWrap w:val="0"/>
            <w:vAlign w:val="center"/>
          </w:tcPr>
          <w:p>
            <w:pPr>
              <w:spacing w:line="300" w:lineRule="exact"/>
              <w:jc w:val="left"/>
              <w:outlineLvl w:val="1"/>
            </w:pPr>
          </w:p>
        </w:tc>
        <w:tc>
          <w:tcPr>
            <w:tcW w:w="2447"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30.00</w:t>
            </w:r>
          </w:p>
        </w:tc>
        <w:tc>
          <w:tcPr>
            <w:tcW w:w="1611"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c>
          <w:tcPr>
            <w:tcW w:w="1323" w:type="dxa"/>
            <w:tcBorders>
              <w:bottom w:val="single" w:color="000000" w:sz="6" w:space="0"/>
            </w:tcBorders>
            <w:noWrap w:val="0"/>
            <w:vAlign w:val="center"/>
          </w:tcPr>
          <w:p>
            <w:pPr>
              <w:spacing w:line="300" w:lineRule="exact"/>
              <w:jc w:val="center"/>
              <w:rPr>
                <w:rFonts w:ascii="方正书宋_GBK" w:eastAsia="方正书宋_GBK"/>
              </w:rPr>
            </w:pPr>
          </w:p>
        </w:tc>
        <w:tc>
          <w:tcPr>
            <w:tcW w:w="3027" w:type="dxa"/>
            <w:gridSpan w:val="2"/>
            <w:tcBorders>
              <w:bottom w:val="single" w:color="000000" w:sz="6" w:space="0"/>
            </w:tcBorders>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jc w:val="center"/>
        </w:trPr>
        <w:tc>
          <w:tcPr>
            <w:tcW w:w="1151"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40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、空气质量自动监测数据实时上报</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、监测数据及时有效上报</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5"/>
        <w:tblW w:w="95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9"/>
        <w:gridCol w:w="1149"/>
        <w:gridCol w:w="1292"/>
        <w:gridCol w:w="2931"/>
        <w:gridCol w:w="1292"/>
        <w:gridCol w:w="17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39" w:hRule="atLeast"/>
          <w:tblHeader/>
          <w:jc w:val="center"/>
        </w:trPr>
        <w:tc>
          <w:tcPr>
            <w:tcW w:w="1149"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49"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92"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93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92"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24"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39" w:hRule="atLeast"/>
          <w:jc w:val="center"/>
        </w:trPr>
        <w:tc>
          <w:tcPr>
            <w:tcW w:w="1149"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49" w:type="dxa"/>
            <w:noWrap w:val="0"/>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92" w:type="dxa"/>
            <w:noWrap w:val="0"/>
            <w:vAlign w:val="center"/>
          </w:tcPr>
          <w:p>
            <w:pPr>
              <w:spacing w:line="300" w:lineRule="exact"/>
              <w:jc w:val="left"/>
              <w:rPr>
                <w:rFonts w:ascii="方正书宋_GBK" w:eastAsia="方正书宋_GBK"/>
              </w:rPr>
            </w:pPr>
            <w:r>
              <w:rPr>
                <w:rFonts w:hint="eastAsia" w:ascii="方正书宋_GBK" w:eastAsia="方正书宋_GBK"/>
              </w:rPr>
              <w:t>上报情况</w:t>
            </w:r>
          </w:p>
        </w:tc>
        <w:tc>
          <w:tcPr>
            <w:tcW w:w="2931" w:type="dxa"/>
            <w:noWrap w:val="0"/>
            <w:vAlign w:val="center"/>
          </w:tcPr>
          <w:p>
            <w:pPr>
              <w:spacing w:line="300" w:lineRule="exact"/>
              <w:jc w:val="left"/>
              <w:rPr>
                <w:rFonts w:ascii="方正书宋_GBK" w:eastAsia="方正书宋_GBK"/>
              </w:rPr>
            </w:pPr>
            <w:r>
              <w:rPr>
                <w:rFonts w:hint="eastAsia" w:ascii="方正书宋_GBK" w:eastAsia="方正书宋_GBK"/>
              </w:rPr>
              <w:t>监测数据及时有效上报情况</w:t>
            </w:r>
          </w:p>
        </w:tc>
        <w:tc>
          <w:tcPr>
            <w:tcW w:w="1292" w:type="dxa"/>
            <w:noWrap w:val="0"/>
            <w:vAlign w:val="center"/>
          </w:tcPr>
          <w:p>
            <w:pPr>
              <w:spacing w:line="300" w:lineRule="exact"/>
              <w:jc w:val="left"/>
              <w:rPr>
                <w:rFonts w:ascii="方正书宋_GBK" w:eastAsia="方正书宋_GBK"/>
              </w:rPr>
            </w:pPr>
            <w:r>
              <w:rPr>
                <w:rFonts w:hint="eastAsia" w:ascii="方正书宋_GBK" w:eastAsia="方正书宋_GBK"/>
              </w:rPr>
              <w:t>良好</w:t>
            </w:r>
          </w:p>
        </w:tc>
        <w:tc>
          <w:tcPr>
            <w:tcW w:w="1724" w:type="dxa"/>
            <w:noWrap w:val="0"/>
            <w:vAlign w:val="center"/>
          </w:tcPr>
          <w:p>
            <w:pPr>
              <w:spacing w:line="300" w:lineRule="exact"/>
              <w:jc w:val="left"/>
              <w:rPr>
                <w:rFonts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42" w:hRule="atLeast"/>
          <w:jc w:val="center"/>
        </w:trPr>
        <w:tc>
          <w:tcPr>
            <w:tcW w:w="1149" w:type="dxa"/>
            <w:vMerge w:val="continue"/>
            <w:noWrap w:val="0"/>
            <w:vAlign w:val="center"/>
          </w:tcPr>
          <w:p>
            <w:pPr>
              <w:spacing w:line="300" w:lineRule="exact"/>
              <w:jc w:val="center"/>
              <w:rPr>
                <w:rFonts w:hint="eastAsia" w:ascii="方正书宋_GBK" w:eastAsia="方正书宋_GBK"/>
              </w:rPr>
            </w:pPr>
          </w:p>
        </w:tc>
        <w:tc>
          <w:tcPr>
            <w:tcW w:w="1149"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92" w:type="dxa"/>
            <w:noWrap w:val="0"/>
            <w:vAlign w:val="center"/>
          </w:tcPr>
          <w:p>
            <w:pPr>
              <w:spacing w:line="300" w:lineRule="exact"/>
              <w:jc w:val="left"/>
              <w:rPr>
                <w:rFonts w:hint="eastAsia" w:ascii="方正书宋_GBK" w:eastAsia="方正书宋_GBK"/>
              </w:rPr>
            </w:pPr>
            <w:r>
              <w:rPr>
                <w:rFonts w:hint="eastAsia" w:ascii="方正书宋_GBK" w:eastAsia="方正书宋_GBK"/>
              </w:rPr>
              <w:t>运行情况</w:t>
            </w:r>
          </w:p>
        </w:tc>
        <w:tc>
          <w:tcPr>
            <w:tcW w:w="2931" w:type="dxa"/>
            <w:noWrap w:val="0"/>
            <w:vAlign w:val="center"/>
          </w:tcPr>
          <w:p>
            <w:pPr>
              <w:spacing w:line="300" w:lineRule="exact"/>
              <w:jc w:val="left"/>
              <w:rPr>
                <w:rFonts w:ascii="方正书宋_GBK" w:eastAsia="方正书宋_GBK"/>
              </w:rPr>
            </w:pPr>
            <w:r>
              <w:rPr>
                <w:rFonts w:hint="eastAsia" w:ascii="方正书宋_GBK" w:eastAsia="方正书宋_GBK"/>
              </w:rPr>
              <w:t>空气质量自动监测系统运行情况</w:t>
            </w:r>
          </w:p>
        </w:tc>
        <w:tc>
          <w:tcPr>
            <w:tcW w:w="1292" w:type="dxa"/>
            <w:noWrap w:val="0"/>
            <w:vAlign w:val="center"/>
          </w:tcPr>
          <w:p>
            <w:pPr>
              <w:spacing w:line="300" w:lineRule="exact"/>
              <w:jc w:val="left"/>
              <w:rPr>
                <w:rFonts w:hint="eastAsia" w:ascii="方正书宋_GBK" w:eastAsia="方正书宋_GBK"/>
              </w:rPr>
            </w:pPr>
            <w:r>
              <w:rPr>
                <w:rFonts w:hint="eastAsia" w:ascii="方正书宋_GBK" w:eastAsia="方正书宋_GBK"/>
              </w:rPr>
              <w:t>稳定</w:t>
            </w:r>
          </w:p>
        </w:tc>
        <w:tc>
          <w:tcPr>
            <w:tcW w:w="1724"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77" w:hRule="atLeast"/>
          <w:jc w:val="center"/>
        </w:trPr>
        <w:tc>
          <w:tcPr>
            <w:tcW w:w="1149"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49" w:type="dxa"/>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92" w:type="dxa"/>
            <w:noWrap w:val="0"/>
            <w:vAlign w:val="center"/>
          </w:tcPr>
          <w:p>
            <w:pPr>
              <w:spacing w:line="300" w:lineRule="exact"/>
              <w:jc w:val="left"/>
              <w:rPr>
                <w:rFonts w:hint="eastAsia" w:ascii="方正书宋_GBK" w:eastAsia="方正书宋_GBK"/>
              </w:rPr>
            </w:pPr>
            <w:r>
              <w:rPr>
                <w:rFonts w:hint="eastAsia" w:ascii="方正书宋_GBK" w:eastAsia="方正书宋_GBK"/>
              </w:rPr>
              <w:t>基本公共服务水平</w:t>
            </w:r>
          </w:p>
        </w:tc>
        <w:tc>
          <w:tcPr>
            <w:tcW w:w="2931" w:type="dxa"/>
            <w:noWrap w:val="0"/>
            <w:vAlign w:val="center"/>
          </w:tcPr>
          <w:p>
            <w:pPr>
              <w:spacing w:line="300" w:lineRule="exact"/>
              <w:jc w:val="left"/>
              <w:rPr>
                <w:rFonts w:ascii="方正书宋_GBK" w:eastAsia="方正书宋_GBK"/>
              </w:rPr>
            </w:pPr>
            <w:r>
              <w:rPr>
                <w:rFonts w:hint="eastAsia" w:ascii="方正书宋_GBK" w:eastAsia="方正书宋_GBK"/>
              </w:rPr>
              <w:t>反映为空气质量网格化监测服务水平</w:t>
            </w:r>
          </w:p>
        </w:tc>
        <w:tc>
          <w:tcPr>
            <w:tcW w:w="1292" w:type="dxa"/>
            <w:noWrap w:val="0"/>
            <w:vAlign w:val="center"/>
          </w:tcPr>
          <w:p>
            <w:pPr>
              <w:spacing w:line="300" w:lineRule="exact"/>
              <w:jc w:val="left"/>
              <w:rPr>
                <w:rFonts w:hint="eastAsia" w:ascii="方正书宋_GBK" w:eastAsia="方正书宋_GBK"/>
              </w:rPr>
            </w:pPr>
            <w:r>
              <w:rPr>
                <w:rFonts w:hint="eastAsia" w:ascii="方正书宋_GBK" w:eastAsia="方正书宋_GBK"/>
              </w:rPr>
              <w:t>提高</w:t>
            </w:r>
          </w:p>
        </w:tc>
        <w:tc>
          <w:tcPr>
            <w:tcW w:w="1724"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bl>
    <w:p>
      <w:pPr>
        <w:spacing w:line="300" w:lineRule="exact"/>
        <w:ind w:firstLine="420" w:firstLineChars="200"/>
        <w:jc w:val="left"/>
        <w:sectPr>
          <w:pgSz w:w="11907" w:h="16839"/>
          <w:pgMar w:top="1701" w:right="1304" w:bottom="1134" w:left="1304" w:header="851" w:footer="992" w:gutter="0"/>
          <w:cols w:space="720"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4、生态环境局高阳县生态环境保护规划（2018-2035）绩效目标表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 w:name="_Toc32854581"/>
      <w:r>
        <w:rPr>
          <w:rFonts w:hint="eastAsia" w:ascii="方正仿宋_GBK" w:eastAsia="方正仿宋_GBK"/>
          <w:b/>
          <w:sz w:val="28"/>
        </w:rPr>
        <w:instrText xml:space="preserve">4、生态环境局高阳县生态环境保护规划（2018-2035）绩效目标表</w:instrText>
      </w:r>
      <w:bookmarkEnd w:id="4"/>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000-9999-JSN-2JZ0</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noWrap w:val="0"/>
            <w:vAlign w:val="center"/>
          </w:tcPr>
          <w:p>
            <w:pPr>
              <w:spacing w:line="300" w:lineRule="exact"/>
              <w:jc w:val="left"/>
              <w:rPr>
                <w:rFonts w:ascii="方正书宋_GBK" w:eastAsia="方正书宋_GBK"/>
              </w:rPr>
            </w:pPr>
            <w:r>
              <w:rPr>
                <w:rFonts w:hint="eastAsia" w:ascii="方正书宋_GBK" w:eastAsia="方正书宋_GBK"/>
              </w:rPr>
              <w:t>生态环境局高阳县生态环境保护规划（</w:t>
            </w:r>
            <w:r>
              <w:rPr>
                <w:rFonts w:ascii="方正书宋_GBK" w:eastAsia="方正书宋_GBK"/>
              </w:rPr>
              <w:t>2018-2035</w:t>
            </w:r>
            <w:r>
              <w:rPr>
                <w:rFonts w:hint="eastAsia" w:ascii="方正书宋_GBK" w:eastAsia="方正书宋_GBK"/>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35.00</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35.00</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1"/>
            </w:pPr>
          </w:p>
        </w:tc>
        <w:tc>
          <w:tcPr>
            <w:tcW w:w="8278" w:type="dxa"/>
            <w:gridSpan w:val="6"/>
            <w:noWrap w:val="0"/>
            <w:vAlign w:val="center"/>
          </w:tcPr>
          <w:p>
            <w:pPr>
              <w:spacing w:line="300" w:lineRule="exact"/>
              <w:jc w:val="left"/>
              <w:rPr>
                <w:rFonts w:ascii="方正书宋_GBK" w:eastAsia="方正书宋_GBK"/>
              </w:rPr>
            </w:pPr>
            <w:r>
              <w:rPr>
                <w:rFonts w:hint="eastAsia" w:ascii="方正书宋_GBK" w:eastAsia="方正书宋_GBK"/>
              </w:rPr>
              <w:t>资金用于高阳县生态环境保护规划编制费用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1"/>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、完成《高阳县生态环境保护规划</w:t>
            </w:r>
            <w:r>
              <w:rPr>
                <w:rFonts w:ascii="方正书宋_GBK" w:eastAsia="方正书宋_GBK"/>
              </w:rPr>
              <w:t>(2018-2035)&gt;</w:t>
            </w:r>
            <w:r>
              <w:rPr>
                <w:rFonts w:hint="eastAsia" w:ascii="方正书宋_GBK" w:eastAsia="方正书宋_GBK"/>
              </w:rPr>
              <w:t>编制》</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、《高阳县生态环境保护规划</w:t>
            </w:r>
            <w:r>
              <w:rPr>
                <w:rFonts w:ascii="方正书宋_GBK" w:eastAsia="方正书宋_GBK"/>
              </w:rPr>
              <w:t>(2018-2035)&gt;</w:t>
            </w:r>
            <w:r>
              <w:rPr>
                <w:rFonts w:hint="eastAsia" w:ascii="方正书宋_GBK" w:eastAsia="方正书宋_GBK"/>
              </w:rPr>
              <w:t>编制》通过审批</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编制报告数量</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《高阳县生态环境保护规划（</w:t>
            </w:r>
            <w:r>
              <w:rPr>
                <w:rFonts w:ascii="方正书宋_GBK" w:eastAsia="方正书宋_GBK"/>
              </w:rPr>
              <w:t>2018-2035</w:t>
            </w:r>
            <w:r>
              <w:rPr>
                <w:rFonts w:hint="eastAsia" w:ascii="方正书宋_GBK" w:eastAsia="方正书宋_GBK"/>
              </w:rPr>
              <w:t>）》编制报告数量</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份</w:t>
            </w:r>
          </w:p>
        </w:tc>
        <w:tc>
          <w:tcPr>
            <w:tcW w:w="1701" w:type="dxa"/>
            <w:noWrap w:val="0"/>
            <w:vAlign w:val="center"/>
          </w:tcPr>
          <w:p>
            <w:pPr>
              <w:spacing w:line="300" w:lineRule="exact"/>
              <w:jc w:val="left"/>
              <w:rPr>
                <w:rFonts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报告通过审批</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《高阳县生态环境保护规划（</w:t>
            </w:r>
            <w:r>
              <w:rPr>
                <w:rFonts w:ascii="方正书宋_GBK" w:eastAsia="方正书宋_GBK"/>
              </w:rPr>
              <w:t>2018-2035</w:t>
            </w:r>
            <w:r>
              <w:rPr>
                <w:rFonts w:hint="eastAsia" w:ascii="方正书宋_GBK" w:eastAsia="方正书宋_GBK"/>
              </w:rPr>
              <w:t>）》编制报告通过审批</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通过审批</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环境保护划分</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对县域区域进行环境保护划分</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完成</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bl>
    <w:p>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5、生态环境局高阳县县城集中式饮用水源保护区标准化建设绩效目标表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 w:name="_Toc32854582"/>
      <w:r>
        <w:rPr>
          <w:rFonts w:hint="eastAsia" w:ascii="方正仿宋_GBK" w:eastAsia="方正仿宋_GBK"/>
          <w:b/>
          <w:sz w:val="28"/>
        </w:rPr>
        <w:instrText xml:space="preserve">5、生态环境局高阳县县城集中式饮用水源保护区标准化建设绩效目标表</w:instrText>
      </w:r>
      <w:bookmarkEnd w:id="5"/>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000-9999-JSN-2B84</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noWrap w:val="0"/>
            <w:vAlign w:val="center"/>
          </w:tcPr>
          <w:p>
            <w:pPr>
              <w:spacing w:line="300" w:lineRule="exact"/>
              <w:jc w:val="left"/>
              <w:rPr>
                <w:rFonts w:ascii="方正书宋_GBK" w:eastAsia="方正书宋_GBK"/>
              </w:rPr>
            </w:pPr>
            <w:r>
              <w:rPr>
                <w:rFonts w:hint="eastAsia" w:ascii="方正书宋_GBK" w:eastAsia="方正书宋_GBK"/>
              </w:rPr>
              <w:t>生态环境局高阳县县城集中式饮用水源保护区标准化建设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16.00</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16.00</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1"/>
            </w:pPr>
          </w:p>
        </w:tc>
        <w:tc>
          <w:tcPr>
            <w:tcW w:w="8278" w:type="dxa"/>
            <w:gridSpan w:val="6"/>
            <w:noWrap w:val="0"/>
            <w:vAlign w:val="center"/>
          </w:tcPr>
          <w:p>
            <w:pPr>
              <w:spacing w:line="300" w:lineRule="exact"/>
              <w:jc w:val="left"/>
              <w:rPr>
                <w:rFonts w:ascii="方正书宋_GBK" w:eastAsia="方正书宋_GBK"/>
              </w:rPr>
            </w:pPr>
            <w:r>
              <w:rPr>
                <w:rFonts w:hint="eastAsia" w:ascii="方正书宋_GBK" w:eastAsia="方正书宋_GBK"/>
              </w:rPr>
              <w:t>资金用于高阳县城饮用水水源保护区设立符合规定地理界标、保护区标识、警示标志和编制水源地突发环境事件应急预案等经费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1"/>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50.00</w:t>
            </w:r>
          </w:p>
        </w:tc>
        <w:tc>
          <w:tcPr>
            <w:tcW w:w="1587"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noWrap w:val="0"/>
            <w:vAlign w:val="center"/>
          </w:tcPr>
          <w:p>
            <w:pPr>
              <w:spacing w:line="300" w:lineRule="exact"/>
              <w:jc w:val="center"/>
              <w:rPr>
                <w:rFonts w:ascii="方正书宋_GBK" w:eastAsia="方正书宋_GBK"/>
              </w:rPr>
            </w:pP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、按照政府批示要求，完成高阳县县城集中式饮用水水源保护区标准化建设。</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、高阳县县城饮用水水源保护区设立符合规定的地理界标、保护区标识、警示标志和编制水源地突发环境事件应急预案等工作。</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完成率</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实际设立地理界标的个数与应设立地理界标的个数的比率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noWrap w:val="0"/>
            <w:vAlign w:val="center"/>
          </w:tcPr>
          <w:p>
            <w:pPr>
              <w:spacing w:line="300" w:lineRule="exact"/>
              <w:jc w:val="left"/>
              <w:rPr>
                <w:rFonts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完成率</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实际设立保护区标识个数与应设立保护区标识个数的比率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报告通过审批</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乡镇集中式饮用水水源保护区划分技术报告通过审批</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通过审批</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达到标准化建设标准</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达到高阳县县城集中式饮用水水源保护区标准化建设的标准</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通过验收</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bl>
    <w:p>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6、生态环境局高阳县乡镇集中式饮用水水源保护区划分技术报告绩效目标表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 w:name="_Toc32854583"/>
      <w:r>
        <w:rPr>
          <w:rFonts w:hint="eastAsia" w:ascii="方正仿宋_GBK" w:eastAsia="方正仿宋_GBK"/>
          <w:b/>
          <w:sz w:val="28"/>
        </w:rPr>
        <w:instrText xml:space="preserve">6、生态环境局高阳县乡镇集中式饮用水水源保护区划分技术报告绩效目标表</w:instrText>
      </w:r>
      <w:bookmarkEnd w:id="6"/>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000-9999-JSN-NN60</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noWrap w:val="0"/>
            <w:vAlign w:val="center"/>
          </w:tcPr>
          <w:p>
            <w:pPr>
              <w:spacing w:line="300" w:lineRule="exact"/>
              <w:jc w:val="left"/>
              <w:rPr>
                <w:rFonts w:ascii="方正书宋_GBK" w:eastAsia="方正书宋_GBK"/>
              </w:rPr>
            </w:pPr>
            <w:r>
              <w:rPr>
                <w:rFonts w:hint="eastAsia" w:ascii="方正书宋_GBK" w:eastAsia="方正书宋_GBK"/>
              </w:rPr>
              <w:t>生态环境局高阳县乡镇集中式饮用水水源保护区划分技术报告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90.00</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90.00</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1"/>
            </w:pPr>
          </w:p>
        </w:tc>
        <w:tc>
          <w:tcPr>
            <w:tcW w:w="8278" w:type="dxa"/>
            <w:gridSpan w:val="6"/>
            <w:noWrap w:val="0"/>
            <w:vAlign w:val="center"/>
          </w:tcPr>
          <w:p>
            <w:pPr>
              <w:spacing w:line="300" w:lineRule="exact"/>
              <w:jc w:val="left"/>
              <w:rPr>
                <w:rFonts w:ascii="方正书宋_GBK" w:eastAsia="方正书宋_GBK"/>
              </w:rPr>
            </w:pPr>
            <w:r>
              <w:rPr>
                <w:rFonts w:hint="eastAsia" w:ascii="方正书宋_GBK" w:eastAsia="方正书宋_GBK"/>
              </w:rPr>
              <w:t>资金用于高阳</w:t>
            </w:r>
            <w:r>
              <w:rPr>
                <w:rFonts w:ascii="方正书宋_GBK" w:eastAsia="方正书宋_GBK"/>
              </w:rPr>
              <w:t>7</w:t>
            </w:r>
            <w:r>
              <w:rPr>
                <w:rFonts w:hint="eastAsia" w:ascii="方正书宋_GBK" w:eastAsia="方正书宋_GBK"/>
              </w:rPr>
              <w:t>个乡镇（不含锦华街道办）集中式饮用水水源保护区划分技术报告编制费用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1"/>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、完成乡镇集中式饮用水水源保护区划分技术报告编制</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、乡镇集中式饮用水水源保护区划分技术报告通过审批</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编制报告数量</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完成乡镇集中式饮用水水源保护区划分技术报告数量</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份数</w:t>
            </w:r>
          </w:p>
        </w:tc>
        <w:tc>
          <w:tcPr>
            <w:tcW w:w="1701" w:type="dxa"/>
            <w:noWrap w:val="0"/>
            <w:vAlign w:val="center"/>
          </w:tcPr>
          <w:p>
            <w:pPr>
              <w:spacing w:line="300" w:lineRule="exact"/>
              <w:jc w:val="left"/>
              <w:rPr>
                <w:rFonts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报告通过审批</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乡镇集中式饮用水水源保护区划分技术报告通过审批</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通过审批</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报告通过审批</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乡镇集中式饮用水水源保护区划分技术报告通过审批</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通过审批</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bl>
    <w:p>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7、生态环境局高阳县乡镇空气质量监测站增设参数仪器设备及后续运行维护项目绩效目标表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7" w:name="_Toc32854584"/>
      <w:r>
        <w:rPr>
          <w:rFonts w:hint="eastAsia" w:ascii="方正仿宋_GBK" w:eastAsia="方正仿宋_GBK"/>
          <w:b/>
          <w:sz w:val="28"/>
        </w:rPr>
        <w:instrText xml:space="preserve">7、生态环境局高阳县乡镇空气质量监测站增设参数仪器设备及后续运行维护项目绩效目标表</w:instrText>
      </w:r>
      <w:bookmarkEnd w:id="7"/>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000-9999-JSN-0044</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noWrap w:val="0"/>
            <w:vAlign w:val="center"/>
          </w:tcPr>
          <w:p>
            <w:pPr>
              <w:spacing w:line="300" w:lineRule="exact"/>
              <w:jc w:val="left"/>
              <w:rPr>
                <w:rFonts w:ascii="方正书宋_GBK" w:eastAsia="方正书宋_GBK"/>
              </w:rPr>
            </w:pPr>
            <w:r>
              <w:rPr>
                <w:rFonts w:hint="eastAsia" w:ascii="方正书宋_GBK" w:eastAsia="方正书宋_GBK"/>
              </w:rPr>
              <w:t>生态环境局高阳县乡镇空气质量监测站增设参数仪器设备及后续运行维护项目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200.00</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200.00</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1"/>
            </w:pPr>
          </w:p>
        </w:tc>
        <w:tc>
          <w:tcPr>
            <w:tcW w:w="8278" w:type="dxa"/>
            <w:gridSpan w:val="6"/>
            <w:noWrap w:val="0"/>
            <w:vAlign w:val="center"/>
          </w:tcPr>
          <w:p>
            <w:pPr>
              <w:spacing w:line="300" w:lineRule="exact"/>
              <w:jc w:val="left"/>
              <w:rPr>
                <w:rFonts w:ascii="方正书宋_GBK" w:eastAsia="方正书宋_GBK"/>
              </w:rPr>
            </w:pPr>
            <w:r>
              <w:rPr>
                <w:rFonts w:hint="eastAsia" w:ascii="方正书宋_GBK" w:eastAsia="方正书宋_GBK"/>
              </w:rPr>
              <w:t>资金用于购置专用设备，空气质量自动监测数据实时上报。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1"/>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80.00</w:t>
            </w:r>
          </w:p>
        </w:tc>
        <w:tc>
          <w:tcPr>
            <w:tcW w:w="1304"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、空气质量自动监测数据实时上报</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、空气质量自动监测系统运行稳定</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空气质量自动监测数据实时上报情况</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空气质量自动监测数据实时上报情况</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良好</w:t>
            </w:r>
          </w:p>
        </w:tc>
        <w:tc>
          <w:tcPr>
            <w:tcW w:w="1701" w:type="dxa"/>
            <w:noWrap w:val="0"/>
            <w:vAlign w:val="center"/>
          </w:tcPr>
          <w:p>
            <w:pPr>
              <w:spacing w:line="300" w:lineRule="exact"/>
              <w:jc w:val="left"/>
              <w:rPr>
                <w:rFonts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购置数量</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购置专用设备套数</w:t>
            </w:r>
          </w:p>
        </w:tc>
        <w:tc>
          <w:tcPr>
            <w:tcW w:w="1276" w:type="dxa"/>
            <w:noWrap w:val="0"/>
            <w:vAlign w:val="center"/>
          </w:tcPr>
          <w:p>
            <w:pPr>
              <w:spacing w:line="300" w:lineRule="exact"/>
              <w:jc w:val="left"/>
              <w:rPr>
                <w:rFonts w:hint="eastAsia" w:ascii="方正书宋_GBK" w:eastAsia="方正书宋_GBK"/>
              </w:rPr>
            </w:pPr>
            <w:r>
              <w:rPr>
                <w:rFonts w:ascii="方正书宋_GBK" w:eastAsia="方正书宋_GBK"/>
              </w:rPr>
              <w:t>1</w:t>
            </w:r>
            <w:r>
              <w:rPr>
                <w:rFonts w:hint="eastAsia" w:ascii="方正书宋_GBK" w:eastAsia="方正书宋_GBK"/>
              </w:rPr>
              <w:t>购置专用设备</w:t>
            </w:r>
            <w:r>
              <w:rPr>
                <w:rFonts w:ascii="方正书宋_GBK" w:eastAsia="方正书宋_GBK"/>
              </w:rPr>
              <w:t>1</w:t>
            </w:r>
            <w:r>
              <w:rPr>
                <w:rFonts w:hint="eastAsia" w:ascii="方正书宋_GBK" w:eastAsia="方正书宋_GBK"/>
              </w:rPr>
              <w:t>套</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招标文件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监测数据上报率</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监测数据实际上报与应上报的比率</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85</w:t>
            </w:r>
            <w:r>
              <w:rPr>
                <w:rFonts w:hint="eastAsia" w:ascii="方正书宋_GBK" w:eastAsia="方正书宋_GBK"/>
              </w:rPr>
              <w:t>监测数据实际上报与应上报的比率达到百分之八十五</w:t>
            </w:r>
          </w:p>
        </w:tc>
        <w:tc>
          <w:tcPr>
            <w:tcW w:w="1701" w:type="dxa"/>
            <w:noWrap w:val="0"/>
            <w:vAlign w:val="center"/>
          </w:tcPr>
          <w:p>
            <w:pPr>
              <w:spacing w:line="300" w:lineRule="exact"/>
              <w:jc w:val="left"/>
              <w:rPr>
                <w:rFonts w:hint="eastAsia"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8、生态环境局高阳县乡镇小型空气站建设绩效目标表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8" w:name="_Toc32854585"/>
      <w:r>
        <w:rPr>
          <w:rFonts w:hint="eastAsia" w:ascii="方正仿宋_GBK" w:eastAsia="方正仿宋_GBK"/>
          <w:b/>
          <w:sz w:val="28"/>
        </w:rPr>
        <w:instrText xml:space="preserve">8、生态环境局高阳县乡镇小型空气站建设绩效目标表</w:instrText>
      </w:r>
      <w:bookmarkEnd w:id="8"/>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000-9999-JSN-B0B0</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noWrap w:val="0"/>
            <w:vAlign w:val="center"/>
          </w:tcPr>
          <w:p>
            <w:pPr>
              <w:spacing w:line="300" w:lineRule="exact"/>
              <w:jc w:val="left"/>
              <w:rPr>
                <w:rFonts w:ascii="方正书宋_GBK" w:eastAsia="方正书宋_GBK"/>
              </w:rPr>
            </w:pPr>
            <w:r>
              <w:rPr>
                <w:rFonts w:hint="eastAsia" w:ascii="方正书宋_GBK" w:eastAsia="方正书宋_GBK"/>
              </w:rPr>
              <w:t>生态环境局高阳县乡镇小型空气站建设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69.15</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69.15</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1"/>
            </w:pPr>
          </w:p>
        </w:tc>
        <w:tc>
          <w:tcPr>
            <w:tcW w:w="8278" w:type="dxa"/>
            <w:gridSpan w:val="6"/>
            <w:noWrap w:val="0"/>
            <w:vAlign w:val="center"/>
          </w:tcPr>
          <w:p>
            <w:pPr>
              <w:spacing w:line="300" w:lineRule="exact"/>
              <w:jc w:val="left"/>
              <w:rPr>
                <w:rFonts w:ascii="方正书宋_GBK" w:eastAsia="方正书宋_GBK"/>
              </w:rPr>
            </w:pPr>
            <w:r>
              <w:rPr>
                <w:rFonts w:hint="eastAsia" w:ascii="方正书宋_GBK" w:eastAsia="方正书宋_GBK"/>
              </w:rPr>
              <w:t>资金用于购置乡镇空气质量自动监测站设备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1"/>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p>
        </w:tc>
        <w:tc>
          <w:tcPr>
            <w:tcW w:w="1587"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、购置乡镇空气自动监测站</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、乡镇空气自动监测站通过验收</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购置套数</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购置乡镇空气自动监测站套数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8</w:t>
            </w:r>
            <w:r>
              <w:rPr>
                <w:rFonts w:hint="eastAsia" w:ascii="方正书宋_GBK" w:eastAsia="方正书宋_GBK"/>
              </w:rPr>
              <w:t>套</w:t>
            </w:r>
          </w:p>
        </w:tc>
        <w:tc>
          <w:tcPr>
            <w:tcW w:w="1701" w:type="dxa"/>
            <w:noWrap w:val="0"/>
            <w:vAlign w:val="center"/>
          </w:tcPr>
          <w:p>
            <w:pPr>
              <w:spacing w:line="300" w:lineRule="exact"/>
              <w:jc w:val="left"/>
              <w:rPr>
                <w:rFonts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购置验收通过率</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达标验收数量与购置总数量的比率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基本公共卫生服务水平</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反映对乡镇公共服务的能力和效果</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优</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bl>
    <w:p>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9、生态环境局购置行政处罚办案系统项目绩效目标表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9" w:name="_Toc32854586"/>
      <w:r>
        <w:rPr>
          <w:rFonts w:hint="eastAsia" w:ascii="方正仿宋_GBK" w:eastAsia="方正仿宋_GBK"/>
          <w:b/>
          <w:sz w:val="28"/>
        </w:rPr>
        <w:instrText xml:space="preserve">9、生态环境局购置行政处罚办案系统项目绩效目标表</w:instrText>
      </w:r>
      <w:bookmarkEnd w:id="9"/>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000-9999-JSN-802J</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noWrap w:val="0"/>
            <w:vAlign w:val="center"/>
          </w:tcPr>
          <w:p>
            <w:pPr>
              <w:spacing w:line="300" w:lineRule="exact"/>
              <w:jc w:val="left"/>
              <w:rPr>
                <w:rFonts w:ascii="方正书宋_GBK" w:eastAsia="方正书宋_GBK"/>
              </w:rPr>
            </w:pPr>
            <w:r>
              <w:rPr>
                <w:rFonts w:hint="eastAsia" w:ascii="方正书宋_GBK" w:eastAsia="方正书宋_GBK"/>
              </w:rPr>
              <w:t>生态环境局购置行政处罚办案系统项目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17.85</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17.85</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1"/>
            </w:pPr>
          </w:p>
        </w:tc>
        <w:tc>
          <w:tcPr>
            <w:tcW w:w="8278" w:type="dxa"/>
            <w:gridSpan w:val="6"/>
            <w:noWrap w:val="0"/>
            <w:vAlign w:val="center"/>
          </w:tcPr>
          <w:p>
            <w:pPr>
              <w:spacing w:line="300" w:lineRule="exact"/>
              <w:jc w:val="left"/>
              <w:rPr>
                <w:rFonts w:ascii="方正书宋_GBK" w:eastAsia="方正书宋_GBK"/>
              </w:rPr>
            </w:pPr>
            <w:r>
              <w:rPr>
                <w:rFonts w:hint="eastAsia" w:ascii="方正书宋_GBK" w:eastAsia="方正书宋_GBK"/>
              </w:rPr>
              <w:t>用于购置现场执法设备终端</w:t>
            </w:r>
            <w:r>
              <w:rPr>
                <w:rFonts w:ascii="方正书宋_GBK" w:eastAsia="方正书宋_GBK"/>
              </w:rPr>
              <w:t>16</w:t>
            </w:r>
            <w:r>
              <w:rPr>
                <w:rFonts w:hint="eastAsia" w:ascii="方正书宋_GBK" w:eastAsia="方正书宋_GBK"/>
              </w:rPr>
              <w:t>台，便携式打印机</w:t>
            </w:r>
            <w:r>
              <w:rPr>
                <w:rFonts w:ascii="方正书宋_GBK" w:eastAsia="方正书宋_GBK"/>
              </w:rPr>
              <w:t>10</w:t>
            </w:r>
            <w:r>
              <w:rPr>
                <w:rFonts w:hint="eastAsia" w:ascii="方正书宋_GBK" w:eastAsia="方正书宋_GBK"/>
              </w:rPr>
              <w:t>台及平台服务费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1"/>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noWrap w:val="0"/>
            <w:vAlign w:val="center"/>
          </w:tcPr>
          <w:p>
            <w:pPr>
              <w:spacing w:line="300" w:lineRule="exact"/>
              <w:jc w:val="center"/>
              <w:rPr>
                <w:rFonts w:ascii="方正书宋_GBK" w:eastAsia="方正书宋_GBK"/>
              </w:rPr>
            </w:pPr>
          </w:p>
        </w:tc>
        <w:tc>
          <w:tcPr>
            <w:tcW w:w="1304" w:type="dxa"/>
            <w:tcBorders>
              <w:bottom w:val="single" w:color="000000" w:sz="6" w:space="0"/>
            </w:tcBorders>
            <w:noWrap w:val="0"/>
            <w:vAlign w:val="center"/>
          </w:tcPr>
          <w:p>
            <w:pPr>
              <w:spacing w:line="300" w:lineRule="exact"/>
              <w:jc w:val="center"/>
              <w:rPr>
                <w:rFonts w:ascii="方正书宋_GBK" w:eastAsia="方正书宋_GBK"/>
              </w:rPr>
            </w:pP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、完成行政处罚办案系统</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、为执行机关、执法人员提供办案保障</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现场执法终设备端台数</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环境执法现场执法设备终端台数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16</w:t>
            </w:r>
            <w:r>
              <w:rPr>
                <w:rFonts w:hint="eastAsia" w:ascii="方正书宋_GBK" w:eastAsia="方正书宋_GBK"/>
              </w:rPr>
              <w:t>台</w:t>
            </w:r>
          </w:p>
        </w:tc>
        <w:tc>
          <w:tcPr>
            <w:tcW w:w="1701" w:type="dxa"/>
            <w:noWrap w:val="0"/>
            <w:vAlign w:val="center"/>
          </w:tcPr>
          <w:p>
            <w:pPr>
              <w:spacing w:line="300" w:lineRule="exact"/>
              <w:jc w:val="left"/>
              <w:rPr>
                <w:rFonts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便携式打印机</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环境执法便携式打印机</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10</w:t>
            </w:r>
            <w:r>
              <w:rPr>
                <w:rFonts w:hint="eastAsia" w:ascii="方正书宋_GBK" w:eastAsia="方正书宋_GBK"/>
              </w:rPr>
              <w:t>台</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执法水平</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环境执法水平</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提高</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bl>
    <w:p>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pPr>
        <w:ind w:firstLine="562" w:firstLineChars="200"/>
        <w:jc w:val="left"/>
        <w:outlineLvl w:val="1"/>
        <w:rPr>
          <w:rFonts w:ascii="Times New Roman" w:hAnsi="宋体"/>
          <w:b/>
          <w:sz w:val="28"/>
        </w:rPr>
      </w:pPr>
      <w:r>
        <w:rPr>
          <w:rFonts w:hint="eastAsia" w:ascii="方正仿宋_GBK" w:eastAsia="方正仿宋_GBK"/>
          <w:b/>
          <w:sz w:val="28"/>
        </w:rPr>
        <w:t>10、生态环境局乡镇小型空气站市级承担补贴资金(保财资环【2018】60号)绩效目标表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0" w:name="_Toc32854587"/>
      <w:r>
        <w:rPr>
          <w:rFonts w:hint="eastAsia" w:ascii="方正仿宋_GBK" w:eastAsia="方正仿宋_GBK"/>
          <w:b/>
          <w:sz w:val="28"/>
        </w:rPr>
        <w:instrText xml:space="preserve">10、生态环境局乡镇小型空气站市级承担补贴资金(保财资环【2018】60号)绩效目标表</w:instrText>
      </w:r>
      <w:bookmarkEnd w:id="10"/>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pPr>
              <w:spacing w:line="300" w:lineRule="exact"/>
              <w:jc w:val="left"/>
              <w:rPr>
                <w:rFonts w:ascii="方正书宋_GBK" w:eastAsia="方正书宋_GBK"/>
              </w:rPr>
            </w:pPr>
            <w:r>
              <w:rPr>
                <w:rFonts w:ascii="方正书宋_GBK" w:eastAsia="方正书宋_GBK"/>
              </w:rPr>
              <w:t>000-9999-JSN-2TTD</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noWrap w:val="0"/>
            <w:vAlign w:val="center"/>
          </w:tcPr>
          <w:p>
            <w:pPr>
              <w:spacing w:line="300" w:lineRule="exact"/>
              <w:jc w:val="left"/>
              <w:rPr>
                <w:rFonts w:ascii="方正书宋_GBK" w:eastAsia="方正书宋_GBK"/>
              </w:rPr>
            </w:pPr>
            <w:r>
              <w:rPr>
                <w:rFonts w:hint="eastAsia" w:ascii="方正书宋_GBK" w:eastAsia="方正书宋_GBK"/>
              </w:rPr>
              <w:t>生态环境局乡镇小型空气站市级承担补贴资金</w:t>
            </w:r>
            <w:r>
              <w:rPr>
                <w:rFonts w:ascii="方正书宋_GBK" w:eastAsia="方正书宋_GBK"/>
              </w:rPr>
              <w:t>(</w:t>
            </w:r>
            <w:r>
              <w:rPr>
                <w:rFonts w:hint="eastAsia" w:ascii="方正书宋_GBK" w:eastAsia="方正书宋_GBK"/>
              </w:rPr>
              <w:t>保财资环【</w:t>
            </w:r>
            <w:r>
              <w:rPr>
                <w:rFonts w:ascii="方正书宋_GBK" w:eastAsia="方正书宋_GBK"/>
              </w:rPr>
              <w:t>2018</w:t>
            </w:r>
            <w:r>
              <w:rPr>
                <w:rFonts w:hint="eastAsia" w:ascii="方正书宋_GBK" w:eastAsia="方正书宋_GBK"/>
              </w:rPr>
              <w:t>】</w:t>
            </w:r>
            <w:r>
              <w:rPr>
                <w:rFonts w:ascii="方正书宋_GBK" w:eastAsia="方正书宋_GBK"/>
              </w:rPr>
              <w:t>60</w:t>
            </w:r>
            <w:r>
              <w:rPr>
                <w:rFonts w:hint="eastAsia" w:ascii="方正书宋_GBK" w:eastAsia="方正书宋_GBK"/>
              </w:rPr>
              <w:t>号</w:t>
            </w:r>
            <w:r>
              <w:rPr>
                <w:rFonts w:ascii="方正书宋_GBK" w:eastAsia="方正书宋_GBK"/>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17.29</w:t>
            </w:r>
          </w:p>
        </w:tc>
        <w:tc>
          <w:tcPr>
            <w:tcW w:w="1587" w:type="dxa"/>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pPr>
              <w:spacing w:line="300" w:lineRule="exact"/>
              <w:jc w:val="left"/>
              <w:rPr>
                <w:rFonts w:ascii="方正书宋_GBK" w:eastAsia="方正书宋_GBK"/>
              </w:rPr>
            </w:pPr>
            <w:r>
              <w:rPr>
                <w:rFonts w:ascii="方正书宋_GBK" w:eastAsia="方正书宋_GBK"/>
              </w:rPr>
              <w:t>17.29</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pPr>
              <w:spacing w:line="300" w:lineRule="exact"/>
              <w:jc w:val="left"/>
              <w:outlineLvl w:val="1"/>
            </w:pPr>
          </w:p>
        </w:tc>
        <w:tc>
          <w:tcPr>
            <w:tcW w:w="8278" w:type="dxa"/>
            <w:gridSpan w:val="6"/>
            <w:noWrap w:val="0"/>
            <w:vAlign w:val="center"/>
          </w:tcPr>
          <w:p>
            <w:pPr>
              <w:spacing w:line="300" w:lineRule="exact"/>
              <w:jc w:val="left"/>
              <w:rPr>
                <w:rFonts w:ascii="方正书宋_GBK" w:eastAsia="方正书宋_GBK"/>
              </w:rPr>
            </w:pPr>
            <w:r>
              <w:rPr>
                <w:rFonts w:hint="eastAsia" w:ascii="方正书宋_GBK" w:eastAsia="方正书宋_GBK"/>
              </w:rPr>
              <w:t>资金用于购置乡镇空气质量自动监测站设备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pPr>
              <w:spacing w:line="300" w:lineRule="exact"/>
              <w:jc w:val="left"/>
              <w:outlineLvl w:val="1"/>
            </w:pPr>
          </w:p>
        </w:tc>
        <w:tc>
          <w:tcPr>
            <w:tcW w:w="2410" w:type="dxa"/>
            <w:gridSpan w:val="2"/>
            <w:tcBorders>
              <w:bottom w:val="single" w:color="000000" w:sz="6" w:space="0"/>
            </w:tcBorders>
            <w:noWrap w:val="0"/>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noWrap w:val="0"/>
            <w:vAlign w:val="center"/>
          </w:tcPr>
          <w:p>
            <w:pPr>
              <w:spacing w:line="300" w:lineRule="exact"/>
              <w:jc w:val="center"/>
              <w:rPr>
                <w:rFonts w:ascii="方正书宋_GBK" w:eastAsia="方正书宋_GBK"/>
              </w:rPr>
            </w:pPr>
          </w:p>
        </w:tc>
        <w:tc>
          <w:tcPr>
            <w:tcW w:w="1304" w:type="dxa"/>
            <w:tcBorders>
              <w:bottom w:val="single" w:color="000000" w:sz="6" w:space="0"/>
            </w:tcBorders>
            <w:noWrap w:val="0"/>
            <w:vAlign w:val="center"/>
          </w:tcPr>
          <w:p>
            <w:pPr>
              <w:spacing w:line="300" w:lineRule="exact"/>
              <w:jc w:val="center"/>
              <w:rPr>
                <w:rFonts w:ascii="方正书宋_GBK" w:eastAsia="方正书宋_GBK"/>
              </w:rPr>
            </w:pPr>
          </w:p>
        </w:tc>
        <w:tc>
          <w:tcPr>
            <w:tcW w:w="2977" w:type="dxa"/>
            <w:gridSpan w:val="2"/>
            <w:tcBorders>
              <w:bottom w:val="single" w:color="000000" w:sz="6" w:space="0"/>
            </w:tcBorders>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、购置乡镇空气质量自动监测站</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、乡镇空气质量自动监测站通过验收</w:t>
            </w:r>
          </w:p>
        </w:tc>
      </w:tr>
    </w:tbl>
    <w:p>
      <w:pPr>
        <w:spacing w:line="14" w:lineRule="exact"/>
        <w:ind w:firstLine="420" w:firstLineChars="200"/>
        <w:jc w:val="center"/>
        <w:rPr>
          <w:rFonts w:ascii="Times New Roman" w:hAnsi="宋体"/>
        </w:rPr>
      </w:pPr>
      <w:r>
        <w:rPr>
          <w:rFonts w:hint="eastAsia" w:ascii="方正书宋_GBK" w:eastAsia="方正书宋_GBK"/>
          <w:lang w:eastAsia="zh-CN"/>
        </w:rPr>
        <w:t xml:space="preserve"> </w:t>
      </w:r>
      <w:r>
        <w:rPr>
          <w:rFonts w:hint="eastAsia" w:ascii="方正书宋_GBK" w:eastAsia="方正书宋_GBK"/>
          <w:lang w:val="en-US" w:eastAsia="zh-CN"/>
        </w:rPr>
        <w:t xml:space="preserve">            </w:t>
      </w: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自动监测站套数</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购置乡镇空气质量自动监测站套数</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8</w:t>
            </w:r>
            <w:r>
              <w:rPr>
                <w:rFonts w:hint="eastAsia" w:ascii="方正书宋_GBK" w:eastAsia="方正书宋_GBK"/>
              </w:rPr>
              <w:t>套</w:t>
            </w:r>
          </w:p>
        </w:tc>
        <w:tc>
          <w:tcPr>
            <w:tcW w:w="1701" w:type="dxa"/>
            <w:noWrap w:val="0"/>
            <w:vAlign w:val="center"/>
          </w:tcPr>
          <w:p>
            <w:pPr>
              <w:spacing w:line="300" w:lineRule="exact"/>
              <w:jc w:val="left"/>
              <w:rPr>
                <w:rFonts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pPr>
              <w:spacing w:line="300" w:lineRule="exact"/>
              <w:jc w:val="center"/>
              <w:rPr>
                <w:rFonts w:hint="eastAsia" w:ascii="方正书宋_GBK" w:eastAsia="方正书宋_GBK"/>
              </w:rPr>
            </w:pP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购置验收通过率</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达标验收数量与购置总数量的比率</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pPr>
              <w:spacing w:line="300" w:lineRule="exact"/>
              <w:jc w:val="left"/>
              <w:rPr>
                <w:rFonts w:hint="eastAsia" w:ascii="方正书宋_GBK" w:eastAsia="方正书宋_GBK"/>
              </w:rPr>
            </w:pPr>
            <w:r>
              <w:rPr>
                <w:rFonts w:hint="eastAsia" w:ascii="方正书宋_GBK" w:eastAsia="方正书宋_GBK"/>
              </w:rPr>
              <w:t>公共服务水平</w:t>
            </w:r>
          </w:p>
        </w:tc>
        <w:tc>
          <w:tcPr>
            <w:tcW w:w="2891" w:type="dxa"/>
            <w:noWrap w:val="0"/>
            <w:vAlign w:val="center"/>
          </w:tcPr>
          <w:p>
            <w:pPr>
              <w:spacing w:line="300" w:lineRule="exact"/>
              <w:jc w:val="left"/>
              <w:rPr>
                <w:rFonts w:ascii="方正书宋_GBK" w:eastAsia="方正书宋_GBK"/>
              </w:rPr>
            </w:pPr>
            <w:r>
              <w:rPr>
                <w:rFonts w:hint="eastAsia" w:ascii="方正书宋_GBK" w:eastAsia="方正书宋_GBK"/>
              </w:rPr>
              <w:t>反映对乡镇提供基本公共服务的能力和效果</w:t>
            </w:r>
          </w:p>
        </w:tc>
        <w:tc>
          <w:tcPr>
            <w:tcW w:w="1276" w:type="dxa"/>
            <w:noWrap w:val="0"/>
            <w:vAlign w:val="center"/>
          </w:tcPr>
          <w:p>
            <w:pPr>
              <w:spacing w:line="300" w:lineRule="exact"/>
              <w:jc w:val="left"/>
              <w:rPr>
                <w:rFonts w:ascii="方正书宋_GBK" w:eastAsia="方正书宋_GBK"/>
              </w:rPr>
            </w:pPr>
            <w:r>
              <w:rPr>
                <w:rFonts w:hint="eastAsia" w:ascii="方正书宋_GBK" w:eastAsia="方正书宋_GBK"/>
              </w:rPr>
              <w:t>优</w:t>
            </w:r>
          </w:p>
        </w:tc>
        <w:tc>
          <w:tcPr>
            <w:tcW w:w="1701" w:type="dxa"/>
            <w:noWrap w:val="0"/>
            <w:vAlign w:val="center"/>
          </w:tcPr>
          <w:p>
            <w:pPr>
              <w:spacing w:line="300" w:lineRule="exact"/>
              <w:jc w:val="left"/>
              <w:rPr>
                <w:rFonts w:hint="eastAsia" w:ascii="方正书宋_GBK" w:eastAsia="方正书宋_GBK"/>
              </w:rPr>
            </w:pPr>
            <w:r>
              <w:rPr>
                <w:rFonts w:hint="eastAsia" w:ascii="方正书宋_GBK" w:eastAsia="方正书宋_GBK"/>
              </w:rPr>
              <w:t>文件规定</w:t>
            </w:r>
          </w:p>
        </w:tc>
      </w:tr>
    </w:tbl>
    <w:p>
      <w:pPr>
        <w:jc w:val="both"/>
        <w:rPr>
          <w:rFonts w:hint="eastAsia" w:ascii="仿宋" w:hAnsi="仿宋" w:eastAsia="仿宋" w:cs="仿宋"/>
          <w:b/>
          <w:sz w:val="32"/>
        </w:rPr>
      </w:pPr>
    </w:p>
    <w:p>
      <w:pPr>
        <w:jc w:val="center"/>
        <w:rPr>
          <w:rFonts w:ascii="仿宋" w:hAnsi="仿宋" w:eastAsia="仿宋" w:cs="仿宋"/>
          <w:b/>
          <w:sz w:val="32"/>
        </w:rPr>
      </w:pPr>
      <w:r>
        <w:rPr>
          <w:rFonts w:hint="eastAsia" w:ascii="仿宋" w:hAnsi="仿宋" w:eastAsia="仿宋" w:cs="仿宋"/>
          <w:b/>
          <w:sz w:val="32"/>
        </w:rPr>
        <w:t>第六部分：政府采购预算情况</w:t>
      </w:r>
    </w:p>
    <w:p>
      <w:pPr>
        <w:ind w:firstLine="560" w:firstLineChars="200"/>
        <w:rPr>
          <w:rFonts w:eastAsia="方正仿宋_GBK"/>
          <w:color w:val="000000" w:themeColor="text1"/>
          <w:sz w:val="28"/>
        </w:rPr>
      </w:pPr>
      <w:r>
        <w:rPr>
          <w:rFonts w:hint="eastAsia" w:eastAsia="方正仿宋_GBK"/>
          <w:color w:val="000000" w:themeColor="text1"/>
          <w:sz w:val="28"/>
          <w:highlight w:val="none"/>
          <w:lang w:val="en-US" w:eastAsia="zh-CN"/>
        </w:rPr>
        <w:t>2020年，</w:t>
      </w:r>
      <w:r>
        <w:rPr>
          <w:rFonts w:hint="eastAsia" w:eastAsia="方正仿宋_GBK"/>
          <w:color w:val="000000" w:themeColor="text1"/>
          <w:sz w:val="28"/>
        </w:rPr>
        <w:t>我部门无政府采购预算，空表列示</w:t>
      </w:r>
      <w:r>
        <w:rPr>
          <w:rFonts w:eastAsia="方正仿宋_GBK"/>
          <w:color w:val="000000" w:themeColor="text1"/>
          <w:sz w:val="28"/>
        </w:rPr>
        <w:t>。</w:t>
      </w:r>
    </w:p>
    <w:tbl>
      <w:tblPr>
        <w:tblStyle w:val="5"/>
        <w:tblW w:w="5772"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30"/>
        <w:gridCol w:w="758"/>
        <w:gridCol w:w="937"/>
        <w:gridCol w:w="856"/>
        <w:gridCol w:w="492"/>
        <w:gridCol w:w="596"/>
        <w:gridCol w:w="630"/>
        <w:gridCol w:w="746"/>
        <w:gridCol w:w="746"/>
        <w:gridCol w:w="746"/>
        <w:gridCol w:w="746"/>
        <w:gridCol w:w="752"/>
        <w:gridCol w:w="8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31" w:hRule="atLeast"/>
          <w:tblHeader/>
          <w:jc w:val="center"/>
        </w:trPr>
        <w:tc>
          <w:tcPr>
            <w:tcW w:w="2693" w:type="pct"/>
            <w:gridSpan w:val="7"/>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p>
          <w:p>
            <w:pPr>
              <w:spacing w:line="300" w:lineRule="exact"/>
              <w:jc w:val="left"/>
              <w:rPr>
                <w:rFonts w:hint="default" w:ascii="方正小标宋_GBK" w:eastAsia="方正小标宋_GBK"/>
                <w:sz w:val="24"/>
                <w:lang w:val="en-US" w:eastAsia="zh-CN"/>
              </w:rPr>
            </w:pPr>
            <w:r>
              <w:rPr>
                <w:rFonts w:hint="eastAsia" w:ascii="方正小标宋_GBK" w:eastAsia="方正小标宋_GBK"/>
                <w:sz w:val="24"/>
                <w:highlight w:val="none"/>
                <w:lang w:val="en-US" w:eastAsia="zh-CN"/>
              </w:rPr>
              <w:t>467保定市生态环境局高阳县分局</w:t>
            </w:r>
          </w:p>
        </w:tc>
        <w:tc>
          <w:tcPr>
            <w:tcW w:w="2306" w:type="pct"/>
            <w:gridSpan w:val="6"/>
            <w:tcBorders>
              <w:top w:val="single" w:color="FFFFFF" w:sz="6" w:space="0"/>
              <w:left w:val="single" w:color="FFFFFF" w:sz="6" w:space="0"/>
              <w:right w:val="single" w:color="FFFFFF" w:sz="6" w:space="0"/>
            </w:tcBorders>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31" w:hRule="atLeast"/>
          <w:tblHeader/>
          <w:jc w:val="center"/>
        </w:trPr>
        <w:tc>
          <w:tcPr>
            <w:tcW w:w="909" w:type="pct"/>
            <w:gridSpan w:val="2"/>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476" w:type="pct"/>
            <w:vMerge w:val="restart"/>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435" w:type="pct"/>
            <w:vMerge w:val="restart"/>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250" w:type="pct"/>
            <w:vMerge w:val="restart"/>
            <w:vAlign w:val="center"/>
          </w:tcPr>
          <w:p>
            <w:pPr>
              <w:spacing w:line="300" w:lineRule="exact"/>
              <w:jc w:val="center"/>
              <w:rPr>
                <w:rFonts w:ascii="方正书宋_GBK" w:eastAsia="方正书宋_GBK"/>
                <w:b/>
              </w:rPr>
            </w:pPr>
            <w:r>
              <w:rPr>
                <w:rFonts w:hint="eastAsia" w:ascii="方正书宋_GBK" w:eastAsia="方正书宋_GBK"/>
                <w:b/>
              </w:rPr>
              <w:t>计量</w:t>
            </w:r>
            <w:r>
              <w:rPr>
                <w:rFonts w:ascii="方正书宋_GBK" w:eastAsia="方正书宋_GBK"/>
                <w:b/>
              </w:rPr>
              <w:t xml:space="preserve">  单位</w:t>
            </w:r>
          </w:p>
        </w:tc>
        <w:tc>
          <w:tcPr>
            <w:tcW w:w="303" w:type="pct"/>
            <w:vMerge w:val="restart"/>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319" w:type="pct"/>
            <w:vMerge w:val="restart"/>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2306" w:type="pct"/>
            <w:gridSpan w:val="6"/>
            <w:vAlign w:val="center"/>
          </w:tcPr>
          <w:p>
            <w:pPr>
              <w:spacing w:line="300" w:lineRule="exact"/>
              <w:jc w:val="center"/>
              <w:rPr>
                <w:rFonts w:ascii="方正书宋_GBK" w:eastAsia="方正书宋_GBK"/>
                <w:b/>
              </w:rPr>
            </w:pPr>
            <w:r>
              <w:rPr>
                <w:rFonts w:hint="eastAsia"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32" w:hRule="atLeast"/>
          <w:tblHeader/>
          <w:jc w:val="center"/>
        </w:trPr>
        <w:tc>
          <w:tcPr>
            <w:tcW w:w="524" w:type="pct"/>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384" w:type="pct"/>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476" w:type="pct"/>
            <w:vMerge w:val="continue"/>
            <w:vAlign w:val="center"/>
          </w:tcPr>
          <w:p>
            <w:pPr>
              <w:spacing w:line="300" w:lineRule="exact"/>
              <w:jc w:val="left"/>
              <w:outlineLvl w:val="1"/>
              <w:rPr>
                <w:rFonts w:eastAsia="方正仿宋_GBK"/>
                <w:sz w:val="28"/>
              </w:rPr>
            </w:pPr>
          </w:p>
        </w:tc>
        <w:tc>
          <w:tcPr>
            <w:tcW w:w="435" w:type="pct"/>
            <w:vMerge w:val="continue"/>
            <w:vAlign w:val="center"/>
          </w:tcPr>
          <w:p>
            <w:pPr>
              <w:spacing w:line="300" w:lineRule="exact"/>
              <w:jc w:val="left"/>
              <w:outlineLvl w:val="1"/>
              <w:rPr>
                <w:rFonts w:eastAsia="方正仿宋_GBK"/>
                <w:sz w:val="28"/>
              </w:rPr>
            </w:pPr>
          </w:p>
        </w:tc>
        <w:tc>
          <w:tcPr>
            <w:tcW w:w="250" w:type="pct"/>
            <w:vMerge w:val="continue"/>
            <w:vAlign w:val="center"/>
          </w:tcPr>
          <w:p>
            <w:pPr>
              <w:spacing w:line="300" w:lineRule="exact"/>
              <w:jc w:val="left"/>
              <w:outlineLvl w:val="1"/>
              <w:rPr>
                <w:rFonts w:eastAsia="方正仿宋_GBK"/>
                <w:sz w:val="28"/>
              </w:rPr>
            </w:pPr>
          </w:p>
        </w:tc>
        <w:tc>
          <w:tcPr>
            <w:tcW w:w="303" w:type="pct"/>
            <w:vMerge w:val="continue"/>
            <w:vAlign w:val="center"/>
          </w:tcPr>
          <w:p>
            <w:pPr>
              <w:spacing w:line="300" w:lineRule="exact"/>
              <w:jc w:val="left"/>
              <w:outlineLvl w:val="1"/>
              <w:rPr>
                <w:rFonts w:eastAsia="方正仿宋_GBK"/>
                <w:sz w:val="28"/>
              </w:rPr>
            </w:pPr>
          </w:p>
        </w:tc>
        <w:tc>
          <w:tcPr>
            <w:tcW w:w="319" w:type="pct"/>
            <w:vMerge w:val="continue"/>
            <w:vAlign w:val="center"/>
          </w:tcPr>
          <w:p>
            <w:pPr>
              <w:spacing w:line="300" w:lineRule="exact"/>
              <w:jc w:val="left"/>
              <w:outlineLvl w:val="1"/>
              <w:rPr>
                <w:rFonts w:eastAsia="方正仿宋_GBK"/>
                <w:sz w:val="28"/>
              </w:rPr>
            </w:pPr>
          </w:p>
        </w:tc>
        <w:tc>
          <w:tcPr>
            <w:tcW w:w="379" w:type="pct"/>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379" w:type="pct"/>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379" w:type="pct"/>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379" w:type="pct"/>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382" w:type="pct"/>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405" w:type="pct"/>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48" w:hRule="atLeast"/>
          <w:jc w:val="center"/>
        </w:trPr>
        <w:tc>
          <w:tcPr>
            <w:tcW w:w="524" w:type="pct"/>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384" w:type="pct"/>
            <w:vAlign w:val="center"/>
          </w:tcPr>
          <w:p>
            <w:pPr>
              <w:spacing w:line="300" w:lineRule="exact"/>
              <w:jc w:val="right"/>
              <w:rPr>
                <w:rFonts w:ascii="方正书宋_GBK" w:eastAsia="方正书宋_GBK"/>
                <w:b/>
              </w:rPr>
            </w:pPr>
          </w:p>
        </w:tc>
        <w:tc>
          <w:tcPr>
            <w:tcW w:w="476" w:type="pct"/>
            <w:vAlign w:val="center"/>
          </w:tcPr>
          <w:p>
            <w:pPr>
              <w:spacing w:line="300" w:lineRule="exact"/>
              <w:jc w:val="left"/>
              <w:rPr>
                <w:rFonts w:ascii="方正书宋_GBK" w:eastAsia="方正书宋_GBK"/>
                <w:b/>
              </w:rPr>
            </w:pPr>
          </w:p>
        </w:tc>
        <w:tc>
          <w:tcPr>
            <w:tcW w:w="435" w:type="pct"/>
            <w:vAlign w:val="center"/>
          </w:tcPr>
          <w:p>
            <w:pPr>
              <w:spacing w:line="300" w:lineRule="exact"/>
              <w:jc w:val="left"/>
              <w:rPr>
                <w:rFonts w:ascii="方正书宋_GBK" w:eastAsia="方正书宋_GBK"/>
                <w:b/>
              </w:rPr>
            </w:pPr>
          </w:p>
        </w:tc>
        <w:tc>
          <w:tcPr>
            <w:tcW w:w="250" w:type="pct"/>
            <w:vAlign w:val="center"/>
          </w:tcPr>
          <w:p>
            <w:pPr>
              <w:spacing w:line="300" w:lineRule="exact"/>
              <w:jc w:val="center"/>
              <w:rPr>
                <w:rFonts w:ascii="方正书宋_GBK" w:eastAsia="方正书宋_GBK"/>
                <w:b/>
              </w:rPr>
            </w:pPr>
          </w:p>
        </w:tc>
        <w:tc>
          <w:tcPr>
            <w:tcW w:w="303" w:type="pct"/>
            <w:vAlign w:val="center"/>
          </w:tcPr>
          <w:p>
            <w:pPr>
              <w:spacing w:line="300" w:lineRule="exact"/>
              <w:jc w:val="right"/>
              <w:rPr>
                <w:rFonts w:ascii="方正书宋_GBK" w:eastAsia="方正书宋_GBK"/>
                <w:b/>
              </w:rPr>
            </w:pPr>
          </w:p>
        </w:tc>
        <w:tc>
          <w:tcPr>
            <w:tcW w:w="319" w:type="pct"/>
            <w:vAlign w:val="center"/>
          </w:tcPr>
          <w:p>
            <w:pPr>
              <w:spacing w:line="300" w:lineRule="exact"/>
              <w:jc w:val="right"/>
              <w:rPr>
                <w:rFonts w:ascii="方正书宋_GBK" w:eastAsia="方正书宋_GBK"/>
                <w:b/>
              </w:rPr>
            </w:pPr>
          </w:p>
        </w:tc>
        <w:tc>
          <w:tcPr>
            <w:tcW w:w="379" w:type="pct"/>
            <w:vAlign w:val="center"/>
          </w:tcPr>
          <w:p>
            <w:pPr>
              <w:spacing w:line="300" w:lineRule="exact"/>
              <w:jc w:val="right"/>
              <w:rPr>
                <w:rFonts w:ascii="方正书宋_GBK" w:eastAsia="方正书宋_GBK"/>
                <w:b/>
              </w:rPr>
            </w:pPr>
          </w:p>
        </w:tc>
        <w:tc>
          <w:tcPr>
            <w:tcW w:w="379" w:type="pct"/>
            <w:vAlign w:val="center"/>
          </w:tcPr>
          <w:p>
            <w:pPr>
              <w:spacing w:line="300" w:lineRule="exact"/>
              <w:jc w:val="right"/>
              <w:rPr>
                <w:rFonts w:ascii="方正书宋_GBK" w:eastAsia="方正书宋_GBK"/>
                <w:b/>
              </w:rPr>
            </w:pPr>
          </w:p>
        </w:tc>
        <w:tc>
          <w:tcPr>
            <w:tcW w:w="379" w:type="pct"/>
            <w:vAlign w:val="center"/>
          </w:tcPr>
          <w:p>
            <w:pPr>
              <w:spacing w:line="300" w:lineRule="exact"/>
              <w:jc w:val="right"/>
              <w:rPr>
                <w:rFonts w:ascii="方正书宋_GBK" w:eastAsia="方正书宋_GBK"/>
                <w:b/>
              </w:rPr>
            </w:pPr>
          </w:p>
        </w:tc>
        <w:tc>
          <w:tcPr>
            <w:tcW w:w="379" w:type="pct"/>
            <w:vAlign w:val="center"/>
          </w:tcPr>
          <w:p>
            <w:pPr>
              <w:spacing w:line="300" w:lineRule="exact"/>
              <w:jc w:val="right"/>
              <w:rPr>
                <w:rFonts w:ascii="方正书宋_GBK" w:eastAsia="方正书宋_GBK"/>
                <w:b/>
              </w:rPr>
            </w:pPr>
          </w:p>
        </w:tc>
        <w:tc>
          <w:tcPr>
            <w:tcW w:w="382" w:type="pct"/>
            <w:vAlign w:val="center"/>
          </w:tcPr>
          <w:p>
            <w:pPr>
              <w:spacing w:line="300" w:lineRule="exact"/>
              <w:jc w:val="right"/>
              <w:rPr>
                <w:rFonts w:ascii="方正书宋_GBK" w:eastAsia="方正书宋_GBK"/>
                <w:b/>
              </w:rPr>
            </w:pPr>
          </w:p>
        </w:tc>
        <w:tc>
          <w:tcPr>
            <w:tcW w:w="405" w:type="pct"/>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7" w:hRule="atLeast"/>
          <w:jc w:val="center"/>
        </w:trPr>
        <w:tc>
          <w:tcPr>
            <w:tcW w:w="524" w:type="pct"/>
            <w:vAlign w:val="center"/>
          </w:tcPr>
          <w:p>
            <w:pPr>
              <w:spacing w:line="300" w:lineRule="exact"/>
              <w:jc w:val="center"/>
              <w:rPr>
                <w:rFonts w:ascii="方正书宋_GBK" w:eastAsia="方正书宋_GBK"/>
                <w:b/>
              </w:rPr>
            </w:pPr>
          </w:p>
        </w:tc>
        <w:tc>
          <w:tcPr>
            <w:tcW w:w="384" w:type="pct"/>
            <w:vAlign w:val="center"/>
          </w:tcPr>
          <w:p>
            <w:pPr>
              <w:spacing w:line="300" w:lineRule="exact"/>
              <w:jc w:val="right"/>
              <w:rPr>
                <w:rFonts w:ascii="方正书宋_GBK" w:eastAsia="方正书宋_GBK"/>
                <w:b/>
              </w:rPr>
            </w:pPr>
          </w:p>
        </w:tc>
        <w:tc>
          <w:tcPr>
            <w:tcW w:w="476" w:type="pct"/>
            <w:vAlign w:val="center"/>
          </w:tcPr>
          <w:p>
            <w:pPr>
              <w:spacing w:line="300" w:lineRule="exact"/>
              <w:jc w:val="left"/>
              <w:rPr>
                <w:rFonts w:ascii="方正书宋_GBK" w:eastAsia="方正书宋_GBK"/>
                <w:b/>
              </w:rPr>
            </w:pPr>
          </w:p>
        </w:tc>
        <w:tc>
          <w:tcPr>
            <w:tcW w:w="435" w:type="pct"/>
            <w:vAlign w:val="center"/>
          </w:tcPr>
          <w:p>
            <w:pPr>
              <w:spacing w:line="300" w:lineRule="exact"/>
              <w:jc w:val="left"/>
              <w:rPr>
                <w:rFonts w:ascii="方正书宋_GBK" w:eastAsia="方正书宋_GBK"/>
                <w:b/>
              </w:rPr>
            </w:pPr>
          </w:p>
        </w:tc>
        <w:tc>
          <w:tcPr>
            <w:tcW w:w="250" w:type="pct"/>
            <w:vAlign w:val="center"/>
          </w:tcPr>
          <w:p>
            <w:pPr>
              <w:spacing w:line="300" w:lineRule="exact"/>
              <w:jc w:val="center"/>
              <w:rPr>
                <w:rFonts w:ascii="方正书宋_GBK" w:eastAsia="方正书宋_GBK"/>
                <w:b/>
              </w:rPr>
            </w:pPr>
          </w:p>
        </w:tc>
        <w:tc>
          <w:tcPr>
            <w:tcW w:w="303" w:type="pct"/>
            <w:vAlign w:val="center"/>
          </w:tcPr>
          <w:p>
            <w:pPr>
              <w:spacing w:line="300" w:lineRule="exact"/>
              <w:jc w:val="right"/>
              <w:rPr>
                <w:rFonts w:ascii="方正书宋_GBK" w:eastAsia="方正书宋_GBK"/>
                <w:b/>
              </w:rPr>
            </w:pPr>
          </w:p>
        </w:tc>
        <w:tc>
          <w:tcPr>
            <w:tcW w:w="319" w:type="pct"/>
            <w:vAlign w:val="center"/>
          </w:tcPr>
          <w:p>
            <w:pPr>
              <w:spacing w:line="300" w:lineRule="exact"/>
              <w:jc w:val="right"/>
              <w:rPr>
                <w:rFonts w:ascii="方正书宋_GBK" w:eastAsia="方正书宋_GBK"/>
                <w:b/>
              </w:rPr>
            </w:pPr>
          </w:p>
        </w:tc>
        <w:tc>
          <w:tcPr>
            <w:tcW w:w="379" w:type="pct"/>
            <w:vAlign w:val="center"/>
          </w:tcPr>
          <w:p>
            <w:pPr>
              <w:spacing w:line="300" w:lineRule="exact"/>
              <w:jc w:val="right"/>
              <w:rPr>
                <w:rFonts w:ascii="方正书宋_GBK" w:eastAsia="方正书宋_GBK"/>
                <w:b/>
              </w:rPr>
            </w:pPr>
          </w:p>
        </w:tc>
        <w:tc>
          <w:tcPr>
            <w:tcW w:w="379" w:type="pct"/>
            <w:vAlign w:val="center"/>
          </w:tcPr>
          <w:p>
            <w:pPr>
              <w:spacing w:line="300" w:lineRule="exact"/>
              <w:jc w:val="right"/>
              <w:rPr>
                <w:rFonts w:ascii="方正书宋_GBK" w:eastAsia="方正书宋_GBK"/>
                <w:b/>
              </w:rPr>
            </w:pPr>
          </w:p>
        </w:tc>
        <w:tc>
          <w:tcPr>
            <w:tcW w:w="379" w:type="pct"/>
            <w:vAlign w:val="center"/>
          </w:tcPr>
          <w:p>
            <w:pPr>
              <w:spacing w:line="300" w:lineRule="exact"/>
              <w:jc w:val="right"/>
              <w:rPr>
                <w:rFonts w:ascii="方正书宋_GBK" w:eastAsia="方正书宋_GBK"/>
                <w:b/>
              </w:rPr>
            </w:pPr>
          </w:p>
        </w:tc>
        <w:tc>
          <w:tcPr>
            <w:tcW w:w="379" w:type="pct"/>
            <w:vAlign w:val="center"/>
          </w:tcPr>
          <w:p>
            <w:pPr>
              <w:spacing w:line="300" w:lineRule="exact"/>
              <w:jc w:val="right"/>
              <w:rPr>
                <w:rFonts w:ascii="方正书宋_GBK" w:eastAsia="方正书宋_GBK"/>
                <w:b/>
              </w:rPr>
            </w:pPr>
          </w:p>
        </w:tc>
        <w:tc>
          <w:tcPr>
            <w:tcW w:w="382" w:type="pct"/>
            <w:vAlign w:val="center"/>
          </w:tcPr>
          <w:p>
            <w:pPr>
              <w:spacing w:line="300" w:lineRule="exact"/>
              <w:jc w:val="right"/>
              <w:rPr>
                <w:rFonts w:ascii="方正书宋_GBK" w:eastAsia="方正书宋_GBK"/>
                <w:b/>
              </w:rPr>
            </w:pPr>
          </w:p>
        </w:tc>
        <w:tc>
          <w:tcPr>
            <w:tcW w:w="405" w:type="pct"/>
            <w:vAlign w:val="center"/>
          </w:tcPr>
          <w:p>
            <w:pPr>
              <w:spacing w:line="300" w:lineRule="exact"/>
              <w:jc w:val="right"/>
              <w:rPr>
                <w:rFonts w:ascii="方正书宋_GBK" w:eastAsia="方正书宋_GBK"/>
                <w:b/>
              </w:rPr>
            </w:pPr>
          </w:p>
        </w:tc>
      </w:tr>
    </w:tbl>
    <w:p>
      <w:pPr>
        <w:jc w:val="both"/>
        <w:rPr>
          <w:rFonts w:hint="eastAsia" w:ascii="仿宋" w:hAnsi="仿宋" w:eastAsia="仿宋" w:cs="仿宋"/>
          <w:b/>
          <w:sz w:val="32"/>
        </w:rPr>
      </w:pPr>
    </w:p>
    <w:p>
      <w:pPr>
        <w:jc w:val="center"/>
        <w:rPr>
          <w:rFonts w:ascii="仿宋" w:hAnsi="仿宋" w:eastAsia="仿宋" w:cs="仿宋"/>
          <w:b/>
          <w:sz w:val="32"/>
        </w:rPr>
      </w:pPr>
      <w:r>
        <w:rPr>
          <w:rFonts w:hint="eastAsia" w:ascii="仿宋" w:hAnsi="仿宋" w:eastAsia="仿宋" w:cs="仿宋"/>
          <w:b/>
          <w:sz w:val="32"/>
        </w:rPr>
        <w:t>第七部分：国有资产信息情况说明</w:t>
      </w:r>
    </w:p>
    <w:p>
      <w:pPr>
        <w:ind w:firstLine="640"/>
        <w:rPr>
          <w:rFonts w:hint="eastAsia" w:ascii="仿宋" w:hAnsi="仿宋" w:eastAsia="仿宋" w:cs="仿宋"/>
          <w:sz w:val="32"/>
          <w:lang w:eastAsia="zh-CN"/>
        </w:rPr>
      </w:pPr>
      <w:r>
        <w:rPr>
          <w:rFonts w:ascii="仿宋" w:hAnsi="仿宋" w:eastAsia="仿宋" w:cs="仿宋"/>
          <w:sz w:val="32"/>
        </w:rPr>
        <w:t>2019</w:t>
      </w:r>
      <w:r>
        <w:rPr>
          <w:rFonts w:hint="eastAsia" w:ascii="仿宋" w:hAnsi="仿宋" w:eastAsia="仿宋" w:cs="仿宋"/>
          <w:sz w:val="32"/>
          <w:lang w:val="en-US" w:eastAsia="zh-CN"/>
        </w:rPr>
        <w:t>年年末国有</w:t>
      </w:r>
      <w:r>
        <w:rPr>
          <w:rFonts w:hint="eastAsia" w:ascii="仿宋" w:hAnsi="仿宋" w:eastAsia="仿宋" w:cs="仿宋"/>
          <w:sz w:val="32"/>
        </w:rPr>
        <w:t>资产</w:t>
      </w:r>
      <w:r>
        <w:rPr>
          <w:rFonts w:hint="eastAsia" w:ascii="仿宋" w:hAnsi="仿宋" w:eastAsia="仿宋" w:cs="仿宋"/>
          <w:sz w:val="32"/>
          <w:lang w:val="en-US" w:eastAsia="zh-CN"/>
        </w:rPr>
        <w:t>总额1497.47</w:t>
      </w:r>
      <w:r>
        <w:rPr>
          <w:rFonts w:hint="eastAsia" w:ascii="仿宋" w:hAnsi="仿宋" w:eastAsia="仿宋" w:cs="仿宋"/>
          <w:sz w:val="32"/>
        </w:rPr>
        <w:t>万元，其中固定资产</w:t>
      </w:r>
      <w:r>
        <w:rPr>
          <w:rFonts w:ascii="仿宋" w:hAnsi="仿宋" w:eastAsia="仿宋" w:cs="仿宋"/>
          <w:sz w:val="32"/>
        </w:rPr>
        <w:t>1497.47</w:t>
      </w:r>
      <w:r>
        <w:rPr>
          <w:rFonts w:hint="eastAsia" w:ascii="仿宋" w:hAnsi="仿宋" w:eastAsia="仿宋" w:cs="仿宋"/>
          <w:sz w:val="32"/>
        </w:rPr>
        <w:t>万元。（详见下表）。</w:t>
      </w:r>
    </w:p>
    <w:p>
      <w:pPr>
        <w:jc w:val="center"/>
        <w:rPr>
          <w:rFonts w:ascii="仿宋" w:hAnsi="仿宋" w:eastAsia="仿宋" w:cs="仿宋"/>
          <w:sz w:val="32"/>
        </w:rPr>
      </w:pPr>
      <w:r>
        <w:rPr>
          <w:rFonts w:hint="eastAsia" w:ascii="仿宋" w:hAnsi="仿宋" w:eastAsia="仿宋" w:cs="仿宋"/>
          <w:sz w:val="32"/>
        </w:rPr>
        <w:t>保定市生态环境局高阳县分局固定资产占用情况表</w:t>
      </w:r>
      <w:r>
        <w:rPr>
          <w:rFonts w:ascii="仿宋" w:hAnsi="仿宋" w:eastAsia="仿宋" w:cs="仿宋"/>
          <w:sz w:val="32"/>
        </w:rPr>
        <w:t xml:space="preserve">                                                    </w:t>
      </w:r>
      <w:r>
        <w:rPr>
          <w:rFonts w:hint="eastAsia" w:ascii="仿宋" w:hAnsi="仿宋" w:eastAsia="仿宋" w:cs="仿宋"/>
          <w:sz w:val="32"/>
        </w:rPr>
        <w:t>截止时间：</w:t>
      </w:r>
      <w:r>
        <w:rPr>
          <w:rFonts w:ascii="仿宋" w:hAnsi="仿宋" w:eastAsia="仿宋" w:cs="仿宋"/>
          <w:sz w:val="32"/>
        </w:rPr>
        <w:t>2019</w:t>
      </w:r>
      <w:r>
        <w:rPr>
          <w:rFonts w:hint="eastAsia" w:ascii="仿宋" w:hAnsi="仿宋" w:eastAsia="仿宋" w:cs="仿宋"/>
          <w:sz w:val="32"/>
        </w:rPr>
        <w:t>年</w:t>
      </w:r>
      <w:r>
        <w:rPr>
          <w:rFonts w:ascii="仿宋" w:hAnsi="仿宋" w:eastAsia="仿宋" w:cs="仿宋"/>
          <w:sz w:val="32"/>
        </w:rPr>
        <w:t>12</w:t>
      </w:r>
      <w:r>
        <w:rPr>
          <w:rFonts w:hint="eastAsia" w:ascii="仿宋" w:hAnsi="仿宋" w:eastAsia="仿宋" w:cs="仿宋"/>
          <w:sz w:val="32"/>
        </w:rPr>
        <w:t>月</w:t>
      </w:r>
      <w:r>
        <w:rPr>
          <w:rFonts w:ascii="仿宋" w:hAnsi="仿宋" w:eastAsia="仿宋" w:cs="仿宋"/>
          <w:sz w:val="32"/>
        </w:rPr>
        <w:t>31</w:t>
      </w:r>
      <w:r>
        <w:rPr>
          <w:rFonts w:hint="eastAsia" w:ascii="仿宋" w:hAnsi="仿宋" w:eastAsia="仿宋" w:cs="仿宋"/>
          <w:sz w:val="32"/>
        </w:rPr>
        <w:t>日</w:t>
      </w:r>
    </w:p>
    <w:tbl>
      <w:tblPr>
        <w:tblStyle w:val="5"/>
        <w:tblW w:w="5725" w:type="pct"/>
        <w:jc w:val="center"/>
        <w:tblLayout w:type="autofit"/>
        <w:tblCellMar>
          <w:top w:w="0" w:type="dxa"/>
          <w:left w:w="10" w:type="dxa"/>
          <w:bottom w:w="0" w:type="dxa"/>
          <w:right w:w="10" w:type="dxa"/>
        </w:tblCellMar>
      </w:tblPr>
      <w:tblGrid>
        <w:gridCol w:w="3594"/>
        <w:gridCol w:w="2803"/>
        <w:gridCol w:w="3361"/>
      </w:tblGrid>
      <w:tr>
        <w:tblPrEx>
          <w:tblCellMar>
            <w:top w:w="0" w:type="dxa"/>
            <w:left w:w="10" w:type="dxa"/>
            <w:bottom w:w="0" w:type="dxa"/>
            <w:right w:w="10" w:type="dxa"/>
          </w:tblCellMar>
        </w:tblPrEx>
        <w:trPr>
          <w:trHeight w:val="644" w:hRule="exact"/>
          <w:jc w:val="center"/>
        </w:trPr>
        <w:tc>
          <w:tcPr>
            <w:tcW w:w="184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b/>
                <w:sz w:val="28"/>
              </w:rPr>
              <w:t>项目</w:t>
            </w:r>
          </w:p>
        </w:tc>
        <w:tc>
          <w:tcPr>
            <w:tcW w:w="143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b/>
                <w:sz w:val="28"/>
              </w:rPr>
              <w:t>数量</w:t>
            </w:r>
          </w:p>
        </w:tc>
        <w:tc>
          <w:tcPr>
            <w:tcW w:w="17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b/>
                <w:sz w:val="28"/>
              </w:rPr>
              <w:t>价值（单位：万元）</w:t>
            </w:r>
          </w:p>
        </w:tc>
      </w:tr>
      <w:tr>
        <w:tblPrEx>
          <w:tblCellMar>
            <w:top w:w="0" w:type="dxa"/>
            <w:left w:w="10" w:type="dxa"/>
            <w:bottom w:w="0" w:type="dxa"/>
            <w:right w:w="10" w:type="dxa"/>
          </w:tblCellMar>
        </w:tblPrEx>
        <w:trPr>
          <w:trHeight w:val="644" w:hRule="exact"/>
          <w:jc w:val="center"/>
        </w:trPr>
        <w:tc>
          <w:tcPr>
            <w:tcW w:w="184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b/>
                <w:sz w:val="28"/>
              </w:rPr>
              <w:t>固定资产总额</w:t>
            </w:r>
          </w:p>
        </w:tc>
        <w:tc>
          <w:tcPr>
            <w:tcW w:w="143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sz w:val="28"/>
              </w:rPr>
              <w:t>-</w:t>
            </w:r>
          </w:p>
        </w:tc>
        <w:tc>
          <w:tcPr>
            <w:tcW w:w="17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eastAsia="仿宋"/>
              </w:rPr>
            </w:pPr>
            <w:r>
              <w:rPr>
                <w:rFonts w:ascii="仿宋" w:hAnsi="仿宋" w:eastAsia="仿宋" w:cs="仿宋"/>
                <w:b/>
                <w:sz w:val="28"/>
              </w:rPr>
              <w:t>1497.47</w:t>
            </w:r>
          </w:p>
        </w:tc>
      </w:tr>
      <w:tr>
        <w:tblPrEx>
          <w:tblCellMar>
            <w:top w:w="0" w:type="dxa"/>
            <w:left w:w="10" w:type="dxa"/>
            <w:bottom w:w="0" w:type="dxa"/>
            <w:right w:w="10" w:type="dxa"/>
          </w:tblCellMar>
        </w:tblPrEx>
        <w:trPr>
          <w:trHeight w:val="644" w:hRule="exact"/>
          <w:jc w:val="center"/>
        </w:trPr>
        <w:tc>
          <w:tcPr>
            <w:tcW w:w="184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28"/>
              </w:rPr>
              <w:t>1</w:t>
            </w:r>
            <w:r>
              <w:rPr>
                <w:rFonts w:hint="eastAsia" w:ascii="仿宋" w:hAnsi="仿宋" w:eastAsia="仿宋" w:cs="仿宋"/>
                <w:sz w:val="28"/>
              </w:rPr>
              <w:t>、房屋（平方米）</w:t>
            </w:r>
          </w:p>
        </w:tc>
        <w:tc>
          <w:tcPr>
            <w:tcW w:w="143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28"/>
              </w:rPr>
              <w:t>1454</w:t>
            </w:r>
          </w:p>
        </w:tc>
        <w:tc>
          <w:tcPr>
            <w:tcW w:w="17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28"/>
                <w:szCs w:val="28"/>
              </w:rPr>
            </w:pPr>
            <w:r>
              <w:rPr>
                <w:rFonts w:ascii="仿宋" w:hAnsi="仿宋" w:eastAsia="仿宋" w:cs="仿宋"/>
                <w:sz w:val="28"/>
                <w:szCs w:val="28"/>
              </w:rPr>
              <w:t>192.42</w:t>
            </w:r>
          </w:p>
        </w:tc>
      </w:tr>
      <w:tr>
        <w:tblPrEx>
          <w:tblCellMar>
            <w:top w:w="0" w:type="dxa"/>
            <w:left w:w="10" w:type="dxa"/>
            <w:bottom w:w="0" w:type="dxa"/>
            <w:right w:w="10" w:type="dxa"/>
          </w:tblCellMar>
        </w:tblPrEx>
        <w:trPr>
          <w:trHeight w:val="644" w:hRule="exact"/>
          <w:jc w:val="center"/>
        </w:trPr>
        <w:tc>
          <w:tcPr>
            <w:tcW w:w="184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70"/>
              </w:tabs>
              <w:jc w:val="center"/>
            </w:pPr>
            <w:r>
              <w:rPr>
                <w:rFonts w:hint="eastAsia" w:ascii="仿宋" w:hAnsi="仿宋" w:eastAsia="仿宋" w:cs="仿宋"/>
                <w:sz w:val="28"/>
              </w:rPr>
              <w:t>其中：办公用房（平方米）</w:t>
            </w:r>
          </w:p>
        </w:tc>
        <w:tc>
          <w:tcPr>
            <w:tcW w:w="143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28"/>
              </w:rPr>
              <w:t>1454</w:t>
            </w:r>
          </w:p>
        </w:tc>
        <w:tc>
          <w:tcPr>
            <w:tcW w:w="17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28"/>
                <w:szCs w:val="28"/>
              </w:rPr>
            </w:pPr>
            <w:r>
              <w:rPr>
                <w:rFonts w:ascii="仿宋" w:hAnsi="仿宋" w:eastAsia="仿宋" w:cs="仿宋"/>
                <w:sz w:val="28"/>
                <w:szCs w:val="28"/>
              </w:rPr>
              <w:t>192.42</w:t>
            </w:r>
          </w:p>
        </w:tc>
      </w:tr>
      <w:tr>
        <w:tblPrEx>
          <w:tblCellMar>
            <w:top w:w="0" w:type="dxa"/>
            <w:left w:w="10" w:type="dxa"/>
            <w:bottom w:w="0" w:type="dxa"/>
            <w:right w:w="10" w:type="dxa"/>
          </w:tblCellMar>
        </w:tblPrEx>
        <w:trPr>
          <w:trHeight w:val="644" w:hRule="exact"/>
          <w:jc w:val="center"/>
        </w:trPr>
        <w:tc>
          <w:tcPr>
            <w:tcW w:w="184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28"/>
              </w:rPr>
              <w:t>2</w:t>
            </w:r>
            <w:r>
              <w:rPr>
                <w:rFonts w:hint="eastAsia" w:ascii="仿宋" w:hAnsi="仿宋" w:eastAsia="仿宋" w:cs="仿宋"/>
                <w:sz w:val="28"/>
              </w:rPr>
              <w:t>、车辆（台、辆）</w:t>
            </w:r>
          </w:p>
        </w:tc>
        <w:tc>
          <w:tcPr>
            <w:tcW w:w="143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28"/>
              </w:rPr>
              <w:t>5</w:t>
            </w:r>
          </w:p>
        </w:tc>
        <w:tc>
          <w:tcPr>
            <w:tcW w:w="17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28"/>
              </w:rPr>
              <w:t>56.13</w:t>
            </w:r>
          </w:p>
        </w:tc>
      </w:tr>
      <w:tr>
        <w:tblPrEx>
          <w:tblCellMar>
            <w:top w:w="0" w:type="dxa"/>
            <w:left w:w="10" w:type="dxa"/>
            <w:bottom w:w="0" w:type="dxa"/>
            <w:right w:w="10" w:type="dxa"/>
          </w:tblCellMar>
        </w:tblPrEx>
        <w:trPr>
          <w:trHeight w:val="697" w:hRule="exact"/>
          <w:jc w:val="center"/>
        </w:trPr>
        <w:tc>
          <w:tcPr>
            <w:tcW w:w="184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28"/>
              </w:rPr>
              <w:t>3</w:t>
            </w:r>
            <w:r>
              <w:rPr>
                <w:rFonts w:hint="eastAsia" w:ascii="仿宋" w:hAnsi="仿宋" w:eastAsia="仿宋" w:cs="仿宋"/>
                <w:sz w:val="28"/>
              </w:rPr>
              <w:t>、单价在</w:t>
            </w:r>
            <w:r>
              <w:rPr>
                <w:rFonts w:ascii="仿宋" w:hAnsi="仿宋" w:eastAsia="仿宋" w:cs="仿宋"/>
                <w:sz w:val="28"/>
              </w:rPr>
              <w:t>50</w:t>
            </w:r>
            <w:r>
              <w:rPr>
                <w:rFonts w:hint="eastAsia" w:ascii="仿宋" w:hAnsi="仿宋" w:eastAsia="仿宋" w:cs="仿宋"/>
                <w:sz w:val="28"/>
              </w:rPr>
              <w:t>万元以上的设备</w:t>
            </w:r>
          </w:p>
        </w:tc>
        <w:tc>
          <w:tcPr>
            <w:tcW w:w="143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28"/>
              </w:rPr>
              <w:t>-</w:t>
            </w:r>
          </w:p>
        </w:tc>
        <w:tc>
          <w:tcPr>
            <w:tcW w:w="17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28"/>
              </w:rPr>
              <w:t>482.43</w:t>
            </w:r>
          </w:p>
        </w:tc>
      </w:tr>
      <w:tr>
        <w:tblPrEx>
          <w:tblCellMar>
            <w:top w:w="0" w:type="dxa"/>
            <w:left w:w="10" w:type="dxa"/>
            <w:bottom w:w="0" w:type="dxa"/>
            <w:right w:w="10" w:type="dxa"/>
          </w:tblCellMar>
        </w:tblPrEx>
        <w:trPr>
          <w:trHeight w:val="718" w:hRule="exact"/>
          <w:jc w:val="center"/>
        </w:trPr>
        <w:tc>
          <w:tcPr>
            <w:tcW w:w="184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sz w:val="28"/>
              </w:rPr>
              <w:t>其中：单价</w:t>
            </w:r>
            <w:r>
              <w:rPr>
                <w:rFonts w:ascii="仿宋" w:hAnsi="仿宋" w:eastAsia="仿宋" w:cs="仿宋"/>
                <w:sz w:val="28"/>
              </w:rPr>
              <w:t>50</w:t>
            </w:r>
            <w:r>
              <w:rPr>
                <w:rFonts w:hint="eastAsia" w:ascii="仿宋" w:hAnsi="仿宋" w:eastAsia="仿宋" w:cs="仿宋"/>
                <w:sz w:val="28"/>
              </w:rPr>
              <w:t>万元（含）以上的通用设备</w:t>
            </w:r>
          </w:p>
        </w:tc>
        <w:tc>
          <w:tcPr>
            <w:tcW w:w="143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r>
              <w:rPr>
                <w:rFonts w:ascii="仿宋" w:hAnsi="仿宋" w:eastAsia="仿宋" w:cs="仿宋"/>
                <w:sz w:val="28"/>
              </w:rPr>
              <w:t>-</w:t>
            </w:r>
          </w:p>
        </w:tc>
        <w:tc>
          <w:tcPr>
            <w:tcW w:w="17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28"/>
              </w:rPr>
              <w:t>83.98</w:t>
            </w:r>
          </w:p>
        </w:tc>
      </w:tr>
      <w:tr>
        <w:tblPrEx>
          <w:tblCellMar>
            <w:top w:w="0" w:type="dxa"/>
            <w:left w:w="10" w:type="dxa"/>
            <w:bottom w:w="0" w:type="dxa"/>
            <w:right w:w="10" w:type="dxa"/>
          </w:tblCellMar>
        </w:tblPrEx>
        <w:trPr>
          <w:trHeight w:val="737" w:hRule="exact"/>
          <w:jc w:val="center"/>
        </w:trPr>
        <w:tc>
          <w:tcPr>
            <w:tcW w:w="184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sz w:val="28"/>
              </w:rPr>
              <w:t>单价</w:t>
            </w:r>
            <w:r>
              <w:rPr>
                <w:rFonts w:ascii="仿宋" w:hAnsi="仿宋" w:eastAsia="仿宋" w:cs="仿宋"/>
                <w:sz w:val="28"/>
              </w:rPr>
              <w:t>100</w:t>
            </w:r>
            <w:r>
              <w:rPr>
                <w:rFonts w:hint="eastAsia" w:ascii="仿宋" w:hAnsi="仿宋" w:eastAsia="仿宋" w:cs="仿宋"/>
                <w:sz w:val="28"/>
              </w:rPr>
              <w:t>万元（含）以上的通用设备</w:t>
            </w:r>
          </w:p>
        </w:tc>
        <w:tc>
          <w:tcPr>
            <w:tcW w:w="143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2"/>
              </w:rPr>
            </w:pPr>
            <w:r>
              <w:rPr>
                <w:rFonts w:ascii="仿宋" w:hAnsi="仿宋" w:eastAsia="仿宋" w:cs="仿宋"/>
                <w:sz w:val="28"/>
              </w:rPr>
              <w:t>-</w:t>
            </w:r>
          </w:p>
        </w:tc>
        <w:tc>
          <w:tcPr>
            <w:tcW w:w="17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28"/>
              </w:rPr>
              <w:t>398.45</w:t>
            </w:r>
          </w:p>
        </w:tc>
      </w:tr>
      <w:tr>
        <w:tblPrEx>
          <w:tblCellMar>
            <w:top w:w="0" w:type="dxa"/>
            <w:left w:w="10" w:type="dxa"/>
            <w:bottom w:w="0" w:type="dxa"/>
            <w:right w:w="10" w:type="dxa"/>
          </w:tblCellMar>
        </w:tblPrEx>
        <w:trPr>
          <w:trHeight w:val="714" w:hRule="exact"/>
          <w:jc w:val="center"/>
        </w:trPr>
        <w:tc>
          <w:tcPr>
            <w:tcW w:w="1841"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28"/>
              </w:rPr>
              <w:t>4</w:t>
            </w:r>
            <w:r>
              <w:rPr>
                <w:rFonts w:hint="eastAsia" w:ascii="仿宋" w:hAnsi="仿宋" w:eastAsia="仿宋" w:cs="仿宋"/>
                <w:sz w:val="28"/>
              </w:rPr>
              <w:t>、其他固定资产</w:t>
            </w:r>
          </w:p>
        </w:tc>
        <w:tc>
          <w:tcPr>
            <w:tcW w:w="1436"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28"/>
              </w:rPr>
              <w:t>-</w:t>
            </w:r>
          </w:p>
        </w:tc>
        <w:tc>
          <w:tcPr>
            <w:tcW w:w="1722"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eastAsia="仿宋"/>
              </w:rPr>
            </w:pPr>
            <w:r>
              <w:rPr>
                <w:rFonts w:ascii="仿宋" w:hAnsi="仿宋" w:eastAsia="仿宋" w:cs="仿宋"/>
                <w:sz w:val="28"/>
              </w:rPr>
              <w:t>766.49</w:t>
            </w:r>
          </w:p>
        </w:tc>
      </w:tr>
    </w:tbl>
    <w:p>
      <w:pPr>
        <w:rPr>
          <w:rFonts w:hint="eastAsia" w:ascii="仿宋" w:hAnsi="仿宋" w:eastAsia="仿宋"/>
          <w:b/>
          <w:sz w:val="32"/>
          <w:szCs w:val="32"/>
        </w:rPr>
      </w:pPr>
      <w:r>
        <w:rPr>
          <w:rFonts w:ascii="仿宋" w:hAnsi="仿宋" w:eastAsia="仿宋" w:cs="仿宋"/>
          <w:sz w:val="32"/>
        </w:rPr>
        <w:t xml:space="preserve">      </w:t>
      </w:r>
    </w:p>
    <w:p>
      <w:pPr>
        <w:jc w:val="center"/>
        <w:rPr>
          <w:rFonts w:ascii="仿宋" w:hAnsi="仿宋" w:eastAsia="仿宋"/>
          <w:sz w:val="32"/>
          <w:szCs w:val="32"/>
        </w:rPr>
      </w:pPr>
      <w:r>
        <w:rPr>
          <w:rFonts w:hint="eastAsia" w:ascii="仿宋" w:hAnsi="仿宋" w:eastAsia="仿宋"/>
          <w:b/>
          <w:sz w:val="32"/>
          <w:szCs w:val="32"/>
        </w:rPr>
        <w:t>第八部分：名词解释</w:t>
      </w:r>
    </w:p>
    <w:p>
      <w:pPr>
        <w:pStyle w:val="12"/>
        <w:ind w:firstLine="643"/>
        <w:rPr>
          <w:rFonts w:ascii="仿宋" w:hAnsi="仿宋" w:eastAsia="仿宋"/>
          <w:sz w:val="32"/>
          <w:szCs w:val="32"/>
        </w:rPr>
      </w:pPr>
      <w:r>
        <w:rPr>
          <w:rFonts w:hint="eastAsia" w:ascii="仿宋" w:hAnsi="仿宋" w:eastAsia="仿宋"/>
          <w:b/>
          <w:sz w:val="32"/>
          <w:szCs w:val="32"/>
        </w:rPr>
        <w:t>1、一般公共预算拨款收入</w:t>
      </w:r>
      <w:r>
        <w:rPr>
          <w:rFonts w:hint="eastAsia" w:ascii="仿宋" w:hAnsi="仿宋" w:eastAsia="仿宋"/>
          <w:sz w:val="32"/>
          <w:szCs w:val="32"/>
        </w:rPr>
        <w:t>：指县级财政当年拨付的资金。</w:t>
      </w:r>
    </w:p>
    <w:p>
      <w:pPr>
        <w:ind w:firstLine="643" w:firstLineChars="200"/>
        <w:rPr>
          <w:rFonts w:ascii="仿宋" w:hAnsi="仿宋" w:eastAsia="仿宋"/>
          <w:sz w:val="32"/>
          <w:szCs w:val="32"/>
        </w:rPr>
      </w:pPr>
      <w:r>
        <w:rPr>
          <w:rFonts w:ascii="仿宋" w:hAnsi="仿宋" w:eastAsia="仿宋"/>
          <w:b/>
          <w:sz w:val="32"/>
          <w:szCs w:val="32"/>
        </w:rPr>
        <w:t>2</w:t>
      </w:r>
      <w:r>
        <w:rPr>
          <w:rFonts w:hint="eastAsia" w:ascii="仿宋" w:hAnsi="仿宋" w:eastAsia="仿宋"/>
          <w:b/>
          <w:sz w:val="32"/>
          <w:szCs w:val="32"/>
        </w:rPr>
        <w:t>、事业收入</w:t>
      </w:r>
      <w:r>
        <w:rPr>
          <w:rFonts w:hint="eastAsia" w:ascii="仿宋" w:hAnsi="仿宋" w:eastAsia="仿宋"/>
          <w:sz w:val="32"/>
          <w:szCs w:val="32"/>
        </w:rPr>
        <w:t>：指事业单位开展专业业务活动及辅助活动所取得的收入。</w:t>
      </w:r>
    </w:p>
    <w:p>
      <w:pPr>
        <w:ind w:firstLine="643" w:firstLineChars="200"/>
        <w:rPr>
          <w:rFonts w:hint="eastAsia" w:ascii="仿宋" w:hAnsi="仿宋" w:eastAsia="仿宋"/>
          <w:sz w:val="32"/>
          <w:szCs w:val="32"/>
        </w:rPr>
      </w:pPr>
      <w:r>
        <w:rPr>
          <w:rFonts w:ascii="仿宋" w:hAnsi="仿宋" w:eastAsia="仿宋"/>
          <w:b/>
          <w:sz w:val="32"/>
          <w:szCs w:val="32"/>
        </w:rPr>
        <w:t>3</w:t>
      </w:r>
      <w:r>
        <w:rPr>
          <w:rFonts w:hint="eastAsia" w:ascii="仿宋" w:hAnsi="仿宋" w:eastAsia="仿宋"/>
          <w:b/>
          <w:sz w:val="32"/>
          <w:szCs w:val="32"/>
        </w:rPr>
        <w:t>、其他收入</w:t>
      </w:r>
      <w:r>
        <w:rPr>
          <w:rFonts w:hint="eastAsia" w:ascii="仿宋" w:hAnsi="仿宋" w:eastAsia="仿宋"/>
          <w:sz w:val="32"/>
          <w:szCs w:val="32"/>
        </w:rPr>
        <w:t>：指除上述</w:t>
      </w:r>
      <w:r>
        <w:rPr>
          <w:rFonts w:ascii="仿宋" w:hAnsi="仿宋" w:eastAsia="仿宋"/>
          <w:sz w:val="32"/>
          <w:szCs w:val="32"/>
        </w:rPr>
        <w:t>“</w:t>
      </w:r>
      <w:r>
        <w:rPr>
          <w:rFonts w:hint="eastAsia" w:ascii="仿宋" w:hAnsi="仿宋" w:eastAsia="仿宋"/>
          <w:sz w:val="32"/>
          <w:szCs w:val="32"/>
        </w:rPr>
        <w:t>财政拨款收入</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事业收入</w:t>
      </w:r>
      <w:r>
        <w:rPr>
          <w:rFonts w:ascii="仿宋" w:hAnsi="仿宋" w:eastAsia="仿宋"/>
          <w:sz w:val="32"/>
          <w:szCs w:val="32"/>
        </w:rPr>
        <w:t>”</w:t>
      </w:r>
      <w:r>
        <w:rPr>
          <w:rFonts w:hint="eastAsia" w:ascii="仿宋" w:hAnsi="仿宋" w:eastAsia="仿宋"/>
          <w:sz w:val="32"/>
          <w:szCs w:val="32"/>
        </w:rPr>
        <w:t>等以外的收入。主要是指存款利息收入。</w:t>
      </w:r>
    </w:p>
    <w:p>
      <w:pPr>
        <w:ind w:firstLine="643" w:firstLineChars="200"/>
        <w:rPr>
          <w:rFonts w:ascii="仿宋" w:hAnsi="仿宋" w:eastAsia="仿宋"/>
          <w:sz w:val="32"/>
          <w:szCs w:val="32"/>
        </w:rPr>
      </w:pPr>
      <w:r>
        <w:rPr>
          <w:rFonts w:ascii="仿宋" w:hAnsi="仿宋" w:eastAsia="仿宋"/>
          <w:b/>
          <w:sz w:val="32"/>
          <w:szCs w:val="32"/>
        </w:rPr>
        <w:t>4</w:t>
      </w:r>
      <w:r>
        <w:rPr>
          <w:rFonts w:hint="eastAsia" w:ascii="仿宋" w:hAnsi="仿宋" w:eastAsia="仿宋"/>
          <w:b/>
          <w:sz w:val="32"/>
          <w:szCs w:val="32"/>
        </w:rPr>
        <w:t>、基本支出</w:t>
      </w:r>
      <w:r>
        <w:rPr>
          <w:rFonts w:hint="eastAsia" w:ascii="仿宋" w:hAnsi="仿宋" w:eastAsia="仿宋"/>
          <w:sz w:val="32"/>
          <w:szCs w:val="32"/>
        </w:rPr>
        <w:t>：指为保障机构正常运转、完成日常工作任务而发生的人员支出和公用支出。</w:t>
      </w:r>
      <w:r>
        <w:rPr>
          <w:rFonts w:ascii="仿宋" w:hAnsi="仿宋" w:eastAsia="仿宋"/>
          <w:sz w:val="32"/>
          <w:szCs w:val="32"/>
        </w:rPr>
        <w:t xml:space="preserve"> </w:t>
      </w:r>
    </w:p>
    <w:p>
      <w:pPr>
        <w:ind w:firstLine="643" w:firstLineChars="200"/>
        <w:rPr>
          <w:rFonts w:ascii="仿宋" w:hAnsi="仿宋" w:eastAsia="仿宋"/>
          <w:sz w:val="32"/>
          <w:szCs w:val="32"/>
        </w:rPr>
      </w:pPr>
      <w:r>
        <w:rPr>
          <w:rFonts w:ascii="仿宋" w:hAnsi="仿宋" w:eastAsia="仿宋"/>
          <w:b/>
          <w:sz w:val="32"/>
          <w:szCs w:val="32"/>
        </w:rPr>
        <w:t>5</w:t>
      </w:r>
      <w:r>
        <w:rPr>
          <w:rFonts w:hint="eastAsia" w:ascii="仿宋" w:hAnsi="仿宋" w:eastAsia="仿宋"/>
          <w:b/>
          <w:sz w:val="32"/>
          <w:szCs w:val="32"/>
        </w:rPr>
        <w:t>、项目支出</w:t>
      </w:r>
      <w:r>
        <w:rPr>
          <w:rFonts w:hint="eastAsia" w:ascii="仿宋" w:hAnsi="仿宋" w:eastAsia="仿宋"/>
          <w:sz w:val="32"/>
          <w:szCs w:val="32"/>
        </w:rPr>
        <w:t>：指在基本支出之外为完成特定行政任务和事业发展目标所发生的支出。</w:t>
      </w:r>
      <w:r>
        <w:rPr>
          <w:rFonts w:ascii="仿宋" w:hAnsi="仿宋" w:eastAsia="仿宋"/>
          <w:sz w:val="32"/>
          <w:szCs w:val="32"/>
        </w:rPr>
        <w:t xml:space="preserve"> </w:t>
      </w:r>
    </w:p>
    <w:p>
      <w:pPr>
        <w:ind w:firstLine="643" w:firstLineChars="200"/>
        <w:rPr>
          <w:rFonts w:ascii="仿宋" w:hAnsi="仿宋" w:eastAsia="仿宋"/>
          <w:sz w:val="32"/>
          <w:szCs w:val="32"/>
        </w:rPr>
      </w:pPr>
      <w:r>
        <w:rPr>
          <w:rFonts w:ascii="仿宋" w:hAnsi="仿宋" w:eastAsia="仿宋"/>
          <w:b/>
          <w:sz w:val="32"/>
          <w:szCs w:val="32"/>
        </w:rPr>
        <w:t>6</w:t>
      </w:r>
      <w:r>
        <w:rPr>
          <w:rFonts w:hint="eastAsia" w:ascii="仿宋" w:hAnsi="仿宋" w:eastAsia="仿宋"/>
          <w:b/>
          <w:sz w:val="32"/>
          <w:szCs w:val="32"/>
        </w:rPr>
        <w:t>、上缴上级支出</w:t>
      </w:r>
      <w:r>
        <w:rPr>
          <w:rFonts w:hint="eastAsia" w:ascii="仿宋" w:hAnsi="仿宋" w:eastAsia="仿宋"/>
          <w:sz w:val="32"/>
          <w:szCs w:val="32"/>
        </w:rPr>
        <w:t>：指所属单位上缴上级的支出。</w:t>
      </w:r>
      <w:r>
        <w:rPr>
          <w:rFonts w:ascii="仿宋" w:hAnsi="仿宋" w:eastAsia="仿宋"/>
          <w:sz w:val="32"/>
          <w:szCs w:val="32"/>
        </w:rPr>
        <w:t xml:space="preserve"> </w:t>
      </w:r>
    </w:p>
    <w:p>
      <w:pPr>
        <w:ind w:firstLine="643" w:firstLineChars="200"/>
        <w:rPr>
          <w:rFonts w:ascii="仿宋" w:hAnsi="仿宋" w:eastAsia="仿宋"/>
          <w:sz w:val="32"/>
          <w:szCs w:val="32"/>
        </w:rPr>
      </w:pPr>
      <w:r>
        <w:rPr>
          <w:rFonts w:ascii="仿宋" w:hAnsi="仿宋" w:eastAsia="仿宋"/>
          <w:b/>
          <w:sz w:val="32"/>
          <w:szCs w:val="32"/>
        </w:rPr>
        <w:t>7</w:t>
      </w:r>
      <w:r>
        <w:rPr>
          <w:rFonts w:hint="eastAsia" w:ascii="仿宋" w:hAnsi="仿宋" w:eastAsia="仿宋"/>
          <w:b/>
          <w:sz w:val="32"/>
          <w:szCs w:val="32"/>
        </w:rPr>
        <w:t>、</w:t>
      </w:r>
      <w:r>
        <w:rPr>
          <w:rFonts w:ascii="仿宋" w:hAnsi="仿宋" w:eastAsia="仿宋"/>
          <w:b/>
          <w:sz w:val="32"/>
          <w:szCs w:val="32"/>
        </w:rPr>
        <w:t>“</w:t>
      </w:r>
      <w:r>
        <w:rPr>
          <w:rFonts w:hint="eastAsia" w:ascii="仿宋" w:hAnsi="仿宋" w:eastAsia="仿宋"/>
          <w:b/>
          <w:sz w:val="32"/>
          <w:szCs w:val="32"/>
        </w:rPr>
        <w:t>三公</w:t>
      </w:r>
      <w:r>
        <w:rPr>
          <w:rFonts w:ascii="仿宋" w:hAnsi="仿宋" w:eastAsia="仿宋"/>
          <w:b/>
          <w:sz w:val="32"/>
          <w:szCs w:val="32"/>
        </w:rPr>
        <w:t>”</w:t>
      </w:r>
      <w:r>
        <w:rPr>
          <w:rFonts w:hint="eastAsia" w:ascii="仿宋" w:hAnsi="仿宋" w:eastAsia="仿宋"/>
          <w:b/>
          <w:sz w:val="32"/>
          <w:szCs w:val="32"/>
        </w:rPr>
        <w:t>经费</w:t>
      </w:r>
      <w:r>
        <w:rPr>
          <w:rFonts w:hint="eastAsia" w:ascii="仿宋" w:hAnsi="仿宋" w:eastAsia="仿宋"/>
          <w:sz w:val="32"/>
          <w:szCs w:val="32"/>
        </w:rPr>
        <w:t>：纳入县级财政预算管理的</w:t>
      </w:r>
      <w:r>
        <w:rPr>
          <w:rFonts w:ascii="仿宋" w:hAnsi="仿宋" w:eastAsia="仿宋"/>
          <w:sz w:val="32"/>
          <w:szCs w:val="32"/>
        </w:rPr>
        <w:t>“</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经费，是指县级部门用财政拨款安排的因公出</w:t>
      </w:r>
      <w:r>
        <w:rPr>
          <w:rFonts w:ascii="仿宋" w:hAnsi="仿宋" w:eastAsia="仿宋"/>
          <w:sz w:val="32"/>
          <w:szCs w:val="32"/>
        </w:rPr>
        <w:t xml:space="preserve"> </w:t>
      </w:r>
      <w:r>
        <w:rPr>
          <w:rFonts w:hint="eastAsia" w:ascii="仿宋" w:hAnsi="仿宋" w:eastAsia="仿宋"/>
          <w:sz w:val="32"/>
          <w:szCs w:val="32"/>
        </w:rPr>
        <w:t>国（境）费、公务用车购置及运行费和公务接待费。其中，因公出国（境）费反映单位公务出国（境）</w:t>
      </w:r>
      <w:r>
        <w:rPr>
          <w:rFonts w:ascii="仿宋" w:hAnsi="仿宋" w:eastAsia="仿宋"/>
          <w:sz w:val="32"/>
          <w:szCs w:val="32"/>
        </w:rPr>
        <w:t xml:space="preserve"> </w:t>
      </w:r>
      <w:r>
        <w:rPr>
          <w:rFonts w:hint="eastAsia" w:ascii="仿宋" w:hAnsi="仿宋" w:eastAsia="仿宋"/>
          <w:sz w:val="32"/>
          <w:szCs w:val="32"/>
        </w:rPr>
        <w:t>的住宿费、旅费、伙食补助费、杂费、培训费等支出；公务用车购置及运行费反映单位公务用车购置</w:t>
      </w:r>
      <w:r>
        <w:rPr>
          <w:rFonts w:ascii="仿宋" w:hAnsi="仿宋" w:eastAsia="仿宋"/>
          <w:sz w:val="32"/>
          <w:szCs w:val="32"/>
        </w:rPr>
        <w:t xml:space="preserve"> </w:t>
      </w:r>
      <w:r>
        <w:rPr>
          <w:rFonts w:hint="eastAsia" w:ascii="仿宋" w:hAnsi="仿宋" w:eastAsia="仿宋"/>
          <w:sz w:val="32"/>
          <w:szCs w:val="32"/>
        </w:rPr>
        <w:t>费及租用费、燃料费、维修费、过路过桥费、保险费、安全奖励费用等支出；公务接待费反映单位按</w:t>
      </w:r>
      <w:r>
        <w:rPr>
          <w:rFonts w:ascii="仿宋" w:hAnsi="仿宋" w:eastAsia="仿宋"/>
          <w:sz w:val="32"/>
          <w:szCs w:val="32"/>
        </w:rPr>
        <w:t xml:space="preserve"> </w:t>
      </w:r>
      <w:r>
        <w:rPr>
          <w:rFonts w:hint="eastAsia" w:ascii="仿宋" w:hAnsi="仿宋" w:eastAsia="仿宋"/>
          <w:sz w:val="32"/>
          <w:szCs w:val="32"/>
        </w:rPr>
        <w:t>规定开支的各类公务接待（含外宾接待）支出。</w:t>
      </w:r>
      <w:r>
        <w:rPr>
          <w:rFonts w:ascii="仿宋" w:hAnsi="仿宋" w:eastAsia="仿宋"/>
          <w:sz w:val="32"/>
          <w:szCs w:val="32"/>
        </w:rPr>
        <w:t xml:space="preserve"> </w:t>
      </w:r>
    </w:p>
    <w:p>
      <w:pPr>
        <w:ind w:firstLine="643" w:firstLineChars="200"/>
        <w:rPr>
          <w:rFonts w:hint="eastAsia" w:ascii="仿宋" w:hAnsi="仿宋" w:eastAsia="仿宋"/>
          <w:sz w:val="32"/>
          <w:szCs w:val="32"/>
        </w:rPr>
      </w:pPr>
      <w:r>
        <w:rPr>
          <w:rFonts w:ascii="仿宋" w:hAnsi="仿宋" w:eastAsia="仿宋"/>
          <w:b/>
          <w:sz w:val="32"/>
          <w:szCs w:val="32"/>
        </w:rPr>
        <w:t>8</w:t>
      </w:r>
      <w:r>
        <w:rPr>
          <w:rFonts w:hint="eastAsia" w:ascii="仿宋" w:hAnsi="仿宋" w:eastAsia="仿宋"/>
          <w:b/>
          <w:sz w:val="32"/>
          <w:szCs w:val="32"/>
        </w:rPr>
        <w:t>、机关运行费</w:t>
      </w:r>
      <w:r>
        <w:rPr>
          <w:rFonts w:hint="eastAsia" w:ascii="仿宋" w:hAnsi="仿宋" w:eastAsia="仿宋"/>
          <w:sz w:val="32"/>
          <w:szCs w:val="32"/>
        </w:rPr>
        <w:t>：为保障行政单位（含参照公务员法管理的事业单位）运行用于购买货物和服务</w:t>
      </w:r>
      <w:r>
        <w:rPr>
          <w:rFonts w:ascii="仿宋" w:hAnsi="仿宋" w:eastAsia="仿宋"/>
          <w:sz w:val="32"/>
          <w:szCs w:val="32"/>
        </w:rPr>
        <w:t xml:space="preserve"> </w:t>
      </w:r>
      <w:r>
        <w:rPr>
          <w:rFonts w:hint="eastAsia" w:ascii="仿宋" w:hAnsi="仿宋" w:eastAsia="仿宋"/>
          <w:sz w:val="32"/>
          <w:szCs w:val="32"/>
        </w:rPr>
        <w:t>的各项资金，包括办公及印刷费、邮电费、差旅费、会议费、福利费、日常维修费、专用材料及一般</w:t>
      </w:r>
      <w:r>
        <w:rPr>
          <w:rFonts w:ascii="仿宋" w:hAnsi="仿宋" w:eastAsia="仿宋"/>
          <w:sz w:val="32"/>
          <w:szCs w:val="32"/>
        </w:rPr>
        <w:t xml:space="preserve"> </w:t>
      </w:r>
      <w:r>
        <w:rPr>
          <w:rFonts w:hint="eastAsia" w:ascii="仿宋" w:hAnsi="仿宋" w:eastAsia="仿宋"/>
          <w:sz w:val="32"/>
          <w:szCs w:val="32"/>
        </w:rPr>
        <w:t>设备购置费、办公用房水电费、办公用房取暖费、办公用房物业管理费、公务用车运行维护费以及其他费用。</w:t>
      </w:r>
    </w:p>
    <w:p>
      <w:pPr>
        <w:ind w:firstLine="643" w:firstLineChars="200"/>
        <w:rPr>
          <w:rFonts w:hint="eastAsia" w:ascii="仿宋" w:hAnsi="仿宋" w:eastAsia="仿宋"/>
          <w:sz w:val="32"/>
          <w:szCs w:val="32"/>
        </w:rPr>
      </w:pPr>
      <w:r>
        <w:rPr>
          <w:rFonts w:hint="eastAsia" w:ascii="仿宋" w:hAnsi="仿宋" w:eastAsia="仿宋"/>
          <w:b/>
          <w:bCs/>
          <w:sz w:val="32"/>
          <w:szCs w:val="32"/>
        </w:rPr>
        <w:t>9、上年结转：</w:t>
      </w:r>
      <w:r>
        <w:rPr>
          <w:rFonts w:hint="eastAsia" w:ascii="仿宋" w:hAnsi="仿宋" w:eastAsia="仿宋"/>
          <w:sz w:val="32"/>
          <w:szCs w:val="32"/>
        </w:rPr>
        <w:t>指以前年度尚未完成，结转到本年仍按原规定用途继续使用的资金。</w:t>
      </w:r>
    </w:p>
    <w:p>
      <w:pPr>
        <w:ind w:firstLine="643" w:firstLineChars="200"/>
        <w:rPr>
          <w:rFonts w:hint="eastAsia" w:ascii="仿宋" w:hAnsi="仿宋" w:eastAsia="仿宋"/>
          <w:sz w:val="32"/>
          <w:szCs w:val="32"/>
        </w:rPr>
      </w:pPr>
      <w:r>
        <w:rPr>
          <w:rFonts w:hint="eastAsia" w:ascii="仿宋" w:hAnsi="仿宋" w:eastAsia="仿宋"/>
          <w:b/>
          <w:bCs/>
          <w:sz w:val="32"/>
          <w:szCs w:val="32"/>
        </w:rPr>
        <w:t>10、事业单位经营支出：</w:t>
      </w:r>
      <w:r>
        <w:rPr>
          <w:rFonts w:hint="eastAsia" w:ascii="仿宋" w:hAnsi="仿宋" w:eastAsia="仿宋"/>
          <w:sz w:val="32"/>
          <w:szCs w:val="32"/>
        </w:rPr>
        <w:t>指事业单位在专业业务活动及其辅助活动之外开展非独立核算经营活动发生的支出，</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spacing w:line="560" w:lineRule="exact"/>
        <w:jc w:val="center"/>
        <w:outlineLvl w:val="0"/>
        <w:rPr>
          <w:rFonts w:hint="eastAsia" w:ascii="仿宋" w:hAnsi="仿宋" w:eastAsia="仿宋"/>
          <w:b/>
          <w:sz w:val="32"/>
          <w:szCs w:val="32"/>
        </w:rPr>
      </w:pPr>
      <w:r>
        <w:rPr>
          <w:rFonts w:hint="eastAsia" w:ascii="仿宋" w:hAnsi="仿宋" w:eastAsia="仿宋"/>
          <w:b/>
          <w:sz w:val="32"/>
          <w:szCs w:val="32"/>
        </w:rPr>
        <w:t>第九部分：其他需说明的事项</w:t>
      </w:r>
    </w:p>
    <w:p>
      <w:pPr>
        <w:spacing w:line="560" w:lineRule="exact"/>
        <w:jc w:val="center"/>
        <w:outlineLvl w:val="0"/>
        <w:rPr>
          <w:rFonts w:ascii="仿宋" w:hAnsi="仿宋" w:eastAsia="仿宋"/>
          <w:b/>
          <w:sz w:val="32"/>
          <w:szCs w:val="32"/>
        </w:rPr>
      </w:pPr>
    </w:p>
    <w:p>
      <w:pPr>
        <w:spacing w:line="560" w:lineRule="exact"/>
        <w:jc w:val="left"/>
        <w:outlineLvl w:val="0"/>
        <w:rPr>
          <w:rFonts w:hint="eastAsia" w:ascii="仿宋" w:hAnsi="仿宋" w:eastAsia="仿宋"/>
          <w:b/>
          <w:sz w:val="32"/>
          <w:szCs w:val="32"/>
        </w:rPr>
      </w:pPr>
      <w:r>
        <w:rPr>
          <w:rFonts w:hint="eastAsia" w:ascii="仿宋" w:hAnsi="仿宋" w:eastAsia="仿宋"/>
          <w:b/>
          <w:sz w:val="32"/>
          <w:szCs w:val="32"/>
        </w:rPr>
        <w:t xml:space="preserve">   </w:t>
      </w:r>
      <w:r>
        <w:rPr>
          <w:rFonts w:hint="eastAsia" w:ascii="仿宋" w:hAnsi="仿宋" w:eastAsia="仿宋"/>
          <w:sz w:val="32"/>
          <w:szCs w:val="32"/>
        </w:rPr>
        <w:t xml:space="preserve"> 我部门无其他需说明事项。</w:t>
      </w:r>
    </w:p>
    <w:p>
      <w:pPr>
        <w:rPr>
          <w:rFonts w:ascii="Calibri" w:hAnsi="Calibri" w:eastAsia="Calibri" w:cs="Calibri"/>
        </w:rPr>
      </w:pPr>
    </w:p>
    <w:p>
      <w:pPr>
        <w:spacing w:line="560" w:lineRule="auto"/>
        <w:jc w:val="left"/>
        <w:rPr>
          <w:rFonts w:ascii="仿宋" w:hAnsi="仿宋" w:eastAsia="仿宋" w:cs="仿宋"/>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宋体"/>
    <w:panose1 w:val="00000000000000000000"/>
    <w:charset w:val="86"/>
    <w:family w:val="roman"/>
    <w:pitch w:val="default"/>
    <w:sig w:usb0="00000000" w:usb1="00000000" w:usb2="00000000" w:usb3="00000000" w:csb0="00040001" w:csb1="00000000"/>
  </w:font>
  <w:font w:name="方正黑体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00"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M0NmM1MWZmNGE0NzkzZWJiMzVkYzNiNDQ4OWFmYzUifQ=="/>
  </w:docVars>
  <w:rsids>
    <w:rsidRoot w:val="00BF39CA"/>
    <w:rsid w:val="000853B5"/>
    <w:rsid w:val="00203A40"/>
    <w:rsid w:val="0039772E"/>
    <w:rsid w:val="004D2252"/>
    <w:rsid w:val="00623B6A"/>
    <w:rsid w:val="00634E13"/>
    <w:rsid w:val="007A3D73"/>
    <w:rsid w:val="008206AF"/>
    <w:rsid w:val="00887D05"/>
    <w:rsid w:val="00A54939"/>
    <w:rsid w:val="00AB2B3F"/>
    <w:rsid w:val="00BF39CA"/>
    <w:rsid w:val="00D25DA2"/>
    <w:rsid w:val="00FF5752"/>
    <w:rsid w:val="0315528B"/>
    <w:rsid w:val="03617238"/>
    <w:rsid w:val="03DE1922"/>
    <w:rsid w:val="04DB47ED"/>
    <w:rsid w:val="08A61299"/>
    <w:rsid w:val="0E2D3FDE"/>
    <w:rsid w:val="104208FC"/>
    <w:rsid w:val="11D35ED2"/>
    <w:rsid w:val="133C056B"/>
    <w:rsid w:val="16365C6F"/>
    <w:rsid w:val="24ED6A5A"/>
    <w:rsid w:val="27517832"/>
    <w:rsid w:val="28741F16"/>
    <w:rsid w:val="2A586D26"/>
    <w:rsid w:val="2B08714F"/>
    <w:rsid w:val="2D1D2E44"/>
    <w:rsid w:val="2DD6292C"/>
    <w:rsid w:val="2E336C38"/>
    <w:rsid w:val="32B45B3F"/>
    <w:rsid w:val="34B17720"/>
    <w:rsid w:val="386C50CA"/>
    <w:rsid w:val="3B0C049F"/>
    <w:rsid w:val="403A362C"/>
    <w:rsid w:val="40DE762A"/>
    <w:rsid w:val="43496641"/>
    <w:rsid w:val="43E83009"/>
    <w:rsid w:val="4633770C"/>
    <w:rsid w:val="485503FD"/>
    <w:rsid w:val="4A634BED"/>
    <w:rsid w:val="4CA9582C"/>
    <w:rsid w:val="4D4A7381"/>
    <w:rsid w:val="4F1225E2"/>
    <w:rsid w:val="57703482"/>
    <w:rsid w:val="598B4E94"/>
    <w:rsid w:val="5AB330C2"/>
    <w:rsid w:val="5C2E17A5"/>
    <w:rsid w:val="5E025A78"/>
    <w:rsid w:val="6247398D"/>
    <w:rsid w:val="62856BA6"/>
    <w:rsid w:val="63E64187"/>
    <w:rsid w:val="65FA6E4B"/>
    <w:rsid w:val="68CC119A"/>
    <w:rsid w:val="69B265D8"/>
    <w:rsid w:val="6AA33060"/>
    <w:rsid w:val="6BCB31DF"/>
    <w:rsid w:val="6D4F355B"/>
    <w:rsid w:val="6EF86299"/>
    <w:rsid w:val="7B523B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semiHidden/>
    <w:qFormat/>
    <w:uiPriority w:val="99"/>
    <w:pPr>
      <w:tabs>
        <w:tab w:val="center" w:pos="4153"/>
        <w:tab w:val="right" w:pos="8306"/>
      </w:tabs>
      <w:snapToGrid w:val="0"/>
      <w:jc w:val="left"/>
    </w:pPr>
    <w:rPr>
      <w:sz w:val="18"/>
      <w:szCs w:val="18"/>
    </w:rPr>
  </w:style>
  <w:style w:type="paragraph" w:styleId="3">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11"/>
    <w:autoRedefine/>
    <w:semiHidden/>
    <w:qFormat/>
    <w:uiPriority w:val="99"/>
    <w:pPr>
      <w:snapToGrid w:val="0"/>
      <w:jc w:val="left"/>
    </w:pPr>
    <w:rPr>
      <w:sz w:val="18"/>
      <w:szCs w:val="18"/>
    </w:rPr>
  </w:style>
  <w:style w:type="character" w:styleId="7">
    <w:name w:val="Hyperlink"/>
    <w:basedOn w:val="6"/>
    <w:autoRedefine/>
    <w:unhideWhenUsed/>
    <w:qFormat/>
    <w:uiPriority w:val="99"/>
    <w:rPr>
      <w:color w:val="0000FF"/>
      <w:u w:val="single"/>
    </w:rPr>
  </w:style>
  <w:style w:type="character" w:styleId="8">
    <w:name w:val="footnote reference"/>
    <w:basedOn w:val="6"/>
    <w:autoRedefine/>
    <w:semiHidden/>
    <w:qFormat/>
    <w:uiPriority w:val="99"/>
    <w:rPr>
      <w:rFonts w:cs="Times New Roman"/>
      <w:vertAlign w:val="superscript"/>
    </w:rPr>
  </w:style>
  <w:style w:type="character" w:customStyle="1" w:styleId="9">
    <w:name w:val="Footer Char"/>
    <w:basedOn w:val="6"/>
    <w:link w:val="2"/>
    <w:autoRedefine/>
    <w:semiHidden/>
    <w:qFormat/>
    <w:locked/>
    <w:uiPriority w:val="99"/>
    <w:rPr>
      <w:rFonts w:cs="Times New Roman"/>
      <w:sz w:val="18"/>
      <w:szCs w:val="18"/>
    </w:rPr>
  </w:style>
  <w:style w:type="character" w:customStyle="1" w:styleId="10">
    <w:name w:val="Header Char"/>
    <w:basedOn w:val="6"/>
    <w:link w:val="3"/>
    <w:autoRedefine/>
    <w:semiHidden/>
    <w:qFormat/>
    <w:locked/>
    <w:uiPriority w:val="99"/>
    <w:rPr>
      <w:rFonts w:cs="Times New Roman"/>
      <w:sz w:val="18"/>
      <w:szCs w:val="18"/>
    </w:rPr>
  </w:style>
  <w:style w:type="character" w:customStyle="1" w:styleId="11">
    <w:name w:val="Footnote Text Char"/>
    <w:basedOn w:val="6"/>
    <w:link w:val="4"/>
    <w:autoRedefine/>
    <w:semiHidden/>
    <w:qFormat/>
    <w:locked/>
    <w:uiPriority w:val="99"/>
    <w:rPr>
      <w:rFonts w:ascii="Calibri" w:hAnsi="Calibri" w:eastAsia="宋体" w:cs="Times New Roman"/>
      <w:sz w:val="18"/>
      <w:szCs w:val="18"/>
    </w:rPr>
  </w:style>
  <w:style w:type="paragraph" w:customStyle="1" w:styleId="12">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中国微软</Company>
  <Pages>13</Pages>
  <Words>768</Words>
  <Characters>4383</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2019-02-19T08:44:00Z</dcterms:created>
  <dc:creator>Administrator</dc:creator>
  <cp:lastModifiedBy>Administrator</cp:lastModifiedBy>
  <dcterms:modified xsi:type="dcterms:W3CDTF">2024-01-11T06:08:55Z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05127872DED04D7D939389BE6F1521AE</vt:lpwstr>
  </property>
</Properties>
</file>