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outlineLvl w:val="0"/>
        <w:rPr>
          <w:rFonts w:hint="eastAsia" w:ascii="仿宋" w:hAnsi="仿宋" w:eastAsia="仿宋" w:cs="仿宋"/>
          <w:b/>
          <w:color w:val="auto"/>
          <w:sz w:val="32"/>
          <w:szCs w:val="32"/>
          <w:u w:val="single"/>
          <w:lang w:val="en-US" w:eastAsia="zh-CN"/>
        </w:rPr>
      </w:pPr>
      <w:r>
        <w:rPr>
          <w:rFonts w:hint="eastAsia" w:ascii="仿宋" w:hAnsi="仿宋" w:eastAsia="仿宋" w:cs="仿宋"/>
          <w:b/>
          <w:color w:val="auto"/>
          <w:sz w:val="52"/>
          <w:szCs w:val="52"/>
          <w:lang w:val="en-US" w:eastAsia="zh-CN"/>
        </w:rPr>
        <w:t>河北满好会计师事务所（普通合伙）</w:t>
      </w:r>
      <w:r>
        <w:rPr>
          <w:rFonts w:hint="eastAsia" w:ascii="仿宋" w:hAnsi="仿宋" w:eastAsia="仿宋" w:cs="仿宋"/>
          <w:b/>
          <w:color w:val="auto"/>
          <w:sz w:val="32"/>
          <w:szCs w:val="32"/>
          <w:u w:val="single"/>
          <w:lang w:val="en-US" w:eastAsia="zh-CN"/>
        </w:rPr>
        <w:t>HEBEI MANHAO ACCOUNTANTS FIRMS(GENERAL PARTNERSHIP)</w:t>
      </w: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default" w:ascii="仿宋" w:hAnsi="仿宋" w:eastAsia="仿宋" w:cs="仿宋"/>
          <w:b/>
          <w:color w:val="000000" w:themeColor="text1"/>
          <w:sz w:val="32"/>
          <w:szCs w:val="32"/>
          <w:u w:val="none"/>
          <w:lang w:val="en-US" w:eastAsia="zh-CN"/>
          <w14:textFill>
            <w14:solidFill>
              <w14:schemeClr w14:val="tx1"/>
            </w14:solidFill>
          </w14:textFill>
        </w:rPr>
      </w:pPr>
      <w:r>
        <w:rPr>
          <w:rFonts w:hint="eastAsia" w:ascii="仿宋" w:hAnsi="仿宋" w:eastAsia="仿宋" w:cs="仿宋"/>
          <w:b/>
          <w:color w:val="auto"/>
          <w:sz w:val="24"/>
          <w:szCs w:val="24"/>
          <w:u w:val="thick"/>
          <w:lang w:val="en-US" w:eastAsia="zh-CN"/>
        </w:rPr>
        <w:t xml:space="preserve">                    冀满好（2022）专审字第024号                             </w:t>
      </w:r>
    </w:p>
    <w:p>
      <w:pPr>
        <w:spacing w:line="400" w:lineRule="exact"/>
        <w:rPr>
          <w:rFonts w:hint="eastAsia" w:ascii="仿宋_GB2312" w:eastAsia="仿宋_GB2312"/>
          <w:spacing w:val="-26"/>
          <w:sz w:val="24"/>
          <w:u w:val="thick"/>
        </w:rPr>
      </w:pP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高阳县发展改革局</w:t>
      </w:r>
    </w:p>
    <w:p>
      <w:pPr>
        <w:pageBreakBefore w:val="0"/>
        <w:kinsoku/>
        <w:wordWrap/>
        <w:overflowPunct/>
        <w:topLinePunct w:val="0"/>
        <w:autoSpaceDE/>
        <w:autoSpaceDN/>
        <w:bidi w:val="0"/>
        <w:snapToGrid/>
        <w:spacing w:line="580" w:lineRule="exact"/>
        <w:jc w:val="center"/>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2021年“双代”县级补贴资金项目</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重点绩效评价报告</w:t>
      </w:r>
    </w:p>
    <w:p>
      <w:pPr>
        <w:pageBreakBefore w:val="0"/>
        <w:kinsoku/>
        <w:wordWrap/>
        <w:overflowPunct/>
        <w:topLinePunct w:val="0"/>
        <w:autoSpaceDE/>
        <w:autoSpaceDN/>
        <w:bidi w:val="0"/>
        <w:snapToGrid/>
        <w:spacing w:line="580" w:lineRule="exact"/>
        <w:rPr>
          <w:rFonts w:hint="eastAsia" w:ascii="仿宋" w:hAnsi="仿宋" w:eastAsia="仿宋" w:cs="仿宋"/>
          <w:b/>
          <w:color w:val="auto"/>
          <w:sz w:val="24"/>
          <w:szCs w:val="24"/>
        </w:rPr>
      </w:pP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为深入贯彻党的十九大精神，全面落实中央和省委、省政府关于实施预算绩效管理的决策部署，加强财政资金绩效管理，提高项目绩效管理水平，促进财政资金配置效率和使用效益提升，根据《中华人民共和国预算法》、财政部《项目支出绩效评价管理办法》（财预〔2020〕10 号）、《中共河北省委 河北省人民政府关于全面实施预算绩效管理的实施意见》(冀发〔2018〕54号)、《河北省省级预算绩效重点评价管理办法》（冀财绩〔2019〕11号）及《河北省财政厅关于加强和改进预算绩效重点评价工作 进一步提高评价质量的意见》（冀财绩〔2020〕3号）</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高阳县县级预算</w:t>
      </w:r>
      <w:r>
        <w:rPr>
          <w:rFonts w:hint="eastAsia" w:ascii="仿宋" w:hAnsi="仿宋" w:eastAsia="仿宋" w:cs="仿宋"/>
          <w:b w:val="0"/>
          <w:bCs/>
          <w:color w:val="auto"/>
          <w:sz w:val="28"/>
          <w:szCs w:val="28"/>
        </w:rPr>
        <w:t>绩效重点评价管理办法》</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高财监</w:t>
      </w:r>
      <w:r>
        <w:rPr>
          <w:rFonts w:hint="eastAsia" w:ascii="仿宋" w:hAnsi="仿宋" w:eastAsia="仿宋" w:cs="仿宋"/>
          <w:b w:val="0"/>
          <w:bCs/>
          <w:color w:val="auto"/>
          <w:sz w:val="28"/>
          <w:szCs w:val="28"/>
        </w:rPr>
        <w:t>〔2020〕</w:t>
      </w:r>
      <w:r>
        <w:rPr>
          <w:rFonts w:hint="eastAsia" w:ascii="仿宋" w:hAnsi="仿宋" w:eastAsia="仿宋" w:cs="仿宋"/>
          <w:b w:val="0"/>
          <w:bCs/>
          <w:color w:val="auto"/>
          <w:sz w:val="28"/>
          <w:szCs w:val="28"/>
          <w:lang w:val="en-US" w:eastAsia="zh-CN"/>
        </w:rPr>
        <w:t>7号</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等有关规定，我们于2022年</w:t>
      </w:r>
      <w:r>
        <w:rPr>
          <w:rFonts w:hint="eastAsia" w:ascii="仿宋" w:hAnsi="仿宋" w:eastAsia="仿宋" w:cs="仿宋"/>
          <w:b w:val="0"/>
          <w:bCs/>
          <w:color w:val="auto"/>
          <w:sz w:val="28"/>
          <w:szCs w:val="28"/>
          <w:lang w:val="en-US" w:eastAsia="zh-CN"/>
        </w:rPr>
        <w:t>7</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份对“发改局2021年‘双代’县级补贴资金”项目进行了重</w:t>
      </w:r>
      <w:r>
        <w:rPr>
          <w:rFonts w:hint="eastAsia" w:ascii="仿宋" w:hAnsi="仿宋" w:eastAsia="仿宋" w:cs="仿宋"/>
          <w:b w:val="0"/>
          <w:bCs/>
          <w:color w:val="auto"/>
          <w:sz w:val="28"/>
          <w:szCs w:val="28"/>
        </w:rPr>
        <w:t>点绩效评价，现将评价情况及结果报告如下：</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一、基本情况</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（一）项目单位概况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本项目的承办单位是高阳县发展和改革局。根据</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高阳县改革和发展局职能配置、内设机构和人员编制规定</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高阳县发展和改革局主要职责之一：推进可持续发展战略，负责节能综合协调工作；组织拟订发展循环经济、全社会能源资源节约和综合利用规划及措施并协调实施；参与编制生态建设、环境保护规划；协调生态建设、能源资源节约和综合利用的重大问题。</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2017年8月30日，根据高阳县政府办公室高政办</w:t>
      </w:r>
      <w:r>
        <w:rPr>
          <w:rFonts w:hint="eastAsia" w:ascii="仿宋" w:hAnsi="仿宋" w:eastAsia="仿宋" w:cs="仿宋"/>
          <w:b w:val="0"/>
          <w:bCs/>
          <w:color w:val="auto"/>
          <w:sz w:val="28"/>
          <w:szCs w:val="28"/>
        </w:rPr>
        <w:t>〔20</w:t>
      </w:r>
      <w:r>
        <w:rPr>
          <w:rFonts w:hint="eastAsia" w:ascii="仿宋" w:hAnsi="仿宋" w:eastAsia="仿宋" w:cs="仿宋"/>
          <w:b w:val="0"/>
          <w:bCs/>
          <w:color w:val="auto"/>
          <w:sz w:val="28"/>
          <w:szCs w:val="28"/>
          <w:lang w:val="en-US" w:eastAsia="zh-CN"/>
        </w:rPr>
        <w:t>17</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63号文件精神，成立高阳县农村气代煤和电代煤改造工作领导小组，小组下设办公室，办公室设在县发改局。主要工作职责是“扎实推进我县农村气代煤和电代煤改造工作”，简称“双代办”。</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（二）项目建设的必要性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1.促进高阳地区经济发展，优化当地能源结构 </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本项目的实施将有效利用陕京线系统天然气资源，促进高阳县各乡镇煤改气工作，进一步满足当地清洁能源的调入需求，加快地方支柱产业升级改造和能源结构优化，推动高阳县资源、环境、经济以及交通的相互协调和可持续性发展，为当地经济快速增长提供新的绿色能源支持。</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2.满足环境保护的要求</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由于河北省环境压力日益增大，环境污染防治能力差，治理成本高，治理资金缺口大，技术设备总体水平不高，不能适应经济发展的需要。治理大气污染、保持良好的生态环境，必须从解决机动车燃料、工业企业环保治理以及农村散煤利用等多方面抓起。目前农村民用燃气采用瓶装液化石油气的方式供气，做饭烧秸秆、采暖烧煤在大部分乡镇村庄仍然普遍存在，对人们生产、生活造成的诸多不便，如果使用不当还易形成安全隐患。</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3.改善居民生活的要求 </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随着人民生活水平的不断提高，住房条件也在不断的改善，城乡居民生活节奏加快，迫切需要洁净、高效、方便、快捷的生活燃料代替液化气和燃煤。大部分居民使用价格相对较高的瓶装液化石油气，瓶装液化石油气安全性差，搬运不便，残液难处理，价格波动大，使用不便的缺点及事故隐患日益突出。天然气与液化石油气相比天然气安全系数高，与燃煤、烧秸秆相比，更方便，清洁环保，作为安全、高效、环保的优质能源，天然气能显著提高人民的生活品质，满足人民生活的全面发展的需要。</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（三）项目实施情况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为深入贯彻落实国家和省、市大气污染防治工作部署，促进空气质量持续改善，高阳县政府制定了《高阳县农村气代煤和电代煤改造工作实施方案》（高政办〔2017〕36号文）。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2017年11月7日，高阳县双代办领导小组办公室与河北永诚工程项目管理有限公司签订《工程建设项目招标代理协议书》，委托其对“高阳县农村气代煤改造适用企业入围”项目进行招标。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过公开招标，2017年12月28日保定中燃宏洁能源开发有限公司和高阳中石油昆仑燃气公司入围。2018年1月25日“双代办”分别与保定中燃宏洁能源开发有限公司和高阳中石油昆仑燃气公司签订了《高阳县农村气代煤改造适用企业入围合同》。</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2018年9月5日，高阳县发改局以《高阳县发展改革局关于高阳县中燃能源发展有限公司高阳县农村气代煤燃气管道工程项目核准的批复》（高阳发改投资核字〔2018〕303号），对高阳县中燃能源发展有限公司申报的《关于高阳县中燃能源发展有限公司高阳县农村气代煤燃气管道工程项目可行性研究报告的申请》予以批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2018年9月25日，高阳县发改局以《高阳县发展改革局关于保定中石油昆仑能源有限公司高阳县煤改气工程项目核准的批复》（高阳发改投资核字〔2018〕329号），对保定中石油昆仑能源有限公司申报的《关于保定中石油昆仑能源有限公司高阳县煤改气工程项目可行性研究报告的申请》予以批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高阳县人民政府办公室《关于印发高阳县2021年农村地区冬季清洁取暖工作方案的通知》（高政办〔2021〕53号），在2018年-2020年完成改造的基础上，积极推进农村气代煤改造扫尾工作，将涉及扫尾的8个乡镇826户，分解落实到公开招标确定的农村气代煤改造适用入围企业--保定中石油昆仑能源有限公司和保定燃宏洁能开发有限公司，确保到10月底前完成全部扫尾工作。</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2021年下达的高阳县气代煤扫尾任务8个镇826户，已于2021年10月份全部完成安装，实现了点火通气。经核查，高阳县2021年农村气代煤扫尾户改造验收均合格。</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二、绩效评价工作组织开展情况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绩效评价工作分四个阶段实施：绩效评价项目的确定和选取、绩效评价的准备阶段、绩效评价的具体实施阶段和绩效评价工作的总结阶段。</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（一）重点评价项目的选取</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河北省省级预算绩效重点评价管理办法》（冀财绩〔2019〕11号）、《高阳县县级预算绩效重点评价管理办法》（高财监〔2020〕7号）等文件要求，结合高阳县关于2022年县级财政重点绩效评价计划安排，高阳县财政局选取“发改局2021年‘双代’县级补贴资金”项目并委托河北满好会计师事务所进行重点绩效评价。</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（二）绩效评价的准备阶段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1.成立绩效评价工作组。根据“发改局2021年‘双代’县级补贴资金”项目业务的特点和具体内容，河北满好会计师事务所组建绩效评价工作组。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2.确定绩效评价的目的和原则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（1）绩效评价目的。以改进预算管理、提升预算绩效为目标，加强财政资金绩效管理，提高项目绩效管理水平，促进财政资金的配置效率、使用效益的提升，提高预算管理水平和政策实施效果。</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（2）绩效评价原则。坚持以问题导向、突出重点、科学规范、公平公正作为绩效评价的原则。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3.绩效评价标准和评价重点</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（1）此次绩效评价标准主要使用了计划标准、历史标准等，用于对绩效指标完成情况进行比较。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（2）绩效评价重点内容。重点是对资金安排使用的科学性、精准性、及时性、规范性、有效性等进行综合评价。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4.制定切实可行的评价实施方案</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在了解项目基本情况及做好以上准备工作的基础上，制定评价工作方案。</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（三）绩效评价工作的具体实施</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1.搜集并不断完善评价资料。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2.评价工作组进驻高阳县发展和改革局，通过查阅资料、审查账表、翻阅合同档案、发放调查问卷、随机访谈等方式进行现场工作。</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3.设计、确定《发改局2021年“双代”县级补贴资金项目绩效评价指标体系》。</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撰写提交评价报告。一是全面审阅梳理评价资料、研究分析相关情况；二是核实有关情况，分析形成初步结论；三是评价工作组按照项目绩效评价指标体系进行量化打分；四是撰写项目绩效评价报告（征求意见稿），并与被评价单位交换意见；五是综合分析被评价单位所提意见建议，适时修改完善并形成最终项目绩效评价报告；六是提交绩效评价报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5.形成工作底稿。对绩效评价现场确定的重点情况及相关证据、问题、结论依据等，形成作为绩效评价报告依据的工作底稿，并经高阳县发展和改革局签字盖章予以确认。</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6.建立绩效评价档案。将绩效评价过程中所依据的所有资料进行归档保管。</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三、资金安排使用情况</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（一）项目预算</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高阳县发展和改革局2021年“双代”县级补贴资金预算安排是99,527,810.00元。</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（二）资金拨付使用</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1.项目资金拨入情况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2021年收到“双代”县级补贴资金69,685,577.50元。其中：7月份收到20,000,000.00元、8月份收到18,822,562.50元、11月份收到24,374,508.00元、12月份6,488,507.00元。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2.项目资金支付情况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支付“双代”县级补贴资金56,306,695.15元，主要是清算2018年、2019年气代煤工程县级补贴资金及2020年工程补贴（壁挂炉入户管线）、2021年工程补贴与气价补贴。其中：7月份支付6,621,117.65元、9月份支付18,822,562.50元、12月份支付30,863,015.00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支付的专项资金全部用于该项目投入，没有发现截留、挤占、挪用情况，项目资金分配使用基本合规、合理。</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（三）项目绩效目标设定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高阳县发展和改革局设定的2021年绩效目标，见下表：</w:t>
      </w:r>
    </w:p>
    <w:tbl>
      <w:tblPr>
        <w:tblStyle w:val="9"/>
        <w:tblW w:w="82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2"/>
        <w:gridCol w:w="1710"/>
        <w:gridCol w:w="1700"/>
        <w:gridCol w:w="710"/>
        <w:gridCol w:w="820"/>
        <w:gridCol w:w="781"/>
        <w:gridCol w:w="11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5" w:hRule="exact"/>
          <w:jc w:val="center"/>
        </w:trPr>
        <w:tc>
          <w:tcPr>
            <w:tcW w:w="1412" w:type="dxa"/>
            <w:vMerge w:val="restart"/>
            <w:vAlign w:val="center"/>
          </w:tcPr>
          <w:p>
            <w:pPr>
              <w:pStyle w:val="2"/>
              <w:keepNext w:val="0"/>
              <w:keepLines w:val="0"/>
              <w:pageBreakBefore w:val="0"/>
              <w:widowControl w:val="0"/>
              <w:tabs>
                <w:tab w:val="left" w:pos="649"/>
              </w:tabs>
              <w:kinsoku/>
              <w:wordWrap/>
              <w:overflowPunct/>
              <w:topLinePunct w:val="0"/>
              <w:autoSpaceDE/>
              <w:autoSpaceDN/>
              <w:bidi/>
              <w:adjustRightInd/>
              <w:snapToGrid/>
              <w:ind w:left="0" w:leftChars="0" w:firstLine="0" w:firstLineChars="0"/>
              <w:jc w:val="center"/>
              <w:textAlignment w:val="auto"/>
              <w:rPr>
                <w:rFonts w:hint="eastAsia" w:ascii="仿宋" w:hAnsi="仿宋" w:eastAsia="仿宋" w:cs="仿宋"/>
                <w:kern w:val="0"/>
                <w:sz w:val="21"/>
                <w:szCs w:val="21"/>
                <w:lang w:val="en-US" w:eastAsia="zh-CN"/>
              </w:rPr>
            </w:pPr>
          </w:p>
          <w:p>
            <w:pPr>
              <w:pStyle w:val="2"/>
              <w:keepNext w:val="0"/>
              <w:keepLines w:val="0"/>
              <w:pageBreakBefore w:val="0"/>
              <w:widowControl w:val="0"/>
              <w:tabs>
                <w:tab w:val="left" w:pos="649"/>
              </w:tabs>
              <w:kinsoku/>
              <w:wordWrap/>
              <w:overflowPunct/>
              <w:topLinePunct w:val="0"/>
              <w:autoSpaceDE/>
              <w:autoSpaceDN/>
              <w:bidi/>
              <w:adjustRightInd/>
              <w:snapToGrid/>
              <w:ind w:left="0" w:leftChars="0" w:firstLine="0" w:firstLine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bidi="ar-SA"/>
              </w:rPr>
              <w:t>一级指标</w:t>
            </w:r>
          </w:p>
          <w:p>
            <w:pPr>
              <w:keepNext w:val="0"/>
              <w:keepLines w:val="0"/>
              <w:pageBreakBefore w:val="0"/>
              <w:widowControl w:val="0"/>
              <w:kinsoku/>
              <w:wordWrap/>
              <w:overflowPunct/>
              <w:topLinePunct w:val="0"/>
              <w:autoSpaceDE/>
              <w:autoSpaceDN/>
              <w:bidi/>
              <w:adjustRightInd/>
              <w:snapToGrid/>
              <w:jc w:val="center"/>
              <w:textAlignment w:val="auto"/>
              <w:rPr>
                <w:rFonts w:hint="eastAsia" w:ascii="仿宋" w:hAnsi="仿宋" w:eastAsia="仿宋" w:cs="仿宋"/>
                <w:color w:val="333333"/>
                <w:kern w:val="0"/>
                <w:sz w:val="21"/>
                <w:szCs w:val="21"/>
                <w:lang w:eastAsia="zh-CN"/>
              </w:rPr>
            </w:pPr>
          </w:p>
        </w:tc>
        <w:tc>
          <w:tcPr>
            <w:tcW w:w="1710" w:type="dxa"/>
            <w:vMerge w:val="restart"/>
            <w:vAlign w:val="center"/>
          </w:tcPr>
          <w:p>
            <w:pPr>
              <w:keepNext w:val="0"/>
              <w:keepLines w:val="0"/>
              <w:pageBreakBefore w:val="0"/>
              <w:widowControl w:val="0"/>
              <w:kinsoku/>
              <w:wordWrap/>
              <w:overflowPunct/>
              <w:topLinePunct w:val="0"/>
              <w:autoSpaceDE/>
              <w:autoSpaceDN/>
              <w:bidi/>
              <w:adjustRightInd/>
              <w:snapToGrid/>
              <w:jc w:val="center"/>
              <w:textAlignment w:val="auto"/>
              <w:rPr>
                <w:rFonts w:hint="eastAsia" w:ascii="仿宋" w:hAnsi="仿宋" w:eastAsia="仿宋" w:cs="仿宋"/>
                <w:kern w:val="0"/>
                <w:sz w:val="21"/>
                <w:szCs w:val="21"/>
                <w:lang w:val="en-US" w:eastAsia="zh-CN" w:bidi="ar-SA"/>
              </w:rPr>
            </w:pPr>
          </w:p>
          <w:p>
            <w:pPr>
              <w:keepNext w:val="0"/>
              <w:keepLines w:val="0"/>
              <w:pageBreakBefore w:val="0"/>
              <w:widowControl w:val="0"/>
              <w:kinsoku/>
              <w:wordWrap/>
              <w:overflowPunct/>
              <w:topLinePunct w:val="0"/>
              <w:autoSpaceDE/>
              <w:autoSpaceDN/>
              <w:bidi/>
              <w:adjustRightInd/>
              <w:snapToGrid/>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二级指标</w:t>
            </w:r>
          </w:p>
          <w:p>
            <w:pPr>
              <w:keepNext w:val="0"/>
              <w:keepLines w:val="0"/>
              <w:pageBreakBefore w:val="0"/>
              <w:widowControl w:val="0"/>
              <w:kinsoku/>
              <w:wordWrap/>
              <w:overflowPunct/>
              <w:topLinePunct w:val="0"/>
              <w:autoSpaceDE/>
              <w:autoSpaceDN/>
              <w:bidi/>
              <w:adjustRightInd/>
              <w:snapToGrid/>
              <w:jc w:val="center"/>
              <w:textAlignment w:val="auto"/>
              <w:rPr>
                <w:rFonts w:hint="eastAsia" w:ascii="仿宋" w:hAnsi="仿宋" w:eastAsia="仿宋" w:cs="仿宋"/>
                <w:color w:val="333333"/>
                <w:kern w:val="0"/>
                <w:sz w:val="21"/>
                <w:szCs w:val="21"/>
                <w:lang w:eastAsia="zh-CN"/>
              </w:rPr>
            </w:pPr>
          </w:p>
        </w:tc>
        <w:tc>
          <w:tcPr>
            <w:tcW w:w="1700" w:type="dxa"/>
            <w:vMerge w:val="restart"/>
            <w:vAlign w:val="center"/>
          </w:tcPr>
          <w:p>
            <w:pPr>
              <w:jc w:val="center"/>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三级指标</w:t>
            </w:r>
          </w:p>
        </w:tc>
        <w:tc>
          <w:tcPr>
            <w:tcW w:w="710" w:type="dxa"/>
            <w:vMerge w:val="restart"/>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指标分值</w:t>
            </w:r>
          </w:p>
        </w:tc>
        <w:tc>
          <w:tcPr>
            <w:tcW w:w="2702" w:type="dxa"/>
            <w:gridSpan w:val="3"/>
            <w:vAlign w:val="bottom"/>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预期指标值</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jc w:val="center"/>
        </w:trPr>
        <w:tc>
          <w:tcPr>
            <w:tcW w:w="1412" w:type="dxa"/>
            <w:vMerge w:val="continue"/>
            <w:vAlign w:val="center"/>
          </w:tcPr>
          <w:p>
            <w:pPr>
              <w:jc w:val="center"/>
              <w:rPr>
                <w:rFonts w:hint="eastAsia" w:ascii="仿宋" w:hAnsi="仿宋" w:eastAsia="仿宋" w:cs="仿宋"/>
                <w:color w:val="333333"/>
                <w:kern w:val="0"/>
                <w:sz w:val="21"/>
                <w:szCs w:val="21"/>
                <w:lang w:eastAsia="zh-CN"/>
              </w:rPr>
            </w:pPr>
          </w:p>
        </w:tc>
        <w:tc>
          <w:tcPr>
            <w:tcW w:w="1710" w:type="dxa"/>
            <w:vMerge w:val="continue"/>
            <w:vAlign w:val="center"/>
          </w:tcPr>
          <w:p>
            <w:pPr>
              <w:jc w:val="center"/>
              <w:rPr>
                <w:rFonts w:hint="eastAsia" w:ascii="仿宋" w:hAnsi="仿宋" w:eastAsia="仿宋" w:cs="仿宋"/>
                <w:color w:val="333333"/>
                <w:kern w:val="0"/>
                <w:sz w:val="21"/>
                <w:szCs w:val="21"/>
                <w:lang w:eastAsia="zh-CN"/>
              </w:rPr>
            </w:pPr>
          </w:p>
        </w:tc>
        <w:tc>
          <w:tcPr>
            <w:tcW w:w="1700" w:type="dxa"/>
            <w:vMerge w:val="continue"/>
            <w:vAlign w:val="center"/>
          </w:tcPr>
          <w:p>
            <w:pPr>
              <w:jc w:val="center"/>
              <w:rPr>
                <w:rFonts w:hint="eastAsia" w:ascii="仿宋" w:hAnsi="仿宋" w:eastAsia="仿宋" w:cs="仿宋"/>
                <w:sz w:val="21"/>
                <w:szCs w:val="21"/>
                <w:lang w:val="en-US" w:eastAsia="zh-CN"/>
              </w:rPr>
            </w:pPr>
          </w:p>
        </w:tc>
        <w:tc>
          <w:tcPr>
            <w:tcW w:w="710" w:type="dxa"/>
            <w:vMerge w:val="continue"/>
            <w:vAlign w:val="center"/>
          </w:tcPr>
          <w:p>
            <w:pPr>
              <w:jc w:val="center"/>
              <w:rPr>
                <w:rFonts w:hint="eastAsia" w:ascii="仿宋" w:hAnsi="仿宋" w:eastAsia="仿宋" w:cs="仿宋"/>
                <w:sz w:val="21"/>
                <w:szCs w:val="21"/>
                <w:lang w:val="en-US" w:eastAsia="zh-CN"/>
              </w:rPr>
            </w:pPr>
          </w:p>
        </w:tc>
        <w:tc>
          <w:tcPr>
            <w:tcW w:w="8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符号</w:t>
            </w:r>
          </w:p>
        </w:tc>
        <w:tc>
          <w:tcPr>
            <w:tcW w:w="78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eastAsia="zh-CN"/>
              </w:rPr>
            </w:pPr>
            <w:r>
              <w:rPr>
                <w:rFonts w:hint="eastAsia" w:ascii="仿宋" w:hAnsi="仿宋" w:eastAsia="仿宋" w:cs="仿宋"/>
                <w:sz w:val="21"/>
                <w:szCs w:val="21"/>
                <w:lang w:val="en-US" w:eastAsia="zh-CN"/>
              </w:rPr>
              <w:t>值</w:t>
            </w:r>
          </w:p>
        </w:tc>
        <w:tc>
          <w:tcPr>
            <w:tcW w:w="110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2" w:type="dxa"/>
            <w:vMerge w:val="restart"/>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产出指标</w:t>
            </w:r>
          </w:p>
          <w:p>
            <w:pPr>
              <w:jc w:val="center"/>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kern w:val="0"/>
                <w:sz w:val="21"/>
                <w:szCs w:val="21"/>
                <w:lang w:eastAsia="zh-CN"/>
                <w14:textFill>
                  <w14:solidFill>
                    <w14:schemeClr w14:val="tx1"/>
                  </w14:solidFill>
                </w14:textFill>
              </w:rPr>
              <w:t>（</w:t>
            </w:r>
            <w:r>
              <w:rPr>
                <w:rFonts w:hint="eastAsia" w:ascii="仿宋" w:hAnsi="仿宋" w:eastAsia="仿宋" w:cs="仿宋"/>
                <w:color w:val="000000" w:themeColor="text1"/>
                <w:kern w:val="0"/>
                <w:sz w:val="21"/>
                <w:szCs w:val="21"/>
                <w:lang w:val="en-US" w:eastAsia="zh-CN"/>
                <w14:textFill>
                  <w14:solidFill>
                    <w14:schemeClr w14:val="tx1"/>
                  </w14:solidFill>
                </w14:textFill>
              </w:rPr>
              <w:t>50</w:t>
            </w:r>
            <w:r>
              <w:rPr>
                <w:rFonts w:hint="eastAsia" w:ascii="仿宋" w:hAnsi="仿宋" w:eastAsia="仿宋" w:cs="仿宋"/>
                <w:color w:val="000000" w:themeColor="text1"/>
                <w:kern w:val="0"/>
                <w:sz w:val="21"/>
                <w:szCs w:val="21"/>
                <w:lang w:eastAsia="zh-CN"/>
                <w14:textFill>
                  <w14:solidFill>
                    <w14:schemeClr w14:val="tx1"/>
                  </w14:solidFill>
                </w14:textFill>
              </w:rPr>
              <w:t>）</w:t>
            </w:r>
          </w:p>
          <w:p>
            <w:pPr>
              <w:jc w:val="center"/>
              <w:rPr>
                <w:rFonts w:hint="eastAsia" w:ascii="仿宋" w:hAnsi="仿宋" w:eastAsia="仿宋" w:cs="仿宋"/>
                <w:color w:val="000000" w:themeColor="text1"/>
                <w:kern w:val="0"/>
                <w:sz w:val="21"/>
                <w:szCs w:val="21"/>
                <w:lang w:eastAsia="zh-CN"/>
                <w14:textFill>
                  <w14:solidFill>
                    <w14:schemeClr w14:val="tx1"/>
                  </w14:solidFill>
                </w14:textFill>
              </w:rPr>
            </w:pPr>
          </w:p>
          <w:p>
            <w:pPr>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710" w:type="dxa"/>
            <w:vAlign w:val="center"/>
          </w:tcPr>
          <w:p>
            <w:pPr>
              <w:jc w:val="center"/>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数量指标</w:t>
            </w:r>
          </w:p>
        </w:tc>
        <w:tc>
          <w:tcPr>
            <w:tcW w:w="170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补助对象</w:t>
            </w:r>
          </w:p>
        </w:tc>
        <w:tc>
          <w:tcPr>
            <w:tcW w:w="71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82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p>
        </w:tc>
        <w:tc>
          <w:tcPr>
            <w:tcW w:w="781" w:type="dxa"/>
            <w:vAlign w:val="center"/>
          </w:tcPr>
          <w:p>
            <w:pPr>
              <w:jc w:val="center"/>
              <w:rPr>
                <w:rFonts w:hint="default"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86166</w:t>
            </w:r>
          </w:p>
        </w:tc>
        <w:tc>
          <w:tcPr>
            <w:tcW w:w="1101" w:type="dxa"/>
            <w:vAlign w:val="center"/>
          </w:tcPr>
          <w:p>
            <w:pPr>
              <w:jc w:val="center"/>
              <w:rPr>
                <w:rFonts w:hint="default"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2" w:type="dxa"/>
            <w:vMerge w:val="continue"/>
            <w:vAlign w:val="center"/>
          </w:tcPr>
          <w:p>
            <w:pPr>
              <w:jc w:val="center"/>
              <w:rPr>
                <w:rFonts w:hint="eastAsia" w:ascii="仿宋" w:hAnsi="仿宋" w:eastAsia="仿宋" w:cs="仿宋"/>
                <w:color w:val="000000" w:themeColor="text1"/>
                <w:kern w:val="0"/>
                <w:sz w:val="21"/>
                <w:szCs w:val="21"/>
                <w:lang w:eastAsia="zh-CN"/>
                <w14:textFill>
                  <w14:solidFill>
                    <w14:schemeClr w14:val="tx1"/>
                  </w14:solidFill>
                </w14:textFill>
              </w:rPr>
            </w:pPr>
          </w:p>
        </w:tc>
        <w:tc>
          <w:tcPr>
            <w:tcW w:w="1710" w:type="dxa"/>
            <w:vAlign w:val="center"/>
          </w:tcPr>
          <w:p>
            <w:pPr>
              <w:jc w:val="center"/>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质量指标</w:t>
            </w:r>
          </w:p>
        </w:tc>
        <w:tc>
          <w:tcPr>
            <w:tcW w:w="170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补助率</w:t>
            </w:r>
          </w:p>
        </w:tc>
        <w:tc>
          <w:tcPr>
            <w:tcW w:w="71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2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p>
        </w:tc>
        <w:tc>
          <w:tcPr>
            <w:tcW w:w="781" w:type="dxa"/>
            <w:vAlign w:val="center"/>
          </w:tcPr>
          <w:p>
            <w:pPr>
              <w:jc w:val="center"/>
              <w:rPr>
                <w:rFonts w:hint="default"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100</w:t>
            </w:r>
          </w:p>
        </w:tc>
        <w:tc>
          <w:tcPr>
            <w:tcW w:w="1101" w:type="dxa"/>
            <w:vAlign w:val="center"/>
          </w:tcPr>
          <w:p>
            <w:pPr>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2" w:type="dxa"/>
            <w:vMerge w:val="continue"/>
            <w:vAlign w:val="center"/>
          </w:tcPr>
          <w:p>
            <w:pPr>
              <w:jc w:val="center"/>
              <w:rPr>
                <w:rFonts w:hint="eastAsia" w:ascii="仿宋" w:hAnsi="仿宋" w:eastAsia="仿宋" w:cs="仿宋"/>
                <w:color w:val="000000" w:themeColor="text1"/>
                <w:kern w:val="0"/>
                <w:sz w:val="21"/>
                <w:szCs w:val="21"/>
                <w:lang w:eastAsia="zh-CN"/>
                <w14:textFill>
                  <w14:solidFill>
                    <w14:schemeClr w14:val="tx1"/>
                  </w14:solidFill>
                </w14:textFill>
              </w:rPr>
            </w:pPr>
          </w:p>
        </w:tc>
        <w:tc>
          <w:tcPr>
            <w:tcW w:w="1710" w:type="dxa"/>
            <w:vAlign w:val="center"/>
          </w:tcPr>
          <w:p>
            <w:pPr>
              <w:jc w:val="center"/>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时效指标</w:t>
            </w:r>
          </w:p>
        </w:tc>
        <w:tc>
          <w:tcPr>
            <w:tcW w:w="170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补贴及时率</w:t>
            </w:r>
          </w:p>
        </w:tc>
        <w:tc>
          <w:tcPr>
            <w:tcW w:w="71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2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p>
        </w:tc>
        <w:tc>
          <w:tcPr>
            <w:tcW w:w="781"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101" w:type="dxa"/>
            <w:vAlign w:val="center"/>
          </w:tcPr>
          <w:p>
            <w:pPr>
              <w:jc w:val="center"/>
              <w:rPr>
                <w:rFonts w:hint="default"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待用气量清算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2" w:type="dxa"/>
            <w:vMerge w:val="continue"/>
            <w:vAlign w:val="center"/>
          </w:tcPr>
          <w:p>
            <w:pPr>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710" w:type="dxa"/>
            <w:vAlign w:val="center"/>
          </w:tcPr>
          <w:p>
            <w:pPr>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成本指标</w:t>
            </w:r>
          </w:p>
        </w:tc>
        <w:tc>
          <w:tcPr>
            <w:tcW w:w="170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补贴标准</w:t>
            </w:r>
          </w:p>
        </w:tc>
        <w:tc>
          <w:tcPr>
            <w:tcW w:w="71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2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p>
        </w:tc>
        <w:tc>
          <w:tcPr>
            <w:tcW w:w="781" w:type="dxa"/>
            <w:vAlign w:val="center"/>
          </w:tcPr>
          <w:p>
            <w:pPr>
              <w:jc w:val="center"/>
              <w:rPr>
                <w:rFonts w:hint="default"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3115</w:t>
            </w:r>
          </w:p>
        </w:tc>
        <w:tc>
          <w:tcPr>
            <w:tcW w:w="1101" w:type="dxa"/>
            <w:vAlign w:val="center"/>
          </w:tcPr>
          <w:p>
            <w:pPr>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2" w:type="dxa"/>
            <w:vMerge w:val="restart"/>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效益指标（30）</w:t>
            </w:r>
          </w:p>
        </w:tc>
        <w:tc>
          <w:tcPr>
            <w:tcW w:w="171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经济效益指标</w:t>
            </w:r>
          </w:p>
        </w:tc>
        <w:tc>
          <w:tcPr>
            <w:tcW w:w="1700" w:type="dxa"/>
            <w:vAlign w:val="center"/>
          </w:tcPr>
          <w:p>
            <w:pPr>
              <w:jc w:val="center"/>
              <w:rPr>
                <w:rFonts w:hint="default" w:ascii="仿宋" w:hAnsi="仿宋" w:eastAsia="仿宋" w:cs="仿宋"/>
                <w:sz w:val="21"/>
                <w:szCs w:val="21"/>
                <w:lang w:val="en-US" w:eastAsia="zh-CN"/>
              </w:rPr>
            </w:pPr>
          </w:p>
        </w:tc>
        <w:tc>
          <w:tcPr>
            <w:tcW w:w="710" w:type="dxa"/>
            <w:vAlign w:val="center"/>
          </w:tcPr>
          <w:p>
            <w:pPr>
              <w:jc w:val="center"/>
              <w:rPr>
                <w:rFonts w:hint="default" w:ascii="仿宋" w:hAnsi="仿宋" w:eastAsia="仿宋" w:cs="仿宋"/>
                <w:sz w:val="21"/>
                <w:szCs w:val="21"/>
                <w:lang w:val="en-US" w:eastAsia="zh-CN"/>
              </w:rPr>
            </w:pPr>
          </w:p>
        </w:tc>
        <w:tc>
          <w:tcPr>
            <w:tcW w:w="820" w:type="dxa"/>
            <w:vAlign w:val="center"/>
          </w:tcPr>
          <w:p>
            <w:pPr>
              <w:jc w:val="center"/>
              <w:rPr>
                <w:rFonts w:hint="default" w:ascii="仿宋" w:hAnsi="仿宋" w:eastAsia="仿宋" w:cs="仿宋"/>
                <w:sz w:val="21"/>
                <w:szCs w:val="21"/>
                <w:lang w:val="en-US" w:eastAsia="zh-CN"/>
              </w:rPr>
            </w:pPr>
          </w:p>
        </w:tc>
        <w:tc>
          <w:tcPr>
            <w:tcW w:w="781" w:type="dxa"/>
            <w:vAlign w:val="center"/>
          </w:tcPr>
          <w:p>
            <w:pPr>
              <w:jc w:val="center"/>
              <w:rPr>
                <w:rFonts w:hint="default" w:ascii="仿宋" w:hAnsi="仿宋" w:eastAsia="仿宋" w:cs="仿宋"/>
                <w:sz w:val="21"/>
                <w:szCs w:val="21"/>
                <w:lang w:val="en-US" w:eastAsia="zh-CN"/>
              </w:rPr>
            </w:pPr>
          </w:p>
        </w:tc>
        <w:tc>
          <w:tcPr>
            <w:tcW w:w="1101" w:type="dxa"/>
            <w:vAlign w:val="center"/>
          </w:tcPr>
          <w:p>
            <w:pPr>
              <w:jc w:val="center"/>
              <w:rPr>
                <w:rFonts w:hint="default" w:ascii="仿宋" w:hAnsi="仿宋" w:eastAsia="仿宋" w:cs="仿宋"/>
                <w:color w:val="333333"/>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2" w:type="dxa"/>
            <w:vMerge w:val="continue"/>
            <w:vAlign w:val="center"/>
          </w:tcPr>
          <w:p>
            <w:pPr>
              <w:jc w:val="center"/>
              <w:rPr>
                <w:rFonts w:hint="eastAsia" w:ascii="仿宋" w:hAnsi="仿宋" w:eastAsia="仿宋" w:cs="仿宋"/>
                <w:sz w:val="21"/>
                <w:szCs w:val="21"/>
                <w:lang w:val="en-US" w:eastAsia="zh-CN"/>
              </w:rPr>
            </w:pPr>
          </w:p>
        </w:tc>
        <w:tc>
          <w:tcPr>
            <w:tcW w:w="171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社会效益指标</w:t>
            </w:r>
          </w:p>
        </w:tc>
        <w:tc>
          <w:tcPr>
            <w:tcW w:w="170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空气质量提高</w:t>
            </w:r>
          </w:p>
        </w:tc>
        <w:tc>
          <w:tcPr>
            <w:tcW w:w="71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82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文字描述</w:t>
            </w:r>
          </w:p>
        </w:tc>
        <w:tc>
          <w:tcPr>
            <w:tcW w:w="781" w:type="dxa"/>
            <w:vAlign w:val="center"/>
          </w:tcPr>
          <w:p>
            <w:pPr>
              <w:jc w:val="center"/>
              <w:rPr>
                <w:rFonts w:hint="eastAsia" w:ascii="仿宋" w:hAnsi="仿宋" w:eastAsia="仿宋" w:cs="仿宋"/>
                <w:sz w:val="21"/>
                <w:szCs w:val="21"/>
                <w:lang w:val="en-US" w:eastAsia="zh-CN"/>
              </w:rPr>
            </w:pPr>
          </w:p>
        </w:tc>
        <w:tc>
          <w:tcPr>
            <w:tcW w:w="1101" w:type="dxa"/>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2"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满意度指标（10）</w:t>
            </w:r>
          </w:p>
        </w:tc>
        <w:tc>
          <w:tcPr>
            <w:tcW w:w="171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满意度指标</w:t>
            </w:r>
          </w:p>
        </w:tc>
        <w:tc>
          <w:tcPr>
            <w:tcW w:w="17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公众满意程度</w:t>
            </w:r>
          </w:p>
        </w:tc>
        <w:tc>
          <w:tcPr>
            <w:tcW w:w="71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2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=80</w:t>
            </w:r>
          </w:p>
        </w:tc>
        <w:tc>
          <w:tcPr>
            <w:tcW w:w="781" w:type="dxa"/>
            <w:vAlign w:val="center"/>
          </w:tcPr>
          <w:p>
            <w:pPr>
              <w:jc w:val="center"/>
              <w:rPr>
                <w:rFonts w:hint="eastAsia" w:ascii="仿宋" w:hAnsi="仿宋" w:eastAsia="仿宋" w:cs="仿宋"/>
                <w:sz w:val="21"/>
                <w:szCs w:val="21"/>
                <w:lang w:val="en-US" w:eastAsia="zh-CN"/>
              </w:rPr>
            </w:pPr>
          </w:p>
        </w:tc>
        <w:tc>
          <w:tcPr>
            <w:tcW w:w="1101" w:type="dxa"/>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2"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预算执行率（10）</w:t>
            </w:r>
          </w:p>
        </w:tc>
        <w:tc>
          <w:tcPr>
            <w:tcW w:w="171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预算执行率</w:t>
            </w:r>
          </w:p>
        </w:tc>
        <w:tc>
          <w:tcPr>
            <w:tcW w:w="1700" w:type="dxa"/>
            <w:vAlign w:val="center"/>
          </w:tcPr>
          <w:p>
            <w:pPr>
              <w:jc w:val="center"/>
              <w:rPr>
                <w:rFonts w:hint="eastAsia" w:ascii="仿宋" w:hAnsi="仿宋" w:eastAsia="仿宋" w:cs="仿宋"/>
                <w:sz w:val="21"/>
                <w:szCs w:val="21"/>
                <w:lang w:val="en-US" w:eastAsia="zh-CN"/>
              </w:rPr>
            </w:pPr>
          </w:p>
        </w:tc>
        <w:tc>
          <w:tcPr>
            <w:tcW w:w="71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20" w:type="dxa"/>
            <w:vAlign w:val="center"/>
          </w:tcPr>
          <w:p>
            <w:pPr>
              <w:jc w:val="center"/>
              <w:rPr>
                <w:rFonts w:hint="eastAsia" w:ascii="仿宋" w:hAnsi="仿宋" w:eastAsia="仿宋" w:cs="仿宋"/>
                <w:sz w:val="21"/>
                <w:szCs w:val="21"/>
                <w:lang w:val="en-US" w:eastAsia="zh-CN"/>
              </w:rPr>
            </w:pPr>
          </w:p>
        </w:tc>
        <w:tc>
          <w:tcPr>
            <w:tcW w:w="781" w:type="dxa"/>
            <w:vAlign w:val="center"/>
          </w:tcPr>
          <w:p>
            <w:pPr>
              <w:jc w:val="center"/>
              <w:rPr>
                <w:rFonts w:hint="eastAsia" w:ascii="仿宋" w:hAnsi="仿宋" w:eastAsia="仿宋" w:cs="仿宋"/>
                <w:sz w:val="21"/>
                <w:szCs w:val="21"/>
                <w:lang w:val="en-US" w:eastAsia="zh-CN"/>
              </w:rPr>
            </w:pPr>
          </w:p>
        </w:tc>
        <w:tc>
          <w:tcPr>
            <w:tcW w:w="1101" w:type="dxa"/>
            <w:vAlign w:val="center"/>
          </w:tcPr>
          <w:p>
            <w:pPr>
              <w:jc w:val="center"/>
              <w:rPr>
                <w:rFonts w:hint="eastAsia" w:ascii="仿宋" w:hAnsi="仿宋" w:eastAsia="仿宋" w:cs="仿宋"/>
                <w:color w:val="333333"/>
                <w:kern w:val="0"/>
                <w:sz w:val="21"/>
                <w:szCs w:val="21"/>
                <w:lang w:val="en-US" w:eastAsia="zh-CN"/>
              </w:rPr>
            </w:pPr>
          </w:p>
        </w:tc>
      </w:tr>
    </w:tbl>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四、整体评价结论</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（一）评价总得分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我们认为：“发改局2021年‘双代’县级补贴资金”项目立项依据充分、立项程序规范、绩效目标合理且明确、纳入政府财政预算管理；遵守并执行政府采购政策规定。但在内部管理制度方面尚待完善；预算执行率未达到预期目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“发改局2021年‘双代’县级补贴资金”项目绩效评价综合得分95分，其中：决策指标分值20分、得分20分，管理指标分值25分、得分20分， 产出指标分值25分、得分25分，效益指标分值30分、得分30分。绩效评价具体得分情况见下表：</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“发改局2021年‘双代’县级补贴资金”绩效评价结果</w:t>
      </w:r>
    </w:p>
    <w:tbl>
      <w:tblPr>
        <w:tblStyle w:val="8"/>
        <w:tblpPr w:leftFromText="180" w:rightFromText="180" w:vertAnchor="text" w:horzAnchor="page" w:tblpX="1869" w:tblpY="131"/>
        <w:tblOverlap w:val="never"/>
        <w:tblW w:w="82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0"/>
        <w:gridCol w:w="2530"/>
        <w:gridCol w:w="3140"/>
        <w:gridCol w:w="680"/>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blHeader/>
        </w:trPr>
        <w:tc>
          <w:tcPr>
            <w:tcW w:w="121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一级指标</w:t>
            </w:r>
          </w:p>
        </w:tc>
        <w:tc>
          <w:tcPr>
            <w:tcW w:w="253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二级指标</w:t>
            </w:r>
          </w:p>
        </w:tc>
        <w:tc>
          <w:tcPr>
            <w:tcW w:w="3140" w:type="dxa"/>
            <w:noWrap w:val="0"/>
            <w:vAlign w:val="center"/>
          </w:tcPr>
          <w:p>
            <w:pPr>
              <w:pStyle w:val="13"/>
              <w:spacing w:before="187"/>
              <w:ind w:left="284" w:right="285"/>
              <w:jc w:val="center"/>
              <w:rPr>
                <w:rFonts w:hint="eastAsia" w:ascii="仿宋" w:hAnsi="仿宋" w:eastAsia="仿宋" w:cs="仿宋"/>
                <w:b/>
                <w:sz w:val="24"/>
              </w:rPr>
            </w:pPr>
            <w:r>
              <w:rPr>
                <w:rFonts w:hint="eastAsia" w:ascii="仿宋" w:hAnsi="仿宋" w:eastAsia="仿宋" w:cs="仿宋"/>
                <w:b/>
                <w:sz w:val="24"/>
              </w:rPr>
              <w:t>三级指标</w:t>
            </w:r>
          </w:p>
        </w:tc>
        <w:tc>
          <w:tcPr>
            <w:tcW w:w="68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分值</w:t>
            </w:r>
          </w:p>
        </w:tc>
        <w:tc>
          <w:tcPr>
            <w:tcW w:w="67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blHeader/>
        </w:trPr>
        <w:tc>
          <w:tcPr>
            <w:tcW w:w="1210" w:type="dxa"/>
            <w:vMerge w:val="restart"/>
            <w:noWrap w:val="0"/>
            <w:vAlign w:val="center"/>
          </w:tcPr>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决策</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（20 分）</w:t>
            </w:r>
          </w:p>
        </w:tc>
        <w:tc>
          <w:tcPr>
            <w:tcW w:w="253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项目立项（7 分）</w:t>
            </w:r>
          </w:p>
        </w:tc>
        <w:tc>
          <w:tcPr>
            <w:tcW w:w="314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立项依据充分性（7 分）</w:t>
            </w:r>
          </w:p>
        </w:tc>
        <w:tc>
          <w:tcPr>
            <w:tcW w:w="68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67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blHeader/>
        </w:trPr>
        <w:tc>
          <w:tcPr>
            <w:tcW w:w="1210" w:type="dxa"/>
            <w:vMerge w:val="continue"/>
            <w:tcBorders>
              <w:top w:val="nil"/>
            </w:tcBorders>
            <w:noWrap w:val="0"/>
            <w:vAlign w:val="center"/>
          </w:tcPr>
          <w:p>
            <w:pPr>
              <w:jc w:val="center"/>
              <w:rPr>
                <w:rFonts w:hint="eastAsia" w:ascii="仿宋" w:hAnsi="仿宋" w:eastAsia="仿宋" w:cs="仿宋"/>
                <w:sz w:val="2"/>
                <w:szCs w:val="2"/>
              </w:rPr>
            </w:pPr>
          </w:p>
        </w:tc>
        <w:tc>
          <w:tcPr>
            <w:tcW w:w="2530" w:type="dxa"/>
            <w:tcBorders>
              <w:top w:val="nil"/>
            </w:tcBorders>
            <w:noWrap w:val="0"/>
            <w:vAlign w:val="center"/>
          </w:tcPr>
          <w:p>
            <w:pPr>
              <w:pStyle w:val="13"/>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绩效目标（7分）</w:t>
            </w:r>
          </w:p>
        </w:tc>
        <w:tc>
          <w:tcPr>
            <w:tcW w:w="314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绩效指标明确性（7 分）</w:t>
            </w:r>
          </w:p>
        </w:tc>
        <w:tc>
          <w:tcPr>
            <w:tcW w:w="68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67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blHeader/>
        </w:trPr>
        <w:tc>
          <w:tcPr>
            <w:tcW w:w="1210" w:type="dxa"/>
            <w:vMerge w:val="continue"/>
            <w:tcBorders>
              <w:top w:val="nil"/>
            </w:tcBorders>
            <w:noWrap w:val="0"/>
            <w:vAlign w:val="center"/>
          </w:tcPr>
          <w:p>
            <w:pPr>
              <w:jc w:val="center"/>
              <w:rPr>
                <w:rFonts w:hint="eastAsia" w:ascii="仿宋" w:hAnsi="仿宋" w:eastAsia="仿宋" w:cs="仿宋"/>
                <w:sz w:val="2"/>
                <w:szCs w:val="2"/>
              </w:rPr>
            </w:pPr>
          </w:p>
        </w:tc>
        <w:tc>
          <w:tcPr>
            <w:tcW w:w="253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资金投入（6 分）</w:t>
            </w:r>
          </w:p>
        </w:tc>
        <w:tc>
          <w:tcPr>
            <w:tcW w:w="314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符合国家支持领域（6 分）</w:t>
            </w:r>
          </w:p>
        </w:tc>
        <w:tc>
          <w:tcPr>
            <w:tcW w:w="68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67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6880" w:type="dxa"/>
            <w:gridSpan w:val="3"/>
            <w:noWrap w:val="0"/>
            <w:vAlign w:val="center"/>
          </w:tcPr>
          <w:p>
            <w:pPr>
              <w:pStyle w:val="13"/>
              <w:tabs>
                <w:tab w:val="left" w:pos="642"/>
              </w:tabs>
              <w:jc w:val="center"/>
              <w:rPr>
                <w:rFonts w:hint="eastAsia" w:ascii="仿宋" w:hAnsi="仿宋" w:eastAsia="仿宋" w:cs="仿宋"/>
                <w:sz w:val="21"/>
              </w:rPr>
            </w:pPr>
            <w:r>
              <w:rPr>
                <w:rFonts w:hint="eastAsia" w:ascii="仿宋" w:hAnsi="仿宋" w:eastAsia="仿宋" w:cs="仿宋"/>
                <w:sz w:val="21"/>
              </w:rPr>
              <w:t>小</w:t>
            </w:r>
            <w:r>
              <w:rPr>
                <w:rFonts w:hint="eastAsia" w:ascii="仿宋" w:hAnsi="仿宋" w:eastAsia="仿宋" w:cs="仿宋"/>
                <w:sz w:val="21"/>
              </w:rPr>
              <w:tab/>
            </w:r>
            <w:r>
              <w:rPr>
                <w:rFonts w:hint="eastAsia" w:ascii="仿宋" w:hAnsi="仿宋" w:eastAsia="仿宋" w:cs="仿宋"/>
                <w:sz w:val="21"/>
              </w:rPr>
              <w:t>计（20</w:t>
            </w:r>
            <w:r>
              <w:rPr>
                <w:rFonts w:hint="eastAsia" w:ascii="仿宋" w:hAnsi="仿宋" w:eastAsia="仿宋" w:cs="仿宋"/>
                <w:spacing w:val="-8"/>
                <w:sz w:val="21"/>
              </w:rPr>
              <w:t xml:space="preserve"> </w:t>
            </w:r>
            <w:r>
              <w:rPr>
                <w:rFonts w:hint="eastAsia" w:ascii="仿宋" w:hAnsi="仿宋" w:eastAsia="仿宋" w:cs="仿宋"/>
                <w:sz w:val="21"/>
              </w:rPr>
              <w:t>分）</w:t>
            </w:r>
          </w:p>
        </w:tc>
        <w:tc>
          <w:tcPr>
            <w:tcW w:w="68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20</w:t>
            </w:r>
          </w:p>
        </w:tc>
        <w:tc>
          <w:tcPr>
            <w:tcW w:w="67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blHeader/>
        </w:trPr>
        <w:tc>
          <w:tcPr>
            <w:tcW w:w="1210" w:type="dxa"/>
            <w:vMerge w:val="restart"/>
            <w:noWrap w:val="0"/>
            <w:vAlign w:val="center"/>
          </w:tcPr>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管理</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5</w:t>
            </w:r>
            <w:r>
              <w:rPr>
                <w:rFonts w:hint="eastAsia" w:ascii="仿宋" w:hAnsi="仿宋" w:eastAsia="仿宋" w:cs="仿宋"/>
                <w:sz w:val="21"/>
              </w:rPr>
              <w:t xml:space="preserve"> 分）</w:t>
            </w:r>
          </w:p>
        </w:tc>
        <w:tc>
          <w:tcPr>
            <w:tcW w:w="2530" w:type="dxa"/>
            <w:vMerge w:val="restart"/>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资金管理（12 分）</w:t>
            </w:r>
          </w:p>
        </w:tc>
        <w:tc>
          <w:tcPr>
            <w:tcW w:w="314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纳入政府财政预算管理（6 分）</w:t>
            </w:r>
          </w:p>
        </w:tc>
        <w:tc>
          <w:tcPr>
            <w:tcW w:w="68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67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1210" w:type="dxa"/>
            <w:vMerge w:val="continue"/>
            <w:tcBorders>
              <w:top w:val="nil"/>
            </w:tcBorders>
            <w:noWrap w:val="0"/>
            <w:vAlign w:val="center"/>
          </w:tcPr>
          <w:p>
            <w:pPr>
              <w:jc w:val="center"/>
              <w:rPr>
                <w:rFonts w:hint="eastAsia" w:ascii="仿宋" w:hAnsi="仿宋" w:eastAsia="仿宋" w:cs="仿宋"/>
                <w:sz w:val="2"/>
                <w:szCs w:val="2"/>
              </w:rPr>
            </w:pPr>
          </w:p>
        </w:tc>
        <w:tc>
          <w:tcPr>
            <w:tcW w:w="2530" w:type="dxa"/>
            <w:vMerge w:val="continue"/>
            <w:tcBorders>
              <w:top w:val="nil"/>
            </w:tcBorders>
            <w:noWrap w:val="0"/>
            <w:vAlign w:val="center"/>
          </w:tcPr>
          <w:p>
            <w:pPr>
              <w:pStyle w:val="13"/>
              <w:jc w:val="left"/>
              <w:rPr>
                <w:rFonts w:hint="eastAsia" w:ascii="仿宋" w:hAnsi="仿宋" w:eastAsia="仿宋" w:cs="仿宋"/>
                <w:sz w:val="21"/>
                <w:szCs w:val="21"/>
                <w:lang w:val="en-US" w:eastAsia="zh-CN"/>
              </w:rPr>
            </w:pPr>
          </w:p>
        </w:tc>
        <w:tc>
          <w:tcPr>
            <w:tcW w:w="314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资金使用合规性（6 分）</w:t>
            </w:r>
          </w:p>
        </w:tc>
        <w:tc>
          <w:tcPr>
            <w:tcW w:w="68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67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1210" w:type="dxa"/>
            <w:vMerge w:val="continue"/>
            <w:tcBorders>
              <w:top w:val="nil"/>
            </w:tcBorders>
            <w:noWrap w:val="0"/>
            <w:vAlign w:val="center"/>
          </w:tcPr>
          <w:p>
            <w:pPr>
              <w:jc w:val="center"/>
              <w:rPr>
                <w:rFonts w:hint="eastAsia" w:ascii="仿宋" w:hAnsi="仿宋" w:eastAsia="仿宋" w:cs="仿宋"/>
                <w:sz w:val="2"/>
                <w:szCs w:val="2"/>
              </w:rPr>
            </w:pPr>
          </w:p>
        </w:tc>
        <w:tc>
          <w:tcPr>
            <w:tcW w:w="2530" w:type="dxa"/>
            <w:vMerge w:val="restart"/>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组织实施（13 分）</w:t>
            </w:r>
          </w:p>
        </w:tc>
        <w:tc>
          <w:tcPr>
            <w:tcW w:w="314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管理制度健全性（6 分）</w:t>
            </w:r>
          </w:p>
        </w:tc>
        <w:tc>
          <w:tcPr>
            <w:tcW w:w="68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67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1210" w:type="dxa"/>
            <w:vMerge w:val="continue"/>
            <w:tcBorders>
              <w:top w:val="nil"/>
              <w:bottom w:val="single" w:color="auto" w:sz="4" w:space="0"/>
            </w:tcBorders>
            <w:noWrap w:val="0"/>
            <w:vAlign w:val="center"/>
          </w:tcPr>
          <w:p>
            <w:pPr>
              <w:jc w:val="center"/>
              <w:rPr>
                <w:rFonts w:hint="eastAsia" w:ascii="仿宋" w:hAnsi="仿宋" w:eastAsia="仿宋" w:cs="仿宋"/>
                <w:sz w:val="2"/>
                <w:szCs w:val="2"/>
              </w:rPr>
            </w:pPr>
          </w:p>
        </w:tc>
        <w:tc>
          <w:tcPr>
            <w:tcW w:w="2530" w:type="dxa"/>
            <w:vMerge w:val="continue"/>
            <w:tcBorders>
              <w:top w:val="nil"/>
              <w:bottom w:val="single" w:color="auto" w:sz="4" w:space="0"/>
            </w:tcBorders>
            <w:noWrap w:val="0"/>
            <w:vAlign w:val="center"/>
          </w:tcPr>
          <w:p>
            <w:pPr>
              <w:pStyle w:val="13"/>
              <w:jc w:val="center"/>
              <w:rPr>
                <w:rFonts w:hint="eastAsia" w:ascii="仿宋" w:hAnsi="仿宋" w:eastAsia="仿宋" w:cs="仿宋"/>
                <w:sz w:val="21"/>
                <w:szCs w:val="21"/>
                <w:lang w:val="en-US" w:eastAsia="zh-CN"/>
              </w:rPr>
            </w:pPr>
          </w:p>
        </w:tc>
        <w:tc>
          <w:tcPr>
            <w:tcW w:w="314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预算执行率（7 分）</w:t>
            </w:r>
          </w:p>
        </w:tc>
        <w:tc>
          <w:tcPr>
            <w:tcW w:w="68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67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6880" w:type="dxa"/>
            <w:gridSpan w:val="3"/>
            <w:tcBorders>
              <w:top w:val="single" w:color="auto" w:sz="4" w:space="0"/>
              <w:left w:val="single" w:color="auto" w:sz="4" w:space="0"/>
              <w:bottom w:val="single" w:color="auto" w:sz="4" w:space="0"/>
            </w:tcBorders>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小</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计（25 分）</w:t>
            </w:r>
          </w:p>
        </w:tc>
        <w:tc>
          <w:tcPr>
            <w:tcW w:w="68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25</w:t>
            </w:r>
          </w:p>
        </w:tc>
        <w:tc>
          <w:tcPr>
            <w:tcW w:w="67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blHeader/>
        </w:trPr>
        <w:tc>
          <w:tcPr>
            <w:tcW w:w="1210" w:type="dxa"/>
            <w:vMerge w:val="restart"/>
            <w:tcBorders>
              <w:top w:val="single" w:color="auto" w:sz="4" w:space="0"/>
              <w:left w:val="single" w:color="auto" w:sz="4" w:space="0"/>
            </w:tcBorders>
            <w:noWrap w:val="0"/>
            <w:vAlign w:val="center"/>
          </w:tcPr>
          <w:p>
            <w:pPr>
              <w:pStyle w:val="13"/>
              <w:spacing w:before="182" w:line="314" w:lineRule="exact"/>
              <w:ind w:left="26" w:right="234"/>
              <w:jc w:val="center"/>
              <w:rPr>
                <w:rFonts w:hint="eastAsia" w:ascii="仿宋" w:hAnsi="仿宋" w:eastAsia="仿宋" w:cs="仿宋"/>
                <w:color w:val="auto"/>
                <w:sz w:val="21"/>
              </w:rPr>
            </w:pPr>
            <w:r>
              <w:rPr>
                <w:rFonts w:hint="eastAsia" w:ascii="仿宋" w:hAnsi="仿宋" w:eastAsia="仿宋" w:cs="仿宋"/>
                <w:color w:val="auto"/>
                <w:sz w:val="21"/>
              </w:rPr>
              <w:t>产出</w:t>
            </w:r>
          </w:p>
          <w:p>
            <w:pPr>
              <w:pStyle w:val="13"/>
              <w:spacing w:line="314" w:lineRule="exact"/>
              <w:ind w:left="88" w:leftChars="0" w:right="234" w:rightChars="0"/>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25</w:t>
            </w:r>
            <w:r>
              <w:rPr>
                <w:rFonts w:hint="eastAsia" w:ascii="仿宋" w:hAnsi="仿宋" w:eastAsia="仿宋" w:cs="仿宋"/>
                <w:color w:val="auto"/>
                <w:sz w:val="21"/>
              </w:rPr>
              <w:t xml:space="preserve"> 分）</w:t>
            </w:r>
          </w:p>
        </w:tc>
        <w:tc>
          <w:tcPr>
            <w:tcW w:w="253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产出数量（6 分）</w:t>
            </w:r>
          </w:p>
        </w:tc>
        <w:tc>
          <w:tcPr>
            <w:tcW w:w="314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项目设计规模及内容（6 分）</w:t>
            </w:r>
          </w:p>
        </w:tc>
        <w:tc>
          <w:tcPr>
            <w:tcW w:w="68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67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blHeader/>
        </w:trPr>
        <w:tc>
          <w:tcPr>
            <w:tcW w:w="1210" w:type="dxa"/>
            <w:vMerge w:val="continue"/>
            <w:tcBorders>
              <w:left w:val="single" w:color="auto" w:sz="4" w:space="0"/>
            </w:tcBorders>
            <w:noWrap w:val="0"/>
            <w:vAlign w:val="center"/>
          </w:tcPr>
          <w:p>
            <w:pPr>
              <w:jc w:val="center"/>
              <w:rPr>
                <w:rFonts w:hint="eastAsia" w:ascii="仿宋" w:hAnsi="仿宋" w:eastAsia="仿宋" w:cs="仿宋"/>
                <w:color w:val="auto"/>
                <w:sz w:val="21"/>
              </w:rPr>
            </w:pPr>
          </w:p>
        </w:tc>
        <w:tc>
          <w:tcPr>
            <w:tcW w:w="253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产出质量（7 分）</w:t>
            </w:r>
          </w:p>
        </w:tc>
        <w:tc>
          <w:tcPr>
            <w:tcW w:w="314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达到项目验收标准（7 分）</w:t>
            </w:r>
          </w:p>
        </w:tc>
        <w:tc>
          <w:tcPr>
            <w:tcW w:w="68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67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blHeader/>
        </w:trPr>
        <w:tc>
          <w:tcPr>
            <w:tcW w:w="1210" w:type="dxa"/>
            <w:vMerge w:val="continue"/>
            <w:tcBorders>
              <w:left w:val="single" w:color="auto" w:sz="4" w:space="0"/>
            </w:tcBorders>
            <w:noWrap w:val="0"/>
            <w:vAlign w:val="center"/>
          </w:tcPr>
          <w:p>
            <w:pPr>
              <w:jc w:val="center"/>
              <w:rPr>
                <w:rFonts w:hint="eastAsia" w:ascii="仿宋" w:hAnsi="仿宋" w:eastAsia="仿宋" w:cs="仿宋"/>
                <w:color w:val="auto"/>
                <w:sz w:val="21"/>
              </w:rPr>
            </w:pPr>
          </w:p>
        </w:tc>
        <w:tc>
          <w:tcPr>
            <w:tcW w:w="253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产出时效（6 分）</w:t>
            </w:r>
          </w:p>
        </w:tc>
        <w:tc>
          <w:tcPr>
            <w:tcW w:w="314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补贴及时率（6 分）</w:t>
            </w:r>
          </w:p>
        </w:tc>
        <w:tc>
          <w:tcPr>
            <w:tcW w:w="68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67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blHeader/>
        </w:trPr>
        <w:tc>
          <w:tcPr>
            <w:tcW w:w="1210" w:type="dxa"/>
            <w:vMerge w:val="continue"/>
            <w:tcBorders>
              <w:left w:val="single" w:color="auto" w:sz="4" w:space="0"/>
            </w:tcBorders>
            <w:noWrap w:val="0"/>
            <w:vAlign w:val="center"/>
          </w:tcPr>
          <w:p>
            <w:pPr>
              <w:jc w:val="center"/>
              <w:rPr>
                <w:rFonts w:hint="eastAsia" w:ascii="仿宋" w:hAnsi="仿宋" w:eastAsia="仿宋" w:cs="仿宋"/>
                <w:color w:val="auto"/>
                <w:sz w:val="21"/>
              </w:rPr>
            </w:pPr>
          </w:p>
        </w:tc>
        <w:tc>
          <w:tcPr>
            <w:tcW w:w="253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产出成本（6 分）</w:t>
            </w:r>
          </w:p>
        </w:tc>
        <w:tc>
          <w:tcPr>
            <w:tcW w:w="314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补贴标准（6 分）</w:t>
            </w:r>
          </w:p>
        </w:tc>
        <w:tc>
          <w:tcPr>
            <w:tcW w:w="68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67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6880" w:type="dxa"/>
            <w:gridSpan w:val="3"/>
            <w:tcBorders>
              <w:left w:val="single" w:color="auto" w:sz="4" w:space="0"/>
            </w:tcBorders>
            <w:noWrap w:val="0"/>
            <w:vAlign w:val="center"/>
          </w:tcPr>
          <w:p>
            <w:pPr>
              <w:pStyle w:val="13"/>
              <w:tabs>
                <w:tab w:val="left" w:pos="642"/>
              </w:tabs>
              <w:jc w:val="center"/>
              <w:rPr>
                <w:rFonts w:hint="default" w:ascii="仿宋" w:hAnsi="仿宋" w:eastAsia="仿宋" w:cs="仿宋"/>
                <w:color w:val="auto"/>
                <w:sz w:val="21"/>
                <w:lang w:val="en-US" w:eastAsia="zh-CN"/>
              </w:rPr>
            </w:pPr>
            <w:r>
              <w:rPr>
                <w:rFonts w:hint="eastAsia" w:ascii="仿宋" w:hAnsi="仿宋" w:eastAsia="仿宋" w:cs="仿宋"/>
                <w:color w:val="auto"/>
                <w:sz w:val="21"/>
                <w:lang w:val="en-US" w:eastAsia="zh-CN"/>
              </w:rPr>
              <w:t>小计</w:t>
            </w:r>
            <w:r>
              <w:rPr>
                <w:rFonts w:hint="eastAsia" w:ascii="仿宋" w:hAnsi="仿宋" w:eastAsia="仿宋" w:cs="仿宋"/>
                <w:color w:val="auto"/>
                <w:sz w:val="21"/>
              </w:rPr>
              <w:t>（2</w:t>
            </w:r>
            <w:r>
              <w:rPr>
                <w:rFonts w:hint="eastAsia" w:ascii="仿宋" w:hAnsi="仿宋" w:eastAsia="仿宋" w:cs="仿宋"/>
                <w:color w:val="auto"/>
                <w:sz w:val="21"/>
                <w:lang w:val="en-US" w:eastAsia="zh-CN"/>
              </w:rPr>
              <w:t>5</w:t>
            </w:r>
            <w:r>
              <w:rPr>
                <w:rFonts w:hint="eastAsia" w:ascii="仿宋" w:hAnsi="仿宋" w:eastAsia="仿宋" w:cs="仿宋"/>
                <w:color w:val="auto"/>
                <w:spacing w:val="-8"/>
                <w:sz w:val="21"/>
              </w:rPr>
              <w:t xml:space="preserve"> </w:t>
            </w:r>
            <w:r>
              <w:rPr>
                <w:rFonts w:hint="eastAsia" w:ascii="仿宋" w:hAnsi="仿宋" w:eastAsia="仿宋" w:cs="仿宋"/>
                <w:color w:val="auto"/>
                <w:sz w:val="21"/>
              </w:rPr>
              <w:t>分）</w:t>
            </w:r>
          </w:p>
        </w:tc>
        <w:tc>
          <w:tcPr>
            <w:tcW w:w="680" w:type="dxa"/>
            <w:noWrap w:val="0"/>
            <w:vAlign w:val="center"/>
          </w:tcPr>
          <w:p>
            <w:pPr>
              <w:pStyle w:val="13"/>
              <w:tabs>
                <w:tab w:val="left" w:pos="642"/>
              </w:tabs>
              <w:jc w:val="center"/>
              <w:rPr>
                <w:rFonts w:hint="default" w:ascii="仿宋" w:hAnsi="仿宋" w:eastAsia="仿宋" w:cs="仿宋"/>
                <w:color w:val="auto"/>
                <w:sz w:val="21"/>
                <w:lang w:val="en-US" w:eastAsia="zh-CN"/>
              </w:rPr>
            </w:pPr>
            <w:r>
              <w:rPr>
                <w:rFonts w:hint="eastAsia" w:ascii="仿宋" w:hAnsi="仿宋" w:eastAsia="仿宋" w:cs="仿宋"/>
                <w:color w:val="auto"/>
                <w:sz w:val="21"/>
                <w:lang w:val="en-US" w:eastAsia="zh-CN"/>
              </w:rPr>
              <w:t>25</w:t>
            </w:r>
          </w:p>
        </w:tc>
        <w:tc>
          <w:tcPr>
            <w:tcW w:w="67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1210" w:type="dxa"/>
            <w:vMerge w:val="restart"/>
            <w:tcBorders>
              <w:left w:val="single" w:color="auto" w:sz="4" w:space="0"/>
            </w:tcBorders>
            <w:noWrap w:val="0"/>
            <w:vAlign w:val="center"/>
          </w:tcPr>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效益</w:t>
            </w:r>
          </w:p>
          <w:p>
            <w:pPr>
              <w:jc w:val="center"/>
              <w:rPr>
                <w:rFonts w:hint="eastAsia" w:ascii="仿宋" w:hAnsi="仿宋" w:eastAsia="仿宋" w:cs="仿宋"/>
                <w:color w:val="auto"/>
                <w:sz w:val="21"/>
              </w:rPr>
            </w:pPr>
            <w:r>
              <w:rPr>
                <w:rFonts w:hint="eastAsia" w:ascii="仿宋" w:hAnsi="仿宋" w:eastAsia="仿宋" w:cs="仿宋"/>
                <w:sz w:val="21"/>
              </w:rPr>
              <w:t>（30 分）</w:t>
            </w:r>
          </w:p>
        </w:tc>
        <w:tc>
          <w:tcPr>
            <w:tcW w:w="2530" w:type="dxa"/>
            <w:vMerge w:val="restart"/>
            <w:tcBorders>
              <w:top w:val="single" w:color="auto" w:sz="4" w:space="0"/>
              <w:left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经济效益指标（6 分）</w:t>
            </w:r>
          </w:p>
        </w:tc>
        <w:tc>
          <w:tcPr>
            <w:tcW w:w="314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color w:val="auto"/>
                <w:sz w:val="21"/>
                <w:lang w:val="en-US" w:eastAsia="zh-CN"/>
              </w:rPr>
            </w:pPr>
            <w:r>
              <w:rPr>
                <w:rFonts w:hint="eastAsia" w:ascii="仿宋" w:hAnsi="仿宋" w:eastAsia="仿宋" w:cs="仿宋"/>
                <w:color w:val="auto"/>
                <w:sz w:val="21"/>
                <w:lang w:val="en-US" w:eastAsia="zh-CN"/>
              </w:rPr>
              <w:t>促进经济增长（3 分））</w:t>
            </w:r>
          </w:p>
        </w:tc>
        <w:tc>
          <w:tcPr>
            <w:tcW w:w="68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7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121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30" w:type="dxa"/>
            <w:vMerge w:val="continue"/>
            <w:tcBorders>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p>
        </w:tc>
        <w:tc>
          <w:tcPr>
            <w:tcW w:w="314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color w:val="auto"/>
                <w:sz w:val="21"/>
                <w:lang w:val="en-US" w:eastAsia="zh-CN"/>
              </w:rPr>
            </w:pPr>
            <w:r>
              <w:rPr>
                <w:rFonts w:hint="eastAsia" w:ascii="仿宋" w:hAnsi="仿宋" w:eastAsia="仿宋" w:cs="仿宋"/>
                <w:color w:val="auto"/>
                <w:sz w:val="21"/>
                <w:lang w:val="en-US" w:eastAsia="zh-CN"/>
              </w:rPr>
              <w:t>加快产业结构调整（3分）</w:t>
            </w:r>
          </w:p>
        </w:tc>
        <w:tc>
          <w:tcPr>
            <w:tcW w:w="68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7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121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30" w:type="dxa"/>
            <w:vMerge w:val="restart"/>
            <w:tcBorders>
              <w:top w:val="single" w:color="auto" w:sz="4" w:space="0"/>
              <w:left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社会效益指标（6 分）</w:t>
            </w:r>
          </w:p>
        </w:tc>
        <w:tc>
          <w:tcPr>
            <w:tcW w:w="314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改善居民生活质量（3 分）</w:t>
            </w:r>
          </w:p>
        </w:tc>
        <w:tc>
          <w:tcPr>
            <w:tcW w:w="68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7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121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30" w:type="dxa"/>
            <w:vMerge w:val="continue"/>
            <w:tcBorders>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p>
        </w:tc>
        <w:tc>
          <w:tcPr>
            <w:tcW w:w="314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color w:val="auto"/>
                <w:sz w:val="21"/>
                <w:lang w:val="en-US" w:eastAsia="zh-CN"/>
              </w:rPr>
              <w:t>空气质量提升</w:t>
            </w:r>
            <w:r>
              <w:rPr>
                <w:rFonts w:hint="eastAsia" w:ascii="仿宋" w:hAnsi="仿宋" w:eastAsia="仿宋" w:cs="仿宋"/>
                <w:color w:val="auto"/>
                <w:sz w:val="21"/>
              </w:rPr>
              <w:t>（</w:t>
            </w:r>
            <w:r>
              <w:rPr>
                <w:rFonts w:hint="eastAsia" w:ascii="仿宋" w:hAnsi="仿宋" w:eastAsia="仿宋" w:cs="仿宋"/>
                <w:color w:val="auto"/>
                <w:sz w:val="21"/>
                <w:lang w:val="en-US" w:eastAsia="zh-CN"/>
              </w:rPr>
              <w:t>3</w:t>
            </w:r>
            <w:r>
              <w:rPr>
                <w:rFonts w:hint="eastAsia" w:ascii="仿宋" w:hAnsi="仿宋" w:eastAsia="仿宋" w:cs="仿宋"/>
                <w:color w:val="auto"/>
                <w:sz w:val="21"/>
              </w:rPr>
              <w:t>分）</w:t>
            </w:r>
          </w:p>
        </w:tc>
        <w:tc>
          <w:tcPr>
            <w:tcW w:w="68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7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blHeader/>
        </w:trPr>
        <w:tc>
          <w:tcPr>
            <w:tcW w:w="121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3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生态效益指标（6 分）</w:t>
            </w:r>
          </w:p>
        </w:tc>
        <w:tc>
          <w:tcPr>
            <w:tcW w:w="314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提供良好的生活工作环境（6 分）</w:t>
            </w:r>
          </w:p>
        </w:tc>
        <w:tc>
          <w:tcPr>
            <w:tcW w:w="68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7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blHeader/>
        </w:trPr>
        <w:tc>
          <w:tcPr>
            <w:tcW w:w="121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3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可持续影响指标（6分）</w:t>
            </w:r>
          </w:p>
        </w:tc>
        <w:tc>
          <w:tcPr>
            <w:tcW w:w="314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管网可使用状态稳定（6 分）</w:t>
            </w:r>
          </w:p>
        </w:tc>
        <w:tc>
          <w:tcPr>
            <w:tcW w:w="68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7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blHeader/>
        </w:trPr>
        <w:tc>
          <w:tcPr>
            <w:tcW w:w="121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3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满意度指标（6 分）</w:t>
            </w:r>
          </w:p>
        </w:tc>
        <w:tc>
          <w:tcPr>
            <w:tcW w:w="314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公众满意度（6 分）</w:t>
            </w:r>
          </w:p>
        </w:tc>
        <w:tc>
          <w:tcPr>
            <w:tcW w:w="680" w:type="dxa"/>
            <w:noWrap w:val="0"/>
            <w:vAlign w:val="center"/>
          </w:tcPr>
          <w:p>
            <w:pPr>
              <w:pStyle w:val="13"/>
              <w:jc w:val="center"/>
              <w:rPr>
                <w:rFonts w:hint="eastAsia" w:ascii="仿宋" w:hAnsi="仿宋" w:eastAsia="仿宋" w:cs="仿宋"/>
                <w:sz w:val="21"/>
                <w:szCs w:val="21"/>
                <w:lang w:val="en-US" w:eastAsia="zh-CN"/>
              </w:rPr>
            </w:pPr>
          </w:p>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70" w:type="dxa"/>
            <w:noWrap w:val="0"/>
            <w:vAlign w:val="center"/>
          </w:tcPr>
          <w:p>
            <w:pPr>
              <w:pStyle w:val="13"/>
              <w:jc w:val="center"/>
              <w:rPr>
                <w:rFonts w:hint="eastAsia" w:ascii="仿宋" w:hAnsi="仿宋" w:eastAsia="仿宋" w:cs="仿宋"/>
                <w:sz w:val="21"/>
                <w:szCs w:val="21"/>
                <w:lang w:val="en-US" w:eastAsia="zh-CN"/>
              </w:rPr>
            </w:pPr>
          </w:p>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trPr>
        <w:tc>
          <w:tcPr>
            <w:tcW w:w="6880" w:type="dxa"/>
            <w:gridSpan w:val="3"/>
            <w:tcBorders>
              <w:left w:val="single" w:color="auto" w:sz="4" w:space="0"/>
            </w:tcBorders>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pacing w:val="-3"/>
                <w:sz w:val="21"/>
              </w:rPr>
              <w:t>计</w:t>
            </w:r>
            <w:r>
              <w:rPr>
                <w:rFonts w:hint="eastAsia" w:ascii="仿宋" w:hAnsi="仿宋" w:eastAsia="仿宋" w:cs="仿宋"/>
                <w:color w:val="auto"/>
                <w:sz w:val="21"/>
              </w:rPr>
              <w:t>（30</w:t>
            </w:r>
            <w:r>
              <w:rPr>
                <w:rFonts w:hint="eastAsia" w:ascii="仿宋" w:hAnsi="仿宋" w:eastAsia="仿宋" w:cs="仿宋"/>
                <w:color w:val="auto"/>
                <w:spacing w:val="-6"/>
                <w:sz w:val="21"/>
              </w:rPr>
              <w:t xml:space="preserve"> </w:t>
            </w:r>
            <w:r>
              <w:rPr>
                <w:rFonts w:hint="eastAsia" w:ascii="仿宋" w:hAnsi="仿宋" w:eastAsia="仿宋" w:cs="仿宋"/>
                <w:color w:val="auto"/>
                <w:spacing w:val="-3"/>
                <w:sz w:val="21"/>
              </w:rPr>
              <w:t>分）</w:t>
            </w:r>
          </w:p>
        </w:tc>
        <w:tc>
          <w:tcPr>
            <w:tcW w:w="680" w:type="dxa"/>
            <w:noWrap w:val="0"/>
            <w:vAlign w:val="center"/>
          </w:tcPr>
          <w:p>
            <w:pPr>
              <w:pStyle w:val="13"/>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670" w:type="dxa"/>
            <w:noWrap w:val="0"/>
            <w:vAlign w:val="center"/>
          </w:tcPr>
          <w:p>
            <w:pPr>
              <w:pStyle w:val="13"/>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blHeader/>
        </w:trPr>
        <w:tc>
          <w:tcPr>
            <w:tcW w:w="7560" w:type="dxa"/>
            <w:gridSpan w:val="4"/>
            <w:tcBorders>
              <w:left w:val="single" w:color="auto" w:sz="4" w:space="0"/>
              <w:bottom w:val="single" w:color="auto" w:sz="4" w:space="0"/>
            </w:tcBorders>
            <w:noWrap w:val="0"/>
            <w:vAlign w:val="center"/>
          </w:tcPr>
          <w:p>
            <w:pPr>
              <w:pStyle w:val="13"/>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合计（100分）</w:t>
            </w:r>
          </w:p>
        </w:tc>
        <w:tc>
          <w:tcPr>
            <w:tcW w:w="670" w:type="dxa"/>
            <w:noWrap w:val="0"/>
            <w:vAlign w:val="center"/>
          </w:tcPr>
          <w:p>
            <w:pPr>
              <w:pStyle w:val="13"/>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95</w:t>
            </w:r>
          </w:p>
        </w:tc>
      </w:tr>
    </w:tbl>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（二）评价等级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根据河北省财政厅颁发的《河北省省级预算绩效重点评价管理办法》第十七条：“重点评价结果采取评级形式,以优、良、中、差四个等级来反映;评价结果能量化的,也可以分值来表述,在评价总分设置为 100 分情况下,一般得分与等级对应关系为:90 分以上为优、80-90 分为良、 60-80 分为中、 60 分以下为差”的规定，评价工作组对“发改局2021年‘双代’县级补贴资金”项目的总体评价等级为“优”。</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（三）绩效评价指标分析</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1.项目决策情况。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决策指标分值20分、得分20分。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（1）项目立项</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“发改局2021年‘双代’县级补贴资金”项目立项依据充分。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为深入贯彻落实国家和省、市大气污染防治工作部署，促进空气质量持续改善，高阳县政府制定了《高阳县农村气代煤和电代煤改造工作实施方案》（高政办〔2017〕36号文）。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2018年9月5日，高阳县发改局以《高阳县发展改革局关于高阳县中燃能源发展有限公司高阳县农村气代煤燃气管道工程项目核准的批复》（高阳发改投资核字〔2018〕303号文），对高阳县中燃能源发展有限公司申报的《关于高阳县中燃能源发展有限公司高阳县农村气代煤燃气管道工程项目可行性研究报告的申请》予以批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2018年9月25日，高阳县发改局以《高阳县发展改革局关于保定中石油昆仑能源有限公司高阳县煤改气工程项目核准的批复》（高阳发改投资核字〔2018〕329号文），对保定中石油昆仑能源有限公司申报的《关于保定中石油昆仑能源有限公司高阳县煤改气工程项目可行性研究报告的申请》予以批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高阳县人民政府办公室《关于印发高阳县2021年农村地区冬季清洁取暖工作方案的通知》（高政办〔2021〕53号），在2018年-2020年完成改造的基础上，积极推进农村气代煤改造扫尾工作，将涉及扫尾的8个乡镇826户，分解落实到公开招标确定的农村气代煤改造适用入围企业--保定中石油昆仑能源有限公司和保定燃宏洁能开发有限公司，确保到10月底前完成全部扫尾工作。</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“项目立项”二级指标分值7分，实际得分7分。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（2）绩效目标 </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“发改局2021年‘双代’县级补贴资金”项目绩效目标明确。</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总的看，项目绩效目标的设定与项目资金的使用范围密切相关，绩效指标能够涵盖项目建设的主要方面。项目绩效目标目的明确、指标量化且先进，符合绩效指标明确性的要求。</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“绩效目标”二级指标分值7分，实际得分7分。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（3）资金投入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“发改局2021年‘双代’县级补贴资金”项目资金投入符合国家支持领域。</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京津冀大气污染防治强化措施（2016-2017年）》、《河北省人民政府关于加快实施保定廊坊禁煤区电代煤、气代煤的指导意见》、《京津冀及周边地区落实大气污染防治行动计划实施细则》，“控制煤炭消费总量，推动能源利用清洁化”，实施“气代煤、电代煤”工程符合国家政策支持领域。</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“资金投入”二级指标分值6分，实际得分6分。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2.项目管理情况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管理指标分值25分、得分20分。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（1）资金管理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①纳入政府财政预算管理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经查：“发改局2021年‘双代’县级补贴资金”项目的总投资已经纳入政府预算管理。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资金使用合规性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经查：到位的专项资金全部用于该项目投入，与项目内容相匹配，项目资金分配使用基本合规、合理。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“资金管理”二级指标分值12分，实际得分12分。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（2）组织实施</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①管理制度健全性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高阳县发展和改革局制定了《收支管理制度》、《预算管理制度》、《政府采购管理制度》等内部管理制度，并执行了高阳县财政局制定下发的《气代煤电代煤财政补贴资金管理办法》。但制定的《内部收支管理制度》、《政府采购内部控制管理制度》，规定过于简单，缺乏实质性条款。评价工作组因此将满分6分的制度执行有效性打分时，扣减了2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预算执行率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高阳县发展和改革局2021年“双代”县级补贴资金预算安排是99,527,810.00元。2021年支付“双代”县级补贴资金56,306,695.15元。预算执行率为56.57%。评价工作组因此将满分7分的预算执行率指标打分时，扣减了3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“组织实施”二级指标分值13分，实际得分8分。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3.项目产出情况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产出指标分值25分、得分25分。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（1）产出数量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2021年下达的高阳县气代煤扫尾任务8个镇826户，已于2021年10月份全部完成安装，实现了点火通气。</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（2）产出质量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经核查，高阳县2021年农村气代煤扫尾户改造验收均合格。</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（3）产出时效。</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2021年下达的高阳县气代煤扫尾任务8个镇826户，已于2021年10月份全部按预期工期完成安装，实现了点火通气。补贴资金待用气量清算公示完成后，根据实际情况拨付。</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（4）产出成本。</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发展和改革局根据《关于农村地区清洁取暖财政补助政策有关事项的通知》（冀代煤办〔2019〕43号）、高阳县财政局《关于引发高阳县气代煤电代煤财政补贴资金管理办法的通知》规定的补助标准予以拨付，未发现降低标准的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4.项目效益情况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效益指标分值30分、得分30分。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（1）经济效益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①促进经济增长</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天然气作为优质新型能源和化工原料对经济发展有巨大带动作用。本项目的完成为区域内居民用户、工业燃料提供了更加可靠的能源保障。并将利用天然气资源优势，发展地方天然气产业，从而促进区域内经济增长。</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加快产业结构调整</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天然气是优质、高效、清洁的能源，围绕天然气的生产和利用可以形成一个天然气产业链，可带动化工、机械、冶金、电力、交通运输、环保等一系列产业的发展。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“经济效益”二级指标分值6分，实际得分6分。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（2）社会效益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①改善居民生活质量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之前大部分居民使用价格相对较高的瓶装液化石油气，瓶装液化石油气安全性差，搬运不便，残液难处理，价格波动大，使用不便的缺点及事故隐患日益突出。天然气与液化石油气相比天然气安全系数高，与燃煤、烧秸秆相比，更方便，清洁环保，作为安全、高效、环保的优质能源，天然气能显著提高人民的生活品质，满足人民生活的全面发展的需要。</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空气质量提升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清洁能源的利用，大大提升了空气质量，使沿途和周边大气环境明显改善。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“社会效益”二级指标分值6分，实际得分6分。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（3）生态效益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该项目的实施，能够为人民群众提供良好的生活工作环境。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通过农村气代煤工程建设，扎实推进大气污染治理，切实改善环境质量，推动绿色发展，为建设美丽高阳加砖添瓦。有利于提高农村人民生活质量，拉动沿线地区经济，使沿途和周边大气环境明显改善。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“生态效益”二级指标分值6分，实际得分6分。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（4）可持续影响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高阳县农村气代煤改造验收，项目管网质量均合格，可使用状态稳定。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“可持续影响”二级指标分值6分，实际得分6分。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（5）服务对象满意度</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了解“发改局2021年‘双代’县级补贴资金”项目受益群体的满意度情况，评价工作组围绕管网改造效果、供暖温度效果、安装售后服务等方面，设计制作了满意度调查问卷表，并分别由农村居民、项目单位、施工单位职工进行填写。项目满意度在80%以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“服务对象满意度”二级指标分值6分，实际得分6分。</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五、经验做法及存在问题</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（一）经验做法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立项高远。天然气作为一次能源具有三大优势：高效、洁净、方便。无论从经济效益、社会效益、生态效益、可持续影响等各方面，天然气利用效果要优于煤炭。利用天然气可以推进经济增长方式转变，促进能源节约；可以减轻高阳县环境严重污染的压力，有利于建设环保城市和生态城市，加强生态环境保护，增强可持续发展能力，增加就业机会，带动高阳县相关产业的发展，提高国有大中型企业的经济效益，优化经济结构，促进城市化进程，改善投资环境，促进经济社会良性发展，为地区经济发展提供强大推动力。</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（二）存在问题</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1.相关管理制度有待完善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是高阳县发展和改革局制定的《内部收支管理制度》对于项目资金收支管理规定过于简单，没有规定明确的项目资金审核审批程序和审批权限，没有规定大额资金支付的决策和审批程序。二是高阳县发展和改革局制定的《政府采购内部控制管理制度》，规定了“控制管理的目标、管理机构和职责分工”，但缺乏政府采购内部控制管理的内部决策程序、采购流程控制、预算及资金管理、监督检查等实质性内容。</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2.预算执行率有待提高</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经查，高阳县发展和改革局2021年“双代”县级补贴资金预算安排99,527,810.00元，2021年支付“双代”县级补贴资金56,306,695.15元。预算执行率56.57%，预算执行率偏低。</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六、评价建议</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（一）健全完善相关内部管理制度</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建议高阳县发展和改革局：一是完善《内部收支管理制度》，充实关于专项资金收支管理的内容及具体规定，具体包括项目资金支付审批流程和审批权限、项目资金会计核算及报告、监督检查及问题整改等相关条款；二是应按照国家相关的法律法规进一步完善《政府采购内部控制管理制度》，制度中应增加政府采购内部决策程序、采购流程控制、预算及资金管理、监督检查等实质性内容。</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（二）强化提升财政预算执行管理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是全面提升财政预算编制的精细化水平。首先要认真学习《中华人民共和国预算法》及财政预算编制的政策规定，加强调研和项目论证，做到科学编制、精细编制、精准编制；二是强化预算执行的严肃性，杜绝预算管理中的随意性；三是加强财政预算执行分析，及时、准确、全面地向单位主管领导和财政部门反馈预算执行情况和有关问题；四是加强对财政预算执行情况的考核，建立动态考评激励机制。</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附件1：“发改局2021年‘双代’县级补贴资金”绩效评价结果</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河北满好会计师事务所（普通合伙）</w:t>
      </w: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2022年8月10日</w:t>
      </w: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“发改局2021年‘双代’县级补贴资金”绩效评价结果：</w:t>
      </w:r>
    </w:p>
    <w:tbl>
      <w:tblPr>
        <w:tblStyle w:val="8"/>
        <w:tblpPr w:leftFromText="180" w:rightFromText="180" w:vertAnchor="text" w:horzAnchor="page" w:tblpX="1809" w:tblpY="131"/>
        <w:tblOverlap w:val="never"/>
        <w:tblW w:w="82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0"/>
        <w:gridCol w:w="2580"/>
        <w:gridCol w:w="3080"/>
        <w:gridCol w:w="690"/>
        <w:gridCol w:w="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blHeader/>
        </w:trPr>
        <w:tc>
          <w:tcPr>
            <w:tcW w:w="125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一级指标</w:t>
            </w:r>
          </w:p>
        </w:tc>
        <w:tc>
          <w:tcPr>
            <w:tcW w:w="258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二级指标</w:t>
            </w:r>
          </w:p>
        </w:tc>
        <w:tc>
          <w:tcPr>
            <w:tcW w:w="3080" w:type="dxa"/>
            <w:noWrap w:val="0"/>
            <w:vAlign w:val="center"/>
          </w:tcPr>
          <w:p>
            <w:pPr>
              <w:pStyle w:val="13"/>
              <w:spacing w:before="187"/>
              <w:ind w:left="284" w:right="285"/>
              <w:jc w:val="center"/>
              <w:rPr>
                <w:rFonts w:hint="eastAsia" w:ascii="仿宋" w:hAnsi="仿宋" w:eastAsia="仿宋" w:cs="仿宋"/>
                <w:b/>
                <w:sz w:val="24"/>
              </w:rPr>
            </w:pPr>
            <w:r>
              <w:rPr>
                <w:rFonts w:hint="eastAsia" w:ascii="仿宋" w:hAnsi="仿宋" w:eastAsia="仿宋" w:cs="仿宋"/>
                <w:b/>
                <w:sz w:val="24"/>
              </w:rPr>
              <w:t>三级指标</w:t>
            </w:r>
          </w:p>
        </w:tc>
        <w:tc>
          <w:tcPr>
            <w:tcW w:w="69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分值</w:t>
            </w:r>
          </w:p>
        </w:tc>
        <w:tc>
          <w:tcPr>
            <w:tcW w:w="65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blHeader/>
        </w:trPr>
        <w:tc>
          <w:tcPr>
            <w:tcW w:w="1250" w:type="dxa"/>
            <w:vMerge w:val="restart"/>
            <w:noWrap w:val="0"/>
            <w:vAlign w:val="center"/>
          </w:tcPr>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决策</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（20 分）</w:t>
            </w:r>
          </w:p>
        </w:tc>
        <w:tc>
          <w:tcPr>
            <w:tcW w:w="258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项目立项（7 分）</w:t>
            </w:r>
          </w:p>
        </w:tc>
        <w:tc>
          <w:tcPr>
            <w:tcW w:w="308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立项依据充分性（7 分）</w:t>
            </w:r>
          </w:p>
        </w:tc>
        <w:tc>
          <w:tcPr>
            <w:tcW w:w="69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65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blHeader/>
        </w:trPr>
        <w:tc>
          <w:tcPr>
            <w:tcW w:w="1250" w:type="dxa"/>
            <w:vMerge w:val="continue"/>
            <w:tcBorders>
              <w:top w:val="nil"/>
            </w:tcBorders>
            <w:noWrap w:val="0"/>
            <w:vAlign w:val="center"/>
          </w:tcPr>
          <w:p>
            <w:pPr>
              <w:jc w:val="center"/>
              <w:rPr>
                <w:rFonts w:hint="eastAsia" w:ascii="仿宋" w:hAnsi="仿宋" w:eastAsia="仿宋" w:cs="仿宋"/>
                <w:sz w:val="2"/>
                <w:szCs w:val="2"/>
              </w:rPr>
            </w:pPr>
          </w:p>
        </w:tc>
        <w:tc>
          <w:tcPr>
            <w:tcW w:w="2580" w:type="dxa"/>
            <w:tcBorders>
              <w:top w:val="nil"/>
            </w:tcBorders>
            <w:noWrap w:val="0"/>
            <w:vAlign w:val="center"/>
          </w:tcPr>
          <w:p>
            <w:pPr>
              <w:pStyle w:val="13"/>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绩效目标（7分）</w:t>
            </w:r>
          </w:p>
        </w:tc>
        <w:tc>
          <w:tcPr>
            <w:tcW w:w="308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绩效指标明确性（7 分）</w:t>
            </w:r>
          </w:p>
        </w:tc>
        <w:tc>
          <w:tcPr>
            <w:tcW w:w="69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65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blHeader/>
        </w:trPr>
        <w:tc>
          <w:tcPr>
            <w:tcW w:w="1250" w:type="dxa"/>
            <w:vMerge w:val="continue"/>
            <w:tcBorders>
              <w:top w:val="nil"/>
            </w:tcBorders>
            <w:noWrap w:val="0"/>
            <w:vAlign w:val="center"/>
          </w:tcPr>
          <w:p>
            <w:pPr>
              <w:jc w:val="center"/>
              <w:rPr>
                <w:rFonts w:hint="eastAsia" w:ascii="仿宋" w:hAnsi="仿宋" w:eastAsia="仿宋" w:cs="仿宋"/>
                <w:sz w:val="2"/>
                <w:szCs w:val="2"/>
              </w:rPr>
            </w:pPr>
          </w:p>
        </w:tc>
        <w:tc>
          <w:tcPr>
            <w:tcW w:w="258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资金投入（6 分）</w:t>
            </w:r>
          </w:p>
        </w:tc>
        <w:tc>
          <w:tcPr>
            <w:tcW w:w="308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符合国家支持领域（6 分）</w:t>
            </w:r>
          </w:p>
        </w:tc>
        <w:tc>
          <w:tcPr>
            <w:tcW w:w="69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65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blHeader/>
        </w:trPr>
        <w:tc>
          <w:tcPr>
            <w:tcW w:w="6910" w:type="dxa"/>
            <w:gridSpan w:val="3"/>
            <w:noWrap w:val="0"/>
            <w:vAlign w:val="center"/>
          </w:tcPr>
          <w:p>
            <w:pPr>
              <w:pStyle w:val="13"/>
              <w:tabs>
                <w:tab w:val="left" w:pos="642"/>
              </w:tabs>
              <w:jc w:val="center"/>
              <w:rPr>
                <w:rFonts w:hint="eastAsia" w:ascii="仿宋" w:hAnsi="仿宋" w:eastAsia="仿宋" w:cs="仿宋"/>
                <w:sz w:val="21"/>
              </w:rPr>
            </w:pPr>
            <w:r>
              <w:rPr>
                <w:rFonts w:hint="eastAsia" w:ascii="仿宋" w:hAnsi="仿宋" w:eastAsia="仿宋" w:cs="仿宋"/>
                <w:sz w:val="21"/>
              </w:rPr>
              <w:t>小</w:t>
            </w:r>
            <w:r>
              <w:rPr>
                <w:rFonts w:hint="eastAsia" w:ascii="仿宋" w:hAnsi="仿宋" w:eastAsia="仿宋" w:cs="仿宋"/>
                <w:sz w:val="21"/>
              </w:rPr>
              <w:tab/>
            </w:r>
            <w:r>
              <w:rPr>
                <w:rFonts w:hint="eastAsia" w:ascii="仿宋" w:hAnsi="仿宋" w:eastAsia="仿宋" w:cs="仿宋"/>
                <w:sz w:val="21"/>
              </w:rPr>
              <w:t>计（20</w:t>
            </w:r>
            <w:r>
              <w:rPr>
                <w:rFonts w:hint="eastAsia" w:ascii="仿宋" w:hAnsi="仿宋" w:eastAsia="仿宋" w:cs="仿宋"/>
                <w:spacing w:val="-8"/>
                <w:sz w:val="21"/>
              </w:rPr>
              <w:t xml:space="preserve"> </w:t>
            </w:r>
            <w:r>
              <w:rPr>
                <w:rFonts w:hint="eastAsia" w:ascii="仿宋" w:hAnsi="仿宋" w:eastAsia="仿宋" w:cs="仿宋"/>
                <w:sz w:val="21"/>
              </w:rPr>
              <w:t>分）</w:t>
            </w:r>
          </w:p>
        </w:tc>
        <w:tc>
          <w:tcPr>
            <w:tcW w:w="69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20</w:t>
            </w:r>
          </w:p>
        </w:tc>
        <w:tc>
          <w:tcPr>
            <w:tcW w:w="65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blHeader/>
        </w:trPr>
        <w:tc>
          <w:tcPr>
            <w:tcW w:w="1250" w:type="dxa"/>
            <w:vMerge w:val="restart"/>
            <w:noWrap w:val="0"/>
            <w:vAlign w:val="center"/>
          </w:tcPr>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管理</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5</w:t>
            </w:r>
            <w:r>
              <w:rPr>
                <w:rFonts w:hint="eastAsia" w:ascii="仿宋" w:hAnsi="仿宋" w:eastAsia="仿宋" w:cs="仿宋"/>
                <w:sz w:val="21"/>
              </w:rPr>
              <w:t xml:space="preserve"> 分）</w:t>
            </w:r>
          </w:p>
        </w:tc>
        <w:tc>
          <w:tcPr>
            <w:tcW w:w="2580" w:type="dxa"/>
            <w:vMerge w:val="restart"/>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资金管理（12 分）</w:t>
            </w:r>
          </w:p>
        </w:tc>
        <w:tc>
          <w:tcPr>
            <w:tcW w:w="308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纳入政府财政预算管理（6 分）</w:t>
            </w:r>
          </w:p>
        </w:tc>
        <w:tc>
          <w:tcPr>
            <w:tcW w:w="69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650" w:type="dxa"/>
            <w:noWrap w:val="0"/>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trPr>
        <w:tc>
          <w:tcPr>
            <w:tcW w:w="1250" w:type="dxa"/>
            <w:vMerge w:val="continue"/>
            <w:tcBorders>
              <w:top w:val="nil"/>
            </w:tcBorders>
            <w:noWrap w:val="0"/>
            <w:vAlign w:val="center"/>
          </w:tcPr>
          <w:p>
            <w:pPr>
              <w:jc w:val="center"/>
              <w:rPr>
                <w:rFonts w:hint="eastAsia" w:ascii="仿宋" w:hAnsi="仿宋" w:eastAsia="仿宋" w:cs="仿宋"/>
                <w:sz w:val="2"/>
                <w:szCs w:val="2"/>
              </w:rPr>
            </w:pPr>
          </w:p>
        </w:tc>
        <w:tc>
          <w:tcPr>
            <w:tcW w:w="2580" w:type="dxa"/>
            <w:vMerge w:val="continue"/>
            <w:tcBorders>
              <w:top w:val="nil"/>
            </w:tcBorders>
            <w:noWrap w:val="0"/>
            <w:vAlign w:val="center"/>
          </w:tcPr>
          <w:p>
            <w:pPr>
              <w:pStyle w:val="13"/>
              <w:jc w:val="left"/>
              <w:rPr>
                <w:rFonts w:hint="eastAsia" w:ascii="仿宋" w:hAnsi="仿宋" w:eastAsia="仿宋" w:cs="仿宋"/>
                <w:sz w:val="21"/>
                <w:szCs w:val="21"/>
                <w:lang w:val="en-US" w:eastAsia="zh-CN"/>
              </w:rPr>
            </w:pPr>
          </w:p>
        </w:tc>
        <w:tc>
          <w:tcPr>
            <w:tcW w:w="308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资金使用合规性（6 分）</w:t>
            </w:r>
          </w:p>
        </w:tc>
        <w:tc>
          <w:tcPr>
            <w:tcW w:w="69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65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trPr>
        <w:tc>
          <w:tcPr>
            <w:tcW w:w="1250" w:type="dxa"/>
            <w:vMerge w:val="continue"/>
            <w:tcBorders>
              <w:top w:val="nil"/>
            </w:tcBorders>
            <w:noWrap w:val="0"/>
            <w:vAlign w:val="center"/>
          </w:tcPr>
          <w:p>
            <w:pPr>
              <w:jc w:val="center"/>
              <w:rPr>
                <w:rFonts w:hint="eastAsia" w:ascii="仿宋" w:hAnsi="仿宋" w:eastAsia="仿宋" w:cs="仿宋"/>
                <w:sz w:val="2"/>
                <w:szCs w:val="2"/>
              </w:rPr>
            </w:pPr>
          </w:p>
        </w:tc>
        <w:tc>
          <w:tcPr>
            <w:tcW w:w="2580" w:type="dxa"/>
            <w:vMerge w:val="restart"/>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组织实施（13 分）</w:t>
            </w:r>
          </w:p>
        </w:tc>
        <w:tc>
          <w:tcPr>
            <w:tcW w:w="308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管理制度健全性（6 分）</w:t>
            </w:r>
          </w:p>
        </w:tc>
        <w:tc>
          <w:tcPr>
            <w:tcW w:w="69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65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1250" w:type="dxa"/>
            <w:vMerge w:val="continue"/>
            <w:tcBorders>
              <w:top w:val="nil"/>
              <w:bottom w:val="single" w:color="auto" w:sz="4" w:space="0"/>
            </w:tcBorders>
            <w:noWrap w:val="0"/>
            <w:vAlign w:val="center"/>
          </w:tcPr>
          <w:p>
            <w:pPr>
              <w:jc w:val="center"/>
              <w:rPr>
                <w:rFonts w:hint="eastAsia" w:ascii="仿宋" w:hAnsi="仿宋" w:eastAsia="仿宋" w:cs="仿宋"/>
                <w:sz w:val="2"/>
                <w:szCs w:val="2"/>
              </w:rPr>
            </w:pPr>
          </w:p>
        </w:tc>
        <w:tc>
          <w:tcPr>
            <w:tcW w:w="2580" w:type="dxa"/>
            <w:vMerge w:val="continue"/>
            <w:tcBorders>
              <w:top w:val="nil"/>
              <w:bottom w:val="single" w:color="auto" w:sz="4" w:space="0"/>
            </w:tcBorders>
            <w:noWrap w:val="0"/>
            <w:vAlign w:val="center"/>
          </w:tcPr>
          <w:p>
            <w:pPr>
              <w:pStyle w:val="13"/>
              <w:jc w:val="center"/>
              <w:rPr>
                <w:rFonts w:hint="eastAsia" w:ascii="仿宋" w:hAnsi="仿宋" w:eastAsia="仿宋" w:cs="仿宋"/>
                <w:sz w:val="21"/>
                <w:szCs w:val="21"/>
                <w:lang w:val="en-US" w:eastAsia="zh-CN"/>
              </w:rPr>
            </w:pPr>
          </w:p>
        </w:tc>
        <w:tc>
          <w:tcPr>
            <w:tcW w:w="3080" w:type="dxa"/>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预算执行率（7 分）</w:t>
            </w:r>
          </w:p>
        </w:tc>
        <w:tc>
          <w:tcPr>
            <w:tcW w:w="69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65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blHeader/>
        </w:trPr>
        <w:tc>
          <w:tcPr>
            <w:tcW w:w="6910" w:type="dxa"/>
            <w:gridSpan w:val="3"/>
            <w:tcBorders>
              <w:top w:val="single" w:color="auto" w:sz="4" w:space="0"/>
              <w:left w:val="single" w:color="auto" w:sz="4" w:space="0"/>
              <w:bottom w:val="single" w:color="auto" w:sz="4" w:space="0"/>
            </w:tcBorders>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小</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计（25 分）</w:t>
            </w:r>
          </w:p>
        </w:tc>
        <w:tc>
          <w:tcPr>
            <w:tcW w:w="69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25</w:t>
            </w:r>
          </w:p>
        </w:tc>
        <w:tc>
          <w:tcPr>
            <w:tcW w:w="65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2" w:hRule="atLeast"/>
          <w:tblHeader/>
        </w:trPr>
        <w:tc>
          <w:tcPr>
            <w:tcW w:w="1250" w:type="dxa"/>
            <w:vMerge w:val="restart"/>
            <w:tcBorders>
              <w:top w:val="single" w:color="auto" w:sz="4" w:space="0"/>
              <w:left w:val="single" w:color="auto" w:sz="4" w:space="0"/>
            </w:tcBorders>
            <w:noWrap w:val="0"/>
            <w:vAlign w:val="center"/>
          </w:tcPr>
          <w:p>
            <w:pPr>
              <w:pStyle w:val="13"/>
              <w:spacing w:before="182" w:line="314" w:lineRule="exact"/>
              <w:ind w:left="26" w:right="234"/>
              <w:jc w:val="center"/>
              <w:rPr>
                <w:rFonts w:hint="eastAsia" w:ascii="仿宋" w:hAnsi="仿宋" w:eastAsia="仿宋" w:cs="仿宋"/>
                <w:color w:val="auto"/>
                <w:sz w:val="21"/>
              </w:rPr>
            </w:pPr>
            <w:r>
              <w:rPr>
                <w:rFonts w:hint="eastAsia" w:ascii="仿宋" w:hAnsi="仿宋" w:eastAsia="仿宋" w:cs="仿宋"/>
                <w:color w:val="auto"/>
                <w:sz w:val="21"/>
              </w:rPr>
              <w:t>产出</w:t>
            </w:r>
          </w:p>
          <w:p>
            <w:pPr>
              <w:pStyle w:val="13"/>
              <w:spacing w:line="314" w:lineRule="exact"/>
              <w:ind w:left="88" w:leftChars="0" w:right="234" w:rightChars="0"/>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25</w:t>
            </w:r>
            <w:r>
              <w:rPr>
                <w:rFonts w:hint="eastAsia" w:ascii="仿宋" w:hAnsi="仿宋" w:eastAsia="仿宋" w:cs="仿宋"/>
                <w:color w:val="auto"/>
                <w:sz w:val="21"/>
              </w:rPr>
              <w:t xml:space="preserve"> 分）</w:t>
            </w:r>
          </w:p>
        </w:tc>
        <w:tc>
          <w:tcPr>
            <w:tcW w:w="25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产出数量（6 分）</w:t>
            </w:r>
          </w:p>
        </w:tc>
        <w:tc>
          <w:tcPr>
            <w:tcW w:w="30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项目设计规</w:t>
            </w:r>
            <w:bookmarkStart w:id="0" w:name="_GoBack"/>
            <w:bookmarkEnd w:id="0"/>
            <w:r>
              <w:rPr>
                <w:rFonts w:hint="eastAsia" w:ascii="仿宋" w:hAnsi="仿宋" w:eastAsia="仿宋" w:cs="仿宋"/>
                <w:sz w:val="21"/>
                <w:szCs w:val="21"/>
                <w:lang w:val="en-US" w:eastAsia="zh-CN"/>
              </w:rPr>
              <w:t>模及内容（6 分）</w:t>
            </w:r>
          </w:p>
        </w:tc>
        <w:tc>
          <w:tcPr>
            <w:tcW w:w="69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65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blHeader/>
        </w:trPr>
        <w:tc>
          <w:tcPr>
            <w:tcW w:w="1250" w:type="dxa"/>
            <w:vMerge w:val="continue"/>
            <w:tcBorders>
              <w:left w:val="single" w:color="auto" w:sz="4" w:space="0"/>
            </w:tcBorders>
            <w:noWrap w:val="0"/>
            <w:vAlign w:val="center"/>
          </w:tcPr>
          <w:p>
            <w:pPr>
              <w:jc w:val="center"/>
              <w:rPr>
                <w:rFonts w:hint="eastAsia" w:ascii="仿宋" w:hAnsi="仿宋" w:eastAsia="仿宋" w:cs="仿宋"/>
                <w:color w:val="auto"/>
                <w:sz w:val="21"/>
              </w:rPr>
            </w:pPr>
          </w:p>
        </w:tc>
        <w:tc>
          <w:tcPr>
            <w:tcW w:w="25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产出质量（7 分）</w:t>
            </w:r>
          </w:p>
        </w:tc>
        <w:tc>
          <w:tcPr>
            <w:tcW w:w="30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达到项目验收标准（7 分）</w:t>
            </w:r>
          </w:p>
        </w:tc>
        <w:tc>
          <w:tcPr>
            <w:tcW w:w="69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65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2" w:hRule="atLeast"/>
          <w:tblHeader/>
        </w:trPr>
        <w:tc>
          <w:tcPr>
            <w:tcW w:w="1250" w:type="dxa"/>
            <w:vMerge w:val="continue"/>
            <w:tcBorders>
              <w:left w:val="single" w:color="auto" w:sz="4" w:space="0"/>
            </w:tcBorders>
            <w:noWrap w:val="0"/>
            <w:vAlign w:val="center"/>
          </w:tcPr>
          <w:p>
            <w:pPr>
              <w:jc w:val="center"/>
              <w:rPr>
                <w:rFonts w:hint="eastAsia" w:ascii="仿宋" w:hAnsi="仿宋" w:eastAsia="仿宋" w:cs="仿宋"/>
                <w:color w:val="auto"/>
                <w:sz w:val="21"/>
              </w:rPr>
            </w:pPr>
          </w:p>
        </w:tc>
        <w:tc>
          <w:tcPr>
            <w:tcW w:w="25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产出时效（6 分）</w:t>
            </w:r>
          </w:p>
        </w:tc>
        <w:tc>
          <w:tcPr>
            <w:tcW w:w="30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补贴及时率（6 分）</w:t>
            </w:r>
          </w:p>
        </w:tc>
        <w:tc>
          <w:tcPr>
            <w:tcW w:w="69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65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7" w:hRule="atLeast"/>
          <w:tblHeader/>
        </w:trPr>
        <w:tc>
          <w:tcPr>
            <w:tcW w:w="1250" w:type="dxa"/>
            <w:vMerge w:val="continue"/>
            <w:tcBorders>
              <w:left w:val="single" w:color="auto" w:sz="4" w:space="0"/>
            </w:tcBorders>
            <w:noWrap w:val="0"/>
            <w:vAlign w:val="center"/>
          </w:tcPr>
          <w:p>
            <w:pPr>
              <w:jc w:val="center"/>
              <w:rPr>
                <w:rFonts w:hint="eastAsia" w:ascii="仿宋" w:hAnsi="仿宋" w:eastAsia="仿宋" w:cs="仿宋"/>
                <w:color w:val="auto"/>
                <w:sz w:val="21"/>
              </w:rPr>
            </w:pPr>
          </w:p>
        </w:tc>
        <w:tc>
          <w:tcPr>
            <w:tcW w:w="25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产出成本（6 分）</w:t>
            </w:r>
          </w:p>
        </w:tc>
        <w:tc>
          <w:tcPr>
            <w:tcW w:w="30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补贴标准（6 分）</w:t>
            </w:r>
          </w:p>
        </w:tc>
        <w:tc>
          <w:tcPr>
            <w:tcW w:w="69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650" w:type="dxa"/>
            <w:noWrap w:val="0"/>
            <w:vAlign w:val="center"/>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6910" w:type="dxa"/>
            <w:gridSpan w:val="3"/>
            <w:tcBorders>
              <w:left w:val="single" w:color="auto" w:sz="4" w:space="0"/>
            </w:tcBorders>
            <w:noWrap w:val="0"/>
            <w:vAlign w:val="center"/>
          </w:tcPr>
          <w:p>
            <w:pPr>
              <w:pStyle w:val="13"/>
              <w:tabs>
                <w:tab w:val="left" w:pos="642"/>
              </w:tabs>
              <w:jc w:val="center"/>
              <w:rPr>
                <w:rFonts w:hint="default" w:ascii="仿宋" w:hAnsi="仿宋" w:eastAsia="仿宋" w:cs="仿宋"/>
                <w:color w:val="auto"/>
                <w:sz w:val="21"/>
                <w:lang w:val="en-US" w:eastAsia="zh-CN"/>
              </w:rPr>
            </w:pPr>
            <w:r>
              <w:rPr>
                <w:rFonts w:hint="eastAsia" w:ascii="仿宋" w:hAnsi="仿宋" w:eastAsia="仿宋" w:cs="仿宋"/>
                <w:color w:val="auto"/>
                <w:sz w:val="21"/>
                <w:lang w:val="en-US" w:eastAsia="zh-CN"/>
              </w:rPr>
              <w:t>小计</w:t>
            </w:r>
            <w:r>
              <w:rPr>
                <w:rFonts w:hint="eastAsia" w:ascii="仿宋" w:hAnsi="仿宋" w:eastAsia="仿宋" w:cs="仿宋"/>
                <w:color w:val="auto"/>
                <w:sz w:val="21"/>
              </w:rPr>
              <w:t>（2</w:t>
            </w:r>
            <w:r>
              <w:rPr>
                <w:rFonts w:hint="eastAsia" w:ascii="仿宋" w:hAnsi="仿宋" w:eastAsia="仿宋" w:cs="仿宋"/>
                <w:color w:val="auto"/>
                <w:sz w:val="21"/>
                <w:lang w:val="en-US" w:eastAsia="zh-CN"/>
              </w:rPr>
              <w:t>5</w:t>
            </w:r>
            <w:r>
              <w:rPr>
                <w:rFonts w:hint="eastAsia" w:ascii="仿宋" w:hAnsi="仿宋" w:eastAsia="仿宋" w:cs="仿宋"/>
                <w:color w:val="auto"/>
                <w:spacing w:val="-8"/>
                <w:sz w:val="21"/>
              </w:rPr>
              <w:t xml:space="preserve"> </w:t>
            </w:r>
            <w:r>
              <w:rPr>
                <w:rFonts w:hint="eastAsia" w:ascii="仿宋" w:hAnsi="仿宋" w:eastAsia="仿宋" w:cs="仿宋"/>
                <w:color w:val="auto"/>
                <w:sz w:val="21"/>
              </w:rPr>
              <w:t>分）</w:t>
            </w:r>
          </w:p>
        </w:tc>
        <w:tc>
          <w:tcPr>
            <w:tcW w:w="690" w:type="dxa"/>
            <w:noWrap w:val="0"/>
            <w:vAlign w:val="center"/>
          </w:tcPr>
          <w:p>
            <w:pPr>
              <w:pStyle w:val="13"/>
              <w:tabs>
                <w:tab w:val="left" w:pos="642"/>
              </w:tabs>
              <w:jc w:val="center"/>
              <w:rPr>
                <w:rFonts w:hint="default" w:ascii="仿宋" w:hAnsi="仿宋" w:eastAsia="仿宋" w:cs="仿宋"/>
                <w:color w:val="auto"/>
                <w:sz w:val="21"/>
                <w:lang w:val="en-US" w:eastAsia="zh-CN"/>
              </w:rPr>
            </w:pPr>
            <w:r>
              <w:rPr>
                <w:rFonts w:hint="eastAsia" w:ascii="仿宋" w:hAnsi="仿宋" w:eastAsia="仿宋" w:cs="仿宋"/>
                <w:color w:val="auto"/>
                <w:sz w:val="21"/>
                <w:lang w:val="en-US" w:eastAsia="zh-CN"/>
              </w:rPr>
              <w:t>25</w:t>
            </w:r>
          </w:p>
        </w:tc>
        <w:tc>
          <w:tcPr>
            <w:tcW w:w="65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1250" w:type="dxa"/>
            <w:vMerge w:val="restart"/>
            <w:tcBorders>
              <w:left w:val="single" w:color="auto" w:sz="4" w:space="0"/>
            </w:tcBorders>
            <w:noWrap w:val="0"/>
            <w:vAlign w:val="center"/>
          </w:tcPr>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效益</w:t>
            </w:r>
          </w:p>
          <w:p>
            <w:pPr>
              <w:jc w:val="center"/>
              <w:rPr>
                <w:rFonts w:hint="eastAsia" w:ascii="仿宋" w:hAnsi="仿宋" w:eastAsia="仿宋" w:cs="仿宋"/>
                <w:color w:val="auto"/>
                <w:sz w:val="21"/>
              </w:rPr>
            </w:pPr>
            <w:r>
              <w:rPr>
                <w:rFonts w:hint="eastAsia" w:ascii="仿宋" w:hAnsi="仿宋" w:eastAsia="仿宋" w:cs="仿宋"/>
                <w:sz w:val="21"/>
              </w:rPr>
              <w:t>（30 分）</w:t>
            </w:r>
          </w:p>
        </w:tc>
        <w:tc>
          <w:tcPr>
            <w:tcW w:w="2580" w:type="dxa"/>
            <w:vMerge w:val="restart"/>
            <w:tcBorders>
              <w:top w:val="single" w:color="auto" w:sz="4" w:space="0"/>
              <w:left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经济效益指标（6 分）</w:t>
            </w:r>
          </w:p>
        </w:tc>
        <w:tc>
          <w:tcPr>
            <w:tcW w:w="30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color w:val="auto"/>
                <w:sz w:val="21"/>
                <w:lang w:val="en-US" w:eastAsia="zh-CN"/>
              </w:rPr>
            </w:pPr>
            <w:r>
              <w:rPr>
                <w:rFonts w:hint="eastAsia" w:ascii="仿宋" w:hAnsi="仿宋" w:eastAsia="仿宋" w:cs="仿宋"/>
                <w:color w:val="auto"/>
                <w:sz w:val="21"/>
                <w:lang w:val="en-US" w:eastAsia="zh-CN"/>
              </w:rPr>
              <w:t>促进经济增长（3 分））</w:t>
            </w:r>
          </w:p>
        </w:tc>
        <w:tc>
          <w:tcPr>
            <w:tcW w:w="69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5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trPr>
        <w:tc>
          <w:tcPr>
            <w:tcW w:w="125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80" w:type="dxa"/>
            <w:vMerge w:val="continue"/>
            <w:tcBorders>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p>
        </w:tc>
        <w:tc>
          <w:tcPr>
            <w:tcW w:w="30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color w:val="auto"/>
                <w:sz w:val="21"/>
                <w:lang w:val="en-US" w:eastAsia="zh-CN"/>
              </w:rPr>
            </w:pPr>
            <w:r>
              <w:rPr>
                <w:rFonts w:hint="eastAsia" w:ascii="仿宋" w:hAnsi="仿宋" w:eastAsia="仿宋" w:cs="仿宋"/>
                <w:color w:val="auto"/>
                <w:sz w:val="21"/>
                <w:lang w:val="en-US" w:eastAsia="zh-CN"/>
              </w:rPr>
              <w:t>加快产业结构调整（3分）</w:t>
            </w:r>
          </w:p>
        </w:tc>
        <w:tc>
          <w:tcPr>
            <w:tcW w:w="69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5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trPr>
        <w:tc>
          <w:tcPr>
            <w:tcW w:w="125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80" w:type="dxa"/>
            <w:vMerge w:val="restart"/>
            <w:tcBorders>
              <w:top w:val="single" w:color="auto" w:sz="4" w:space="0"/>
              <w:left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社会效益指标（6 分）</w:t>
            </w:r>
          </w:p>
        </w:tc>
        <w:tc>
          <w:tcPr>
            <w:tcW w:w="30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改善居民生活质量（3 分）</w:t>
            </w:r>
          </w:p>
        </w:tc>
        <w:tc>
          <w:tcPr>
            <w:tcW w:w="69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5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trPr>
        <w:tc>
          <w:tcPr>
            <w:tcW w:w="125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80" w:type="dxa"/>
            <w:vMerge w:val="continue"/>
            <w:tcBorders>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p>
        </w:tc>
        <w:tc>
          <w:tcPr>
            <w:tcW w:w="30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color w:val="auto"/>
                <w:sz w:val="21"/>
                <w:lang w:val="en-US" w:eastAsia="zh-CN"/>
              </w:rPr>
              <w:t>空气质量提升</w:t>
            </w:r>
            <w:r>
              <w:rPr>
                <w:rFonts w:hint="eastAsia" w:ascii="仿宋" w:hAnsi="仿宋" w:eastAsia="仿宋" w:cs="仿宋"/>
                <w:color w:val="auto"/>
                <w:sz w:val="21"/>
              </w:rPr>
              <w:t>（</w:t>
            </w:r>
            <w:r>
              <w:rPr>
                <w:rFonts w:hint="eastAsia" w:ascii="仿宋" w:hAnsi="仿宋" w:eastAsia="仿宋" w:cs="仿宋"/>
                <w:color w:val="auto"/>
                <w:sz w:val="21"/>
                <w:lang w:val="en-US" w:eastAsia="zh-CN"/>
              </w:rPr>
              <w:t>3</w:t>
            </w:r>
            <w:r>
              <w:rPr>
                <w:rFonts w:hint="eastAsia" w:ascii="仿宋" w:hAnsi="仿宋" w:eastAsia="仿宋" w:cs="仿宋"/>
                <w:color w:val="auto"/>
                <w:sz w:val="21"/>
              </w:rPr>
              <w:t>分）</w:t>
            </w:r>
          </w:p>
        </w:tc>
        <w:tc>
          <w:tcPr>
            <w:tcW w:w="69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5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blHeader/>
        </w:trPr>
        <w:tc>
          <w:tcPr>
            <w:tcW w:w="125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生态效益指标（6 分）</w:t>
            </w:r>
          </w:p>
        </w:tc>
        <w:tc>
          <w:tcPr>
            <w:tcW w:w="30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提供良好的生活工作环境（6 分）</w:t>
            </w:r>
          </w:p>
        </w:tc>
        <w:tc>
          <w:tcPr>
            <w:tcW w:w="69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5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blHeader/>
        </w:trPr>
        <w:tc>
          <w:tcPr>
            <w:tcW w:w="125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可持续影响指标（6分）</w:t>
            </w:r>
          </w:p>
        </w:tc>
        <w:tc>
          <w:tcPr>
            <w:tcW w:w="30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管网可使用状态稳定（6 分）</w:t>
            </w:r>
          </w:p>
        </w:tc>
        <w:tc>
          <w:tcPr>
            <w:tcW w:w="69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50" w:type="dxa"/>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blHeader/>
        </w:trPr>
        <w:tc>
          <w:tcPr>
            <w:tcW w:w="1250" w:type="dxa"/>
            <w:vMerge w:val="continue"/>
            <w:tcBorders>
              <w:left w:val="single" w:color="auto" w:sz="4" w:space="0"/>
            </w:tcBorders>
            <w:noWrap w:val="0"/>
            <w:vAlign w:val="top"/>
          </w:tcPr>
          <w:p>
            <w:pPr>
              <w:jc w:val="center"/>
              <w:rPr>
                <w:rFonts w:hint="eastAsia" w:ascii="仿宋" w:hAnsi="仿宋" w:eastAsia="仿宋" w:cs="仿宋"/>
                <w:color w:val="auto"/>
                <w:sz w:val="21"/>
              </w:rPr>
            </w:pPr>
          </w:p>
        </w:tc>
        <w:tc>
          <w:tcPr>
            <w:tcW w:w="25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满意度指标（6 分）</w:t>
            </w:r>
          </w:p>
        </w:tc>
        <w:tc>
          <w:tcPr>
            <w:tcW w:w="3080" w:type="dxa"/>
            <w:tcBorders>
              <w:top w:val="single" w:color="auto" w:sz="4" w:space="0"/>
              <w:left w:val="single" w:color="auto" w:sz="4" w:space="0"/>
              <w:bottom w:val="single" w:color="auto" w:sz="4" w:space="0"/>
            </w:tcBorders>
            <w:noWrap w:val="0"/>
            <w:vAlign w:val="center"/>
          </w:tcPr>
          <w:p>
            <w:pPr>
              <w:pStyle w:val="13"/>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公众满意度（6 分）</w:t>
            </w:r>
          </w:p>
        </w:tc>
        <w:tc>
          <w:tcPr>
            <w:tcW w:w="690" w:type="dxa"/>
            <w:noWrap w:val="0"/>
            <w:vAlign w:val="center"/>
          </w:tcPr>
          <w:p>
            <w:pPr>
              <w:pStyle w:val="13"/>
              <w:jc w:val="center"/>
              <w:rPr>
                <w:rFonts w:hint="eastAsia" w:ascii="仿宋" w:hAnsi="仿宋" w:eastAsia="仿宋" w:cs="仿宋"/>
                <w:sz w:val="21"/>
                <w:szCs w:val="21"/>
                <w:lang w:val="en-US" w:eastAsia="zh-CN"/>
              </w:rPr>
            </w:pPr>
          </w:p>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50" w:type="dxa"/>
            <w:noWrap w:val="0"/>
            <w:vAlign w:val="center"/>
          </w:tcPr>
          <w:p>
            <w:pPr>
              <w:pStyle w:val="13"/>
              <w:jc w:val="center"/>
              <w:rPr>
                <w:rFonts w:hint="eastAsia" w:ascii="仿宋" w:hAnsi="仿宋" w:eastAsia="仿宋" w:cs="仿宋"/>
                <w:sz w:val="21"/>
                <w:szCs w:val="21"/>
                <w:lang w:val="en-US" w:eastAsia="zh-CN"/>
              </w:rPr>
            </w:pPr>
          </w:p>
          <w:p>
            <w:pPr>
              <w:pStyle w:val="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blHeader/>
        </w:trPr>
        <w:tc>
          <w:tcPr>
            <w:tcW w:w="6910" w:type="dxa"/>
            <w:gridSpan w:val="3"/>
            <w:tcBorders>
              <w:left w:val="single" w:color="auto" w:sz="4" w:space="0"/>
            </w:tcBorders>
            <w:noWrap w:val="0"/>
            <w:vAlign w:val="center"/>
          </w:tcPr>
          <w:p>
            <w:pPr>
              <w:pStyle w:val="13"/>
              <w:jc w:val="center"/>
              <w:rPr>
                <w:rFonts w:hint="eastAsia" w:ascii="仿宋" w:hAnsi="仿宋" w:eastAsia="仿宋" w:cs="仿宋"/>
                <w:sz w:val="21"/>
                <w:szCs w:val="21"/>
                <w:lang w:val="en-US" w:eastAsia="zh-CN"/>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pacing w:val="-3"/>
                <w:sz w:val="21"/>
              </w:rPr>
              <w:t>计</w:t>
            </w:r>
            <w:r>
              <w:rPr>
                <w:rFonts w:hint="eastAsia" w:ascii="仿宋" w:hAnsi="仿宋" w:eastAsia="仿宋" w:cs="仿宋"/>
                <w:color w:val="auto"/>
                <w:sz w:val="21"/>
              </w:rPr>
              <w:t>（30</w:t>
            </w:r>
            <w:r>
              <w:rPr>
                <w:rFonts w:hint="eastAsia" w:ascii="仿宋" w:hAnsi="仿宋" w:eastAsia="仿宋" w:cs="仿宋"/>
                <w:color w:val="auto"/>
                <w:spacing w:val="-6"/>
                <w:sz w:val="21"/>
              </w:rPr>
              <w:t xml:space="preserve"> </w:t>
            </w:r>
            <w:r>
              <w:rPr>
                <w:rFonts w:hint="eastAsia" w:ascii="仿宋" w:hAnsi="仿宋" w:eastAsia="仿宋" w:cs="仿宋"/>
                <w:color w:val="auto"/>
                <w:spacing w:val="-3"/>
                <w:sz w:val="21"/>
              </w:rPr>
              <w:t>分）</w:t>
            </w:r>
          </w:p>
        </w:tc>
        <w:tc>
          <w:tcPr>
            <w:tcW w:w="690" w:type="dxa"/>
            <w:noWrap w:val="0"/>
            <w:vAlign w:val="center"/>
          </w:tcPr>
          <w:p>
            <w:pPr>
              <w:pStyle w:val="13"/>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650" w:type="dxa"/>
            <w:noWrap w:val="0"/>
            <w:vAlign w:val="center"/>
          </w:tcPr>
          <w:p>
            <w:pPr>
              <w:pStyle w:val="13"/>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blHeader/>
        </w:trPr>
        <w:tc>
          <w:tcPr>
            <w:tcW w:w="7600" w:type="dxa"/>
            <w:gridSpan w:val="4"/>
            <w:tcBorders>
              <w:left w:val="single" w:color="auto" w:sz="4" w:space="0"/>
              <w:bottom w:val="single" w:color="auto" w:sz="4" w:space="0"/>
            </w:tcBorders>
            <w:noWrap w:val="0"/>
            <w:vAlign w:val="center"/>
          </w:tcPr>
          <w:p>
            <w:pPr>
              <w:pStyle w:val="13"/>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合计（100分）</w:t>
            </w:r>
          </w:p>
        </w:tc>
        <w:tc>
          <w:tcPr>
            <w:tcW w:w="650" w:type="dxa"/>
            <w:noWrap w:val="0"/>
            <w:vAlign w:val="center"/>
          </w:tcPr>
          <w:p>
            <w:pPr>
              <w:pStyle w:val="13"/>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95</w:t>
            </w:r>
          </w:p>
        </w:tc>
      </w:tr>
    </w:tbl>
    <w:p>
      <w:pPr>
        <w:pStyle w:val="2"/>
        <w:ind w:left="0" w:leftChars="0" w:firstLine="0" w:firstLineChars="0"/>
        <w:rPr>
          <w:rFonts w:hint="default" w:ascii="仿宋" w:hAnsi="仿宋" w:eastAsia="仿宋" w:cs="仿宋"/>
          <w:b w:val="0"/>
          <w:bCs/>
          <w:color w:val="auto"/>
          <w:sz w:val="24"/>
          <w:szCs w:val="24"/>
          <w:lang w:val="en-US" w:eastAsia="zh-CN"/>
        </w:rPr>
      </w:pPr>
    </w:p>
    <w:sectPr>
      <w:footerReference r:id="rId3" w:type="default"/>
      <w:footerReference r:id="rId4" w:type="even"/>
      <w:pgSz w:w="11906" w:h="16838"/>
      <w:pgMar w:top="1304" w:right="1797" w:bottom="1304"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bidi w:val="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22225</wp:posOffset>
              </wp:positionV>
              <wp:extent cx="56007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pt;margin-top:1.75pt;height:0pt;width:441pt;z-index:251660288;mso-width-relative:page;mso-height-relative:page;" filled="f" stroked="t" coordsize="21600,21600" o:gfxdata="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FJN5HWAAAABwEAAA8AAAAAAAAAAQAgAAAAIgAAAGRycy9kb3ducmV2LnhtbFBLAQIUABQA&#10;AAAIAIdO4kDdzKno8gEAAOUDAAAOAAAAAAAAAAEAIAAAACUBAABkcnMvZTJvRG9jLnhtbFBLBQYA&#10;AAAABgAGAFkBAACJBQAAAAA=&#10;">
              <v:fill on="f" focussize="0,0"/>
              <v:stroke weight="1pt" color="#000000" joinstyle="round"/>
              <v:imagedata o:title=""/>
              <o:lock v:ext="edit" aspectratio="f"/>
            </v:line>
          </w:pict>
        </mc:Fallback>
      </mc:AlternateContent>
    </w: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2594610</wp:posOffset>
              </wp:positionH>
              <wp:positionV relativeFrom="paragraph">
                <wp:posOffset>139700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1"/>
                            </w:rPr>
                          </w:pPr>
                          <w:r>
                            <w:fldChar w:fldCharType="begin"/>
                          </w:r>
                          <w:r>
                            <w:rPr>
                              <w:rStyle w:val="11"/>
                            </w:rPr>
                            <w:instrText xml:space="preserve">PAGE  </w:instrText>
                          </w:r>
                          <w:r>
                            <w:fldChar w:fldCharType="separate"/>
                          </w:r>
                          <w:r>
                            <w:rPr>
                              <w:rStyle w:val="11"/>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3pt;margin-top:11pt;height:144pt;width:144pt;mso-position-horizontal-relative:margin;mso-wrap-style:none;z-index:251659264;mso-width-relative:page;mso-height-relative:page;" filled="f" stroked="f" coordsize="21600,21600" o:gfxdata="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L3/8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11</w:t>
                    </w:r>
                    <w:r>
                      <w:fldChar w:fldCharType="end"/>
                    </w:r>
                  </w:p>
                </w:txbxContent>
              </v:textbox>
            </v:shape>
          </w:pict>
        </mc:Fallback>
      </mc:AlternateContent>
    </w:r>
    <w:r>
      <w:rPr>
        <w:rFonts w:hint="eastAsia"/>
      </w:rPr>
      <w:t>地　址：河北省石家庄市裕华路</w:t>
    </w:r>
    <w:r>
      <w:rPr>
        <w:rFonts w:hint="eastAsia"/>
        <w:lang w:val="en-US" w:eastAsia="zh-CN"/>
      </w:rPr>
      <w:t>与时光街东南角世纪公馆170</w:t>
    </w:r>
    <w:r>
      <w:rPr>
        <w:rFonts w:hint="eastAsia"/>
      </w:rPr>
      <w:t>9室　　　　</w:t>
    </w:r>
    <w:r>
      <w:rPr>
        <w:rFonts w:hint="eastAsia"/>
        <w:lang w:val="en-US" w:eastAsia="zh-CN"/>
      </w:rPr>
      <w:t xml:space="preserve">     </w:t>
    </w:r>
    <w:r>
      <w:rPr>
        <w:rFonts w:hint="eastAsia"/>
      </w:rPr>
      <w:t xml:space="preserve"> 邮 编：0500</w:t>
    </w:r>
    <w:r>
      <w:rPr>
        <w:rFonts w:hint="eastAsia"/>
        <w:lang w:val="en-US" w:eastAsia="zh-CN"/>
      </w:rPr>
      <w:t>81</w:t>
    </w:r>
    <w:r>
      <w:rPr>
        <w:rFonts w:hint="eastAsia"/>
      </w:rPr>
      <w:t>电　话：0311－8</w:t>
    </w:r>
    <w:r>
      <w:rPr>
        <w:rFonts w:hint="eastAsia"/>
        <w:lang w:val="en-US" w:eastAsia="zh-CN"/>
      </w:rPr>
      <w:t>77</w:t>
    </w:r>
    <w:r>
      <w:rPr>
        <w:rFonts w:hint="eastAsia"/>
      </w:rPr>
      <w:t>5</w:t>
    </w:r>
    <w:r>
      <w:rPr>
        <w:rFonts w:hint="eastAsia"/>
        <w:lang w:val="en-US" w:eastAsia="zh-CN"/>
      </w:rPr>
      <w:t>030</w:t>
    </w:r>
    <w:r>
      <w:rPr>
        <w:rFonts w:hint="eastAsia"/>
      </w:rPr>
      <w:t xml:space="preserve">8　　　                        </w:t>
    </w:r>
    <w:r>
      <w:rPr>
        <w:rFonts w:hint="eastAsia"/>
        <w:lang w:val="en-US" w:eastAsia="zh-CN"/>
      </w:rPr>
      <w:t xml:space="preserve">         </w:t>
    </w:r>
    <w:r>
      <w:rPr>
        <w:rFonts w:hint="eastAsia"/>
      </w:rPr>
      <w:t xml:space="preserve"> E－mail：</w:t>
    </w:r>
    <w:r>
      <w:rPr>
        <w:rFonts w:hint="eastAsia"/>
        <w:lang w:val="en-US" w:eastAsia="zh-CN"/>
      </w:rPr>
      <w:t>1078595448</w:t>
    </w:r>
    <w:r>
      <w:rPr>
        <w:rFonts w:hint="eastAsia"/>
      </w:rPr>
      <w:t>@</w:t>
    </w:r>
    <w:r>
      <w:rPr>
        <w:rFonts w:hint="eastAsia"/>
        <w:lang w:val="en-US" w:eastAsia="zh-CN"/>
      </w:rPr>
      <w:t>qq</w:t>
    </w:r>
    <w:r>
      <w:rPr>
        <w:rFonts w:hint="eastAsia"/>
      </w:rPr>
      <w: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TRlZjFlY2VmMmQ2ZGFjNGRjYWZmOTVmMjExZTIifQ=="/>
  </w:docVars>
  <w:rsids>
    <w:rsidRoot w:val="00000000"/>
    <w:rsid w:val="01164457"/>
    <w:rsid w:val="02550B00"/>
    <w:rsid w:val="039B3DC0"/>
    <w:rsid w:val="04EA6DAD"/>
    <w:rsid w:val="062A6544"/>
    <w:rsid w:val="08123F24"/>
    <w:rsid w:val="09675A81"/>
    <w:rsid w:val="09795CD6"/>
    <w:rsid w:val="09F066FE"/>
    <w:rsid w:val="0B33653A"/>
    <w:rsid w:val="0B923CFA"/>
    <w:rsid w:val="0BA26D33"/>
    <w:rsid w:val="0BD35CF5"/>
    <w:rsid w:val="0C5D51E2"/>
    <w:rsid w:val="1044741D"/>
    <w:rsid w:val="106519DD"/>
    <w:rsid w:val="10770CCE"/>
    <w:rsid w:val="10C34956"/>
    <w:rsid w:val="114E06C3"/>
    <w:rsid w:val="11E00810"/>
    <w:rsid w:val="12561CD3"/>
    <w:rsid w:val="12B26A30"/>
    <w:rsid w:val="13B97BD2"/>
    <w:rsid w:val="14200276"/>
    <w:rsid w:val="15054F9B"/>
    <w:rsid w:val="16447F44"/>
    <w:rsid w:val="17D36DFD"/>
    <w:rsid w:val="1A266FAF"/>
    <w:rsid w:val="1A3E7A9C"/>
    <w:rsid w:val="1AF71484"/>
    <w:rsid w:val="1B0B620E"/>
    <w:rsid w:val="1F052485"/>
    <w:rsid w:val="1FE64257"/>
    <w:rsid w:val="21E60A72"/>
    <w:rsid w:val="262E1FE7"/>
    <w:rsid w:val="286757C2"/>
    <w:rsid w:val="2BD61589"/>
    <w:rsid w:val="2C412EA7"/>
    <w:rsid w:val="2E456EE8"/>
    <w:rsid w:val="2F1D7476"/>
    <w:rsid w:val="31B84FB9"/>
    <w:rsid w:val="32674F9C"/>
    <w:rsid w:val="32BF157C"/>
    <w:rsid w:val="352B1B30"/>
    <w:rsid w:val="353709FE"/>
    <w:rsid w:val="358D3E89"/>
    <w:rsid w:val="36783969"/>
    <w:rsid w:val="37070849"/>
    <w:rsid w:val="38A277A2"/>
    <w:rsid w:val="3AAA0DF4"/>
    <w:rsid w:val="3B5A122F"/>
    <w:rsid w:val="3CD852EC"/>
    <w:rsid w:val="3D8E46B0"/>
    <w:rsid w:val="408D67ED"/>
    <w:rsid w:val="413849D4"/>
    <w:rsid w:val="4266392E"/>
    <w:rsid w:val="431B5DA8"/>
    <w:rsid w:val="44052E08"/>
    <w:rsid w:val="44D132C3"/>
    <w:rsid w:val="451334D2"/>
    <w:rsid w:val="45C02C36"/>
    <w:rsid w:val="47541586"/>
    <w:rsid w:val="477E70EA"/>
    <w:rsid w:val="499215B5"/>
    <w:rsid w:val="49960820"/>
    <w:rsid w:val="4A5A318B"/>
    <w:rsid w:val="4ADF3B5F"/>
    <w:rsid w:val="4AF610E5"/>
    <w:rsid w:val="4B7778F3"/>
    <w:rsid w:val="4C016FA7"/>
    <w:rsid w:val="4D205230"/>
    <w:rsid w:val="4E2C66A1"/>
    <w:rsid w:val="4ECF1425"/>
    <w:rsid w:val="519B2EB6"/>
    <w:rsid w:val="51BC2D2C"/>
    <w:rsid w:val="521F6F37"/>
    <w:rsid w:val="54A53632"/>
    <w:rsid w:val="55017FFD"/>
    <w:rsid w:val="559472F3"/>
    <w:rsid w:val="564927D4"/>
    <w:rsid w:val="56DF0075"/>
    <w:rsid w:val="582A4450"/>
    <w:rsid w:val="584903DD"/>
    <w:rsid w:val="58D90DFB"/>
    <w:rsid w:val="597B383E"/>
    <w:rsid w:val="59B658B2"/>
    <w:rsid w:val="5BB808C0"/>
    <w:rsid w:val="5BF62EC5"/>
    <w:rsid w:val="5C095213"/>
    <w:rsid w:val="5C48392F"/>
    <w:rsid w:val="5D0B3370"/>
    <w:rsid w:val="5D6B7377"/>
    <w:rsid w:val="5D885E93"/>
    <w:rsid w:val="5F0929D1"/>
    <w:rsid w:val="604C77EF"/>
    <w:rsid w:val="61750921"/>
    <w:rsid w:val="617A4F02"/>
    <w:rsid w:val="62355309"/>
    <w:rsid w:val="625A57A9"/>
    <w:rsid w:val="62D022B3"/>
    <w:rsid w:val="639838BD"/>
    <w:rsid w:val="6C204E0B"/>
    <w:rsid w:val="6C38036A"/>
    <w:rsid w:val="6D9F6B14"/>
    <w:rsid w:val="6EE956BC"/>
    <w:rsid w:val="708B2F97"/>
    <w:rsid w:val="711E68DF"/>
    <w:rsid w:val="741B2C62"/>
    <w:rsid w:val="75B5492C"/>
    <w:rsid w:val="76734E71"/>
    <w:rsid w:val="77955421"/>
    <w:rsid w:val="782F4457"/>
    <w:rsid w:val="785141DE"/>
    <w:rsid w:val="79120FBB"/>
    <w:rsid w:val="7A92512F"/>
    <w:rsid w:val="7DB5470D"/>
    <w:rsid w:val="7DE464AD"/>
    <w:rsid w:val="7F8E3E43"/>
    <w:rsid w:val="7FBC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b/>
      <w:bCs/>
      <w:kern w:val="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28"/>
      <w:szCs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NormalCharacter"/>
    <w:semiHidden/>
    <w:qFormat/>
    <w:uiPriority w:val="0"/>
  </w:style>
  <w:style w:type="paragraph" w:customStyle="1" w:styleId="13">
    <w:name w:val="Table Paragraph"/>
    <w:basedOn w:val="1"/>
    <w:qFormat/>
    <w:uiPriority w:val="1"/>
    <w:pPr>
      <w:spacing w:line="230" w:lineRule="exact"/>
      <w:jc w:val="right"/>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8305</Words>
  <Characters>8914</Characters>
  <Lines>0</Lines>
  <Paragraphs>0</Paragraphs>
  <TotalTime>7</TotalTime>
  <ScaleCrop>false</ScaleCrop>
  <LinksUpToDate>false</LinksUpToDate>
  <CharactersWithSpaces>9061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2021-12-14T05:10:00Z</dcterms:created>
  <dc:creator>86155</dc:creator>
  <cp:lastModifiedBy>weiz</cp:lastModifiedBy>
  <cp:lastPrinted>2022-10-10T01:27:46Z</cp:lastPrinted>
  <dcterms:modified xsi:type="dcterms:W3CDTF">2022-10-10T01:31:06Z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12BC179F9CE449D9B112ACBD8184FB60</vt:lpwstr>
  </property>
</Properties>
</file>