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1533F">
      <w:pPr>
        <w:jc w:val="center"/>
        <w:rPr>
          <w:rFonts w:hint="eastAsia"/>
          <w:sz w:val="44"/>
          <w:szCs w:val="44"/>
          <w:lang w:eastAsia="zh-CN"/>
        </w:rPr>
      </w:pPr>
      <w:r>
        <w:rPr>
          <w:rFonts w:hint="eastAsia"/>
          <w:sz w:val="44"/>
          <w:szCs w:val="44"/>
          <w:lang w:eastAsia="zh-CN"/>
        </w:rPr>
        <w:t>高阳县审计局</w:t>
      </w:r>
    </w:p>
    <w:p w14:paraId="01A80A38">
      <w:pPr>
        <w:jc w:val="center"/>
        <w:rPr>
          <w:rFonts w:hint="eastAsia"/>
          <w:sz w:val="44"/>
          <w:szCs w:val="44"/>
          <w:lang w:eastAsia="zh-CN"/>
        </w:rPr>
      </w:pPr>
      <w:r>
        <w:rPr>
          <w:rFonts w:hint="eastAsia"/>
          <w:sz w:val="44"/>
          <w:szCs w:val="44"/>
          <w:lang w:val="en-US" w:eastAsia="zh-CN"/>
        </w:rPr>
        <w:t>2022年</w:t>
      </w:r>
      <w:r>
        <w:rPr>
          <w:rFonts w:hint="eastAsia"/>
          <w:sz w:val="44"/>
          <w:szCs w:val="44"/>
          <w:lang w:eastAsia="zh-CN"/>
        </w:rPr>
        <w:t>法治政府建设年度报告</w:t>
      </w:r>
    </w:p>
    <w:p w14:paraId="667D1B89">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在县委、县政府的正确领导和县司法局的精心指导下，我局认真贯彻落实中央、省、市、县关于法治政府建设的重要决策部署，现将法治政府建设工作总结汇报如下：</w:t>
      </w:r>
    </w:p>
    <w:p w14:paraId="1729155D">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一、主要工作开展情况</w:t>
      </w:r>
    </w:p>
    <w:p w14:paraId="4DA36B95">
      <w:pPr>
        <w:numPr>
          <w:ilvl w:val="0"/>
          <w:numId w:val="0"/>
        </w:num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（一）审计职能依法全面履行</w:t>
      </w:r>
    </w:p>
    <w:p w14:paraId="266CC3C6">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落实权责清单、负面清单制度并实行动态管理。编制并对外公布本部门的权责清单、行政服务事项清单，逐一明确法律依据、实施主体、监督方式、责任方式等相关事项，并根据法律法规的变化实行动态调整。</w:t>
      </w:r>
    </w:p>
    <w:p w14:paraId="07DD6CD5">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挥审计监督职能。本年度开展了赵曙光同志担任庞口镇党委书记期间经济责任履行情况审计、李子超同志担任蒲口镇党委副书记、镇长期间经济责任履行情况审计、刘景阳同志担任高阳县卫生健康局党组书记、局长期间经济责任履行情况审计、王振雷同志担任高阳县总工会党组书记、常务副主席期间经济责任履行情况审计、董伟杰同志担任高阳县委编委办原主任期间经济责任履行情况审计（离任）、李晓同志担任高阳县委党校原常务副校长期间经济责任履行情况审计（离任）、蒲口镇党委书记张继东同志，党委副书记、镇长李子超同志自然资源资产任中审计、县本级2021年度预算执行、决算草案和其他财政财务收支情况审计、高阳县卫生健康局2021年度预算执行、决算草案和其他财政财务收支情况审计、高阳县总工会2021年度预算执行、决算草案和其他财政财务收支情况审计、2021年庞口镇庞口中学项目跟踪审计、2022年度高阳县老旧小区主体改造项目审计，促进被审计单位财务规范管理，领导干部履职尽责，担当作为，确保党中央政令畅通，令行禁止。</w:t>
      </w:r>
    </w:p>
    <w:p w14:paraId="6207B48A">
      <w:pPr>
        <w:numPr>
          <w:ilvl w:val="0"/>
          <w:numId w:val="0"/>
        </w:numPr>
        <w:ind w:firstLine="640" w:firstLineChars="20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（二）重大行政决策科学民主合法</w:t>
      </w:r>
    </w:p>
    <w:p w14:paraId="750EF75C">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1、公众参与。实行重大行政决策公开制度，除依法应当保密的外，决策事项、依据和结果全部公开，并为公众查阅提供服务。对社会关注度高的决策事项，认真进行解释说明。</w:t>
      </w:r>
    </w:p>
    <w:p w14:paraId="75D4F92F">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2、合法性审查。设立法律顾问，实行合法性法律咨询，发挥其在重大行政决策中的有效作用。</w:t>
      </w:r>
    </w:p>
    <w:p w14:paraId="4660B267">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建立材料归档和档案管理制度，</w:t>
      </w:r>
      <w:r>
        <w:rPr>
          <w:rFonts w:hint="eastAsia" w:ascii="仿宋" w:hAnsi="仿宋" w:eastAsia="仿宋" w:cs="仿宋"/>
          <w:sz w:val="32"/>
          <w:szCs w:val="32"/>
          <w:lang w:val="en-US" w:eastAsia="zh-CN"/>
        </w:rPr>
        <w:t>审计项目的实施有方案、有部署，全程按照审计法来实行，严格按照执法案卷标准制作、管理和保存执法卷宗，做到一案一卷。</w:t>
      </w:r>
    </w:p>
    <w:p w14:paraId="52774644">
      <w:pPr>
        <w:numPr>
          <w:ilvl w:val="0"/>
          <w:numId w:val="0"/>
        </w:numPr>
        <w:ind w:firstLine="640" w:firstLineChars="20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（三）行政执法严格规范公正文明</w:t>
      </w:r>
    </w:p>
    <w:p w14:paraId="76D9E601">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1、行政执法主体、权限、依据、程序和随机抽查事项清单等信息全面准确及时主动公开；公开信息简明扼要、通俗易懂，并进行动态调整。</w:t>
      </w:r>
    </w:p>
    <w:p w14:paraId="6B13383E">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除法律、法规、规章另有规定的外，行政执法人员严格执行2人以上执法规定。严格执行“亮证执法”制度，出示或者佩戴执法证件，公示执法身份。出具</w:t>
      </w:r>
      <w:r>
        <w:rPr>
          <w:rFonts w:hint="eastAsia" w:ascii="仿宋" w:hAnsi="仿宋" w:eastAsia="仿宋" w:cs="仿宋"/>
          <w:sz w:val="32"/>
          <w:szCs w:val="32"/>
          <w:lang w:val="en-US" w:eastAsia="zh-CN"/>
        </w:rPr>
        <w:t>审计通知书</w:t>
      </w:r>
      <w:r>
        <w:rPr>
          <w:rFonts w:hint="default" w:ascii="仿宋" w:hAnsi="仿宋" w:eastAsia="仿宋" w:cs="仿宋"/>
          <w:sz w:val="32"/>
          <w:szCs w:val="32"/>
          <w:lang w:val="en-US" w:eastAsia="zh-CN"/>
        </w:rPr>
        <w:t>，主动告知当事人执法事由、执法依据、权利义务等内容</w:t>
      </w:r>
      <w:r>
        <w:rPr>
          <w:rFonts w:hint="eastAsia" w:ascii="仿宋" w:hAnsi="仿宋" w:eastAsia="仿宋" w:cs="仿宋"/>
          <w:sz w:val="32"/>
          <w:szCs w:val="32"/>
          <w:lang w:val="en-US" w:eastAsia="zh-CN"/>
        </w:rPr>
        <w:t>以及审计“八不准”、“四严禁”。</w:t>
      </w:r>
    </w:p>
    <w:p w14:paraId="7A1D6D8B">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3、全面推行执法全过程记录制度</w:t>
      </w:r>
    </w:p>
    <w:p w14:paraId="7A847FDA">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（1）审计中通过文字等记录形式，对行政执法启动、调查取证、审核决定、送达执行等实现全过程记录，并实现全面系统归档保存，做到执法全过程留痕和可回溯管理。</w:t>
      </w:r>
    </w:p>
    <w:p w14:paraId="50A076BE">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（2）根据上级审计机关行政执法文书格式文本，结合本地实际完善有关文书格式，做到行政执法活动文字记录合法规范、客观全面、及时准确，执法案卷和执法文书要素齐备、填写规范、归档完整。</w:t>
      </w:r>
    </w:p>
    <w:p w14:paraId="34CA727D">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（3）执法音像记录管理制度已经建立并完善，按照《河北省行政执法音像记录设备配备办法》配备4台执法记录仪。</w:t>
      </w:r>
    </w:p>
    <w:p w14:paraId="0B1FEF64">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（4）对于执法全过程记录资料严格依法依规归档保存，对同一执法对象的文字进行集中储存，推行“一户式”集中储存。</w:t>
      </w:r>
    </w:p>
    <w:p w14:paraId="684BF102">
      <w:pPr>
        <w:numPr>
          <w:ilvl w:val="0"/>
          <w:numId w:val="0"/>
        </w:numPr>
        <w:ind w:firstLine="640" w:firstLineChars="200"/>
        <w:rPr>
          <w:rFonts w:hint="eastAsia" w:ascii="华文仿宋" w:hAnsi="华文仿宋" w:eastAsia="华文仿宋"/>
          <w:sz w:val="32"/>
          <w:szCs w:val="32"/>
          <w:lang w:eastAsia="zh-CN"/>
        </w:rPr>
      </w:pP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制定并完善了《高阳县审计局审计项目审理办法（试行）》</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法制审核清单全面、规范</w:t>
      </w:r>
      <w:r>
        <w:rPr>
          <w:rFonts w:hint="eastAsia" w:ascii="仿宋" w:hAnsi="仿宋" w:eastAsia="仿宋" w:cs="宋体"/>
          <w:color w:val="000000"/>
          <w:kern w:val="0"/>
          <w:sz w:val="32"/>
          <w:szCs w:val="32"/>
          <w:lang w:eastAsia="zh-CN"/>
        </w:rPr>
        <w:t>。设立法规审理股，</w:t>
      </w:r>
      <w:r>
        <w:rPr>
          <w:rFonts w:hint="eastAsia" w:ascii="华文仿宋" w:hAnsi="华文仿宋" w:eastAsia="华文仿宋"/>
          <w:sz w:val="32"/>
          <w:szCs w:val="32"/>
        </w:rPr>
        <w:t>明确法制审核人员，由</w:t>
      </w:r>
      <w:r>
        <w:rPr>
          <w:rFonts w:hint="eastAsia" w:ascii="华文仿宋" w:hAnsi="华文仿宋" w:eastAsia="华文仿宋"/>
          <w:sz w:val="32"/>
          <w:szCs w:val="32"/>
          <w:lang w:eastAsia="zh-CN"/>
        </w:rPr>
        <w:t>王磊</w:t>
      </w:r>
      <w:r>
        <w:rPr>
          <w:rFonts w:hint="eastAsia" w:ascii="华文仿宋" w:hAnsi="华文仿宋" w:eastAsia="华文仿宋"/>
          <w:sz w:val="32"/>
          <w:szCs w:val="32"/>
        </w:rPr>
        <w:t>同志负责法制审核</w:t>
      </w:r>
      <w:r>
        <w:rPr>
          <w:rFonts w:hint="eastAsia" w:ascii="华文仿宋" w:hAnsi="华文仿宋" w:eastAsia="华文仿宋"/>
          <w:sz w:val="32"/>
          <w:szCs w:val="32"/>
          <w:lang w:eastAsia="zh-CN"/>
        </w:rPr>
        <w:t>。</w:t>
      </w:r>
    </w:p>
    <w:p w14:paraId="79FF8841">
      <w:pPr>
        <w:numPr>
          <w:ilvl w:val="0"/>
          <w:numId w:val="0"/>
        </w:numPr>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5、</w:t>
      </w:r>
      <w:r>
        <w:rPr>
          <w:rFonts w:hint="eastAsia" w:ascii="华文仿宋" w:hAnsi="华文仿宋" w:eastAsia="华文仿宋"/>
          <w:sz w:val="32"/>
          <w:szCs w:val="32"/>
          <w:lang w:eastAsia="zh-CN"/>
        </w:rPr>
        <w:t>全面落实行政执法责任制。建立行政执法日常检查监督机制，每年至少组织1次行政执法案卷评查、抽查或者其他形式的检查工作并接受上级审计机关的检查评估。</w:t>
      </w:r>
    </w:p>
    <w:p w14:paraId="17504C66">
      <w:pPr>
        <w:numPr>
          <w:ilvl w:val="0"/>
          <w:numId w:val="0"/>
        </w:numPr>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6、</w:t>
      </w:r>
      <w:r>
        <w:rPr>
          <w:rFonts w:hint="eastAsia" w:ascii="华文仿宋" w:hAnsi="华文仿宋" w:eastAsia="华文仿宋"/>
          <w:sz w:val="32"/>
          <w:szCs w:val="32"/>
          <w:lang w:eastAsia="zh-CN"/>
        </w:rPr>
        <w:t>健全行政执法人员管理制度，加强行政执法保障。全面实行行政执法人员持证上岗和资格管理制度，行政执法人员均通过执法资格考试。</w:t>
      </w:r>
    </w:p>
    <w:p w14:paraId="1C04D32A">
      <w:pPr>
        <w:numPr>
          <w:ilvl w:val="0"/>
          <w:numId w:val="0"/>
        </w:num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（四）行政权力制约监督科学有效</w:t>
      </w:r>
    </w:p>
    <w:p w14:paraId="298BD0FF">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1、自觉接受监督。每年代县政府向县人大作高阳县人民政府《县本级预算执行和其他财政收支情况的审计工作报告》及审计发现问题整改情况的报告，并得到县人大的充分肯定。</w:t>
      </w:r>
    </w:p>
    <w:p w14:paraId="28869A3C">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2、自觉接受、配合监察机关开展的监督工作。</w:t>
      </w:r>
    </w:p>
    <w:p w14:paraId="2872560C">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3、依法独立行使审计监督权的审计管理体制建立健全，实现审计全覆盖。</w:t>
      </w:r>
    </w:p>
    <w:p w14:paraId="7AE12B34">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深刻认识重大意义,准确把握审计全覆盖内涵。审计全覆盖的内涵是：国家机关、政党组织、人民团体、国家的事业组织、国有和国有资本占控股地位或主导地位的企业和金融机构，其他管理、分配和使用公共资金、国有资产、国有资源的单位，及其主要负责人应当依法接受审计监督；审计机关应当对本级政府及其一级预算单位每年审计，对其他审计对象一般5年轮审一遍。</w:t>
      </w:r>
    </w:p>
    <w:p w14:paraId="1CAA94D0">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2）加大审计监督力度，全面统筹推进审计全覆盖。一是从审计领域把握，覆盖八个方面：一是重大政策措施贯彻落实情况跟踪审计，二是财政审计，三是金融审计，四是企业审计，五是重大公共工程项目审计，六是重点民生资金和项目审计，七是领导干部经济责任审计，八是领导干部自然资源资产离任（任中）审计。二是从审计时间把握，覆盖四个层次：一是要求当年覆盖的，主要是本级财政和一级预算单位预决算审计、对民政部门的各类救济资金审计；二是要求两年覆盖的，主要是对养老保险、医疗保险基金等关乎人民群众的“养老钱、救命钱”的全面审计；三是5年轮审一遍的，包括金融审计、国有企业审计、领导干部经济责任审计、领导干部自然资源资产离任（任中）审计等；四是跟踪审计的，包括重大政策措施落实、重大公共工程项目、保障性安居工程建设、退役军人的各项补助资金等。</w:t>
      </w:r>
    </w:p>
    <w:p w14:paraId="7A74EDC0">
      <w:pPr>
        <w:numPr>
          <w:ilvl w:val="0"/>
          <w:numId w:val="0"/>
        </w:num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（五）社会矛盾纠纷依法有效化</w:t>
      </w:r>
    </w:p>
    <w:p w14:paraId="63574D56">
      <w:pPr>
        <w:numPr>
          <w:ilvl w:val="0"/>
          <w:numId w:val="0"/>
        </w:num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1、加强法治宣传教育。广泛开展形式多样、生动活泼的法治宣传教育活动。每年均在高阳县人民公园开展</w:t>
      </w:r>
      <w:bookmarkStart w:id="0" w:name="_GoBack"/>
      <w:bookmarkEnd w:id="0"/>
      <w:r>
        <w:rPr>
          <w:rFonts w:hint="eastAsia" w:ascii="华文仿宋" w:hAnsi="华文仿宋" w:eastAsia="华文仿宋"/>
          <w:sz w:val="32"/>
          <w:szCs w:val="32"/>
          <w:lang w:val="en-US" w:eastAsia="zh-CN"/>
        </w:rPr>
        <w:t>国家宪法日集中宣传教育活动。严格落实国家工作人员宪法宣誓制度。</w:t>
      </w:r>
    </w:p>
    <w:p w14:paraId="6CFD872B">
      <w:pPr>
        <w:numPr>
          <w:ilvl w:val="0"/>
          <w:numId w:val="0"/>
        </w:numPr>
        <w:ind w:firstLine="640" w:firstLineChars="200"/>
        <w:rPr>
          <w:rFonts w:hint="default" w:ascii="华文仿宋" w:hAnsi="华文仿宋" w:eastAsia="华文仿宋"/>
          <w:sz w:val="32"/>
          <w:szCs w:val="32"/>
          <w:lang w:val="en-US" w:eastAsia="zh-CN"/>
        </w:rPr>
      </w:pPr>
      <w:r>
        <w:rPr>
          <w:rFonts w:hint="eastAsia" w:ascii="华文仿宋" w:hAnsi="华文仿宋" w:eastAsia="华文仿宋"/>
          <w:sz w:val="32"/>
          <w:szCs w:val="32"/>
          <w:lang w:val="en-US" w:eastAsia="zh-CN"/>
        </w:rPr>
        <w:t>2、</w:t>
      </w:r>
      <w:r>
        <w:rPr>
          <w:rFonts w:hint="default" w:ascii="华文仿宋" w:hAnsi="华文仿宋" w:eastAsia="华文仿宋"/>
          <w:sz w:val="32"/>
          <w:szCs w:val="32"/>
          <w:lang w:val="en-US" w:eastAsia="zh-CN"/>
        </w:rPr>
        <w:t>加强内部审计工作</w:t>
      </w:r>
      <w:r>
        <w:rPr>
          <w:rFonts w:hint="eastAsia" w:ascii="华文仿宋" w:hAnsi="华文仿宋" w:eastAsia="华文仿宋"/>
          <w:sz w:val="32"/>
          <w:szCs w:val="32"/>
          <w:lang w:val="en-US" w:eastAsia="zh-CN"/>
        </w:rPr>
        <w:t>。每年</w:t>
      </w:r>
      <w:r>
        <w:rPr>
          <w:rFonts w:hint="default" w:ascii="华文仿宋" w:hAnsi="华文仿宋" w:eastAsia="华文仿宋"/>
          <w:sz w:val="32"/>
          <w:szCs w:val="32"/>
          <w:lang w:val="en-US" w:eastAsia="zh-CN"/>
        </w:rPr>
        <w:t>指导</w:t>
      </w:r>
      <w:r>
        <w:rPr>
          <w:rFonts w:hint="eastAsia" w:ascii="华文仿宋" w:hAnsi="华文仿宋" w:eastAsia="华文仿宋"/>
          <w:sz w:val="32"/>
          <w:szCs w:val="32"/>
          <w:lang w:val="en-US" w:eastAsia="zh-CN"/>
        </w:rPr>
        <w:t>至少2</w:t>
      </w:r>
      <w:r>
        <w:rPr>
          <w:rFonts w:hint="default" w:ascii="华文仿宋" w:hAnsi="华文仿宋" w:eastAsia="华文仿宋"/>
          <w:sz w:val="32"/>
          <w:szCs w:val="32"/>
          <w:lang w:val="en-US" w:eastAsia="zh-CN"/>
        </w:rPr>
        <w:t>个部门的内部审计工作。</w:t>
      </w:r>
      <w:r>
        <w:rPr>
          <w:rFonts w:hint="eastAsia" w:ascii="华文仿宋" w:hAnsi="华文仿宋" w:eastAsia="华文仿宋"/>
          <w:sz w:val="32"/>
          <w:szCs w:val="32"/>
          <w:lang w:val="en-US" w:eastAsia="zh-CN"/>
        </w:rPr>
        <w:t>在执法中推进审计法的宣传，</w:t>
      </w:r>
      <w:r>
        <w:rPr>
          <w:rFonts w:hint="default" w:ascii="华文仿宋" w:hAnsi="华文仿宋" w:eastAsia="华文仿宋"/>
          <w:sz w:val="32"/>
          <w:szCs w:val="32"/>
          <w:lang w:val="en-US" w:eastAsia="zh-CN"/>
        </w:rPr>
        <w:t>进一步发挥了内部审计职能的作用，促进了相关单位的财政财务管理工作</w:t>
      </w:r>
      <w:r>
        <w:rPr>
          <w:rFonts w:hint="eastAsia" w:ascii="华文仿宋" w:hAnsi="华文仿宋" w:eastAsia="华文仿宋"/>
          <w:sz w:val="32"/>
          <w:szCs w:val="32"/>
          <w:lang w:val="en-US" w:eastAsia="zh-CN"/>
        </w:rPr>
        <w:t>，提高他们的法律水平</w:t>
      </w:r>
      <w:r>
        <w:rPr>
          <w:rFonts w:hint="default" w:ascii="华文仿宋" w:hAnsi="华文仿宋" w:eastAsia="华文仿宋"/>
          <w:sz w:val="32"/>
          <w:szCs w:val="32"/>
          <w:lang w:val="en-US" w:eastAsia="zh-CN"/>
        </w:rPr>
        <w:t>。</w:t>
      </w:r>
    </w:p>
    <w:p w14:paraId="132AC854">
      <w:pPr>
        <w:numPr>
          <w:ilvl w:val="0"/>
          <w:numId w:val="0"/>
        </w:numPr>
        <w:ind w:firstLine="640" w:firstLineChars="20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（六）审计工作人员法治思维和依法行政能力全面提高  </w:t>
      </w:r>
    </w:p>
    <w:p w14:paraId="60BD4A6B">
      <w:pPr>
        <w:numPr>
          <w:ilvl w:val="0"/>
          <w:numId w:val="0"/>
        </w:numPr>
        <w:ind w:firstLine="640" w:firstLineChars="2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1、树立重视法治素养和法治能力用人导向。通过深入学习贯彻党的十九大精神与组织学习《中华人民共和国审计法》、《审计法实施条例》、《国家审计准则》等审计法律法规相结合，让审计人员切实吃透专业法律规范；通过法治教育与道德教育相结合，以法治体现道德观念，以道德滋养法治精神，提高了审计人员的法律素质和道德修养，实现情理法的互融互通，形成“重法厚德，法德并举”的氛围，推动社会主义核心价值观贯彻到审计执法工作中。通过反腐败工作与依法治理工作相结合，提升审计干部职工的法治素养，杜绝用组织程序代替法律规范、用工作纪律代替法律规定、用领导意志代替法纪要求等行为，自觉在心理上敬畏法律、崇尚法治，在行为上遵循法则、宣扬法治。</w:t>
      </w:r>
    </w:p>
    <w:p w14:paraId="109E25B6">
      <w:pPr>
        <w:numPr>
          <w:ilvl w:val="0"/>
          <w:numId w:val="0"/>
        </w:numPr>
        <w:ind w:firstLine="640" w:firstLineChars="2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2、建立健全领导干部学法制度，制定理论组学习计划，定期召开党组会学习宪法法律，提高履职尽责的能力。</w:t>
      </w:r>
    </w:p>
    <w:p w14:paraId="65FF143C">
      <w:pPr>
        <w:numPr>
          <w:ilvl w:val="0"/>
          <w:numId w:val="0"/>
        </w:num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（七）、法治建设组织领导落实到位</w:t>
      </w:r>
    </w:p>
    <w:p w14:paraId="2BB25FAE">
      <w:pPr>
        <w:numPr>
          <w:ilvl w:val="0"/>
          <w:numId w:val="0"/>
        </w:numPr>
        <w:ind w:firstLine="640" w:firstLineChars="200"/>
        <w:jc w:val="both"/>
        <w:rPr>
          <w:rFonts w:hint="default" w:ascii="华文仿宋" w:hAnsi="华文仿宋" w:eastAsia="华文仿宋"/>
          <w:sz w:val="32"/>
          <w:szCs w:val="32"/>
          <w:lang w:val="en-US" w:eastAsia="zh-CN"/>
        </w:rPr>
      </w:pPr>
      <w:r>
        <w:rPr>
          <w:rFonts w:hint="eastAsia" w:ascii="华文仿宋" w:hAnsi="华文仿宋" w:eastAsia="华文仿宋"/>
          <w:sz w:val="32"/>
          <w:szCs w:val="32"/>
          <w:lang w:val="en-US" w:eastAsia="zh-CN"/>
        </w:rPr>
        <w:t>1、</w:t>
      </w:r>
      <w:r>
        <w:rPr>
          <w:rFonts w:hint="default" w:ascii="华文仿宋" w:hAnsi="华文仿宋" w:eastAsia="华文仿宋"/>
          <w:sz w:val="32"/>
          <w:szCs w:val="32"/>
          <w:lang w:val="en-US" w:eastAsia="zh-CN"/>
        </w:rPr>
        <w:t>健全组织领导和机构设置，夯实法治建设工作根基。进一步健全了组织领导机制，成立了以党组书记、局长为组长的法治政府建设工作领导小组，设立法治政府建设工作办公室，由专班专人负责日常工作，形成党组统一领导、全局科以上领导齐抓共管、所有审计人员广泛参与的大法治工作格局。局党组切实承担起法治建设的主体责任，将依法治理工作确定为一把手工程，压紧压实局长、党组书记作为建设法治政府的第一责任人，坚持局主要领导述职必须述法制度，切实做到领导带头学法、尊法、守法、用法,保证执法的全过程，绝不允许以言代法、着力夯实法治建设工作根基。</w:t>
      </w:r>
    </w:p>
    <w:p w14:paraId="7C79799D">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二、存在的不足以及下一步工作打算</w:t>
      </w:r>
    </w:p>
    <w:p w14:paraId="6DCB2EB0">
      <w:pPr>
        <w:numPr>
          <w:ilvl w:val="0"/>
          <w:numId w:val="0"/>
        </w:numPr>
        <w:ind w:firstLine="640" w:firstLineChars="200"/>
        <w:jc w:val="both"/>
        <w:rPr>
          <w:rFonts w:hint="default" w:ascii="华文仿宋" w:hAnsi="华文仿宋" w:eastAsia="华文仿宋"/>
          <w:sz w:val="32"/>
          <w:szCs w:val="32"/>
          <w:lang w:val="en-US" w:eastAsia="zh-CN"/>
        </w:rPr>
      </w:pPr>
      <w:r>
        <w:rPr>
          <w:rFonts w:hint="default" w:ascii="华文仿宋" w:hAnsi="华文仿宋" w:eastAsia="华文仿宋"/>
          <w:sz w:val="32"/>
          <w:szCs w:val="32"/>
          <w:lang w:val="en-US" w:eastAsia="zh-CN"/>
        </w:rPr>
        <w:t>尽管我</w:t>
      </w:r>
      <w:r>
        <w:rPr>
          <w:rFonts w:hint="eastAsia" w:ascii="华文仿宋" w:hAnsi="华文仿宋" w:eastAsia="华文仿宋"/>
          <w:sz w:val="32"/>
          <w:szCs w:val="32"/>
          <w:lang w:val="en-US" w:eastAsia="zh-CN"/>
        </w:rPr>
        <w:t>局</w:t>
      </w:r>
      <w:r>
        <w:rPr>
          <w:rFonts w:hint="default" w:ascii="华文仿宋" w:hAnsi="华文仿宋" w:eastAsia="华文仿宋"/>
          <w:sz w:val="32"/>
          <w:szCs w:val="32"/>
          <w:lang w:val="en-US" w:eastAsia="zh-CN"/>
        </w:rPr>
        <w:t>在法治建设方面做了一些工作，也取得了一定成绩，但工作中还存在个别干部</w:t>
      </w:r>
      <w:r>
        <w:rPr>
          <w:rFonts w:hint="eastAsia" w:ascii="华文仿宋" w:hAnsi="华文仿宋" w:eastAsia="华文仿宋"/>
          <w:sz w:val="32"/>
          <w:szCs w:val="32"/>
          <w:lang w:val="en-US" w:eastAsia="zh-CN"/>
        </w:rPr>
        <w:t>尊法学法守法用法</w:t>
      </w:r>
      <w:r>
        <w:rPr>
          <w:rFonts w:hint="default" w:ascii="华文仿宋" w:hAnsi="华文仿宋" w:eastAsia="华文仿宋"/>
          <w:sz w:val="32"/>
          <w:szCs w:val="32"/>
          <w:lang w:val="en-US" w:eastAsia="zh-CN"/>
        </w:rPr>
        <w:t>意识不强等问题。</w:t>
      </w:r>
      <w:r>
        <w:rPr>
          <w:rFonts w:hint="eastAsia" w:ascii="华文仿宋" w:hAnsi="华文仿宋" w:eastAsia="华文仿宋"/>
          <w:sz w:val="32"/>
          <w:szCs w:val="32"/>
          <w:lang w:val="en-US" w:eastAsia="zh-CN"/>
        </w:rPr>
        <w:t>2023</w:t>
      </w:r>
      <w:r>
        <w:rPr>
          <w:rFonts w:hint="default" w:ascii="华文仿宋" w:hAnsi="华文仿宋" w:eastAsia="华文仿宋"/>
          <w:sz w:val="32"/>
          <w:szCs w:val="32"/>
          <w:lang w:val="en-US" w:eastAsia="zh-CN"/>
        </w:rPr>
        <w:t>年，我</w:t>
      </w:r>
      <w:r>
        <w:rPr>
          <w:rFonts w:hint="eastAsia" w:ascii="华文仿宋" w:hAnsi="华文仿宋" w:eastAsia="华文仿宋"/>
          <w:sz w:val="32"/>
          <w:szCs w:val="32"/>
          <w:lang w:val="en-US" w:eastAsia="zh-CN"/>
        </w:rPr>
        <w:t>局</w:t>
      </w:r>
      <w:r>
        <w:rPr>
          <w:rFonts w:hint="default" w:ascii="华文仿宋" w:hAnsi="华文仿宋" w:eastAsia="华文仿宋"/>
          <w:sz w:val="32"/>
          <w:szCs w:val="32"/>
          <w:lang w:val="en-US" w:eastAsia="zh-CN"/>
        </w:rPr>
        <w:t>将紧紧围绕法治建设的目标任务，进一步加大依法行政工作力度，重点抓好以下工作：</w:t>
      </w:r>
    </w:p>
    <w:p w14:paraId="063E28E1">
      <w:pPr>
        <w:numPr>
          <w:ilvl w:val="0"/>
          <w:numId w:val="0"/>
        </w:numPr>
        <w:ind w:firstLine="640" w:firstLineChars="2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一）提高政治站位，切实增强做好新时代审计工作的责任感和使命感。坚定政治站位，提高思想认识，进一步增强“四个意识”、坚定“四个自信”、做到“两个维护”，准确把握审计定位，强化政治担当，依法行使审计权力，确保党中央政令畅通、上级决策部署落地生根、全面从严治党向纵深发展。</w:t>
      </w:r>
    </w:p>
    <w:p w14:paraId="0E9F9E31">
      <w:pPr>
        <w:numPr>
          <w:ilvl w:val="0"/>
          <w:numId w:val="0"/>
        </w:numPr>
        <w:ind w:firstLine="640" w:firstLineChars="2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二）坚持围绕中心服务大局，切实履行新时代审计工作职责使命。围绕落实中央、省委、市委、县委决策部署，强化审计监督，深化制度改革。不断提高审计工作的质量和水平，加强审计法治化建设，严格按照法定程序、法定权限开展审计工作，规范审计行为，防范审计风险。切实深化审计结果运用，强化问题导向，高度重视审计反馈问题整改，做到即审即交即督即办即反馈，确保审计整改工作高效有序完成。</w:t>
      </w:r>
    </w:p>
    <w:p w14:paraId="0ACCFC79">
      <w:pPr>
        <w:numPr>
          <w:ilvl w:val="0"/>
          <w:numId w:val="0"/>
        </w:numPr>
        <w:ind w:firstLine="640" w:firstLineChars="2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三）加强审计机关自身建设，推动审计工作各项任务落到实处。突出政治建设，把落实党中央、省委、市委、县委的法治政府建设要求作为重要政治任务，把法治观念贯穿审计工作全过程和各环节。提升能力素质，将法治观念贯彻始终，树立鲜明用人导向，加大审计干部培训力度，创新审计理念，改进审计方法，不断提升业务水平和履职能力。</w:t>
      </w:r>
    </w:p>
    <w:p w14:paraId="0F38C293">
      <w:pPr>
        <w:numPr>
          <w:ilvl w:val="0"/>
          <w:numId w:val="0"/>
        </w:numPr>
        <w:ind w:firstLine="6720" w:firstLineChars="210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高阳县审计局</w:t>
      </w:r>
    </w:p>
    <w:p w14:paraId="12427F91">
      <w:pPr>
        <w:numPr>
          <w:ilvl w:val="0"/>
          <w:numId w:val="0"/>
        </w:numPr>
        <w:ind w:firstLine="6400" w:firstLineChars="2000"/>
        <w:jc w:val="both"/>
        <w:rPr>
          <w:rFonts w:hint="default" w:ascii="华文仿宋" w:hAnsi="华文仿宋" w:eastAsia="华文仿宋"/>
          <w:sz w:val="32"/>
          <w:szCs w:val="32"/>
          <w:lang w:val="en-US" w:eastAsia="zh-CN"/>
        </w:rPr>
      </w:pPr>
      <w:r>
        <w:rPr>
          <w:rFonts w:hint="eastAsia" w:ascii="华文仿宋" w:hAnsi="华文仿宋" w:eastAsia="华文仿宋"/>
          <w:sz w:val="32"/>
          <w:szCs w:val="32"/>
          <w:lang w:val="en-US" w:eastAsia="zh-CN"/>
        </w:rPr>
        <w:t>2022年12月24日</w:t>
      </w:r>
    </w:p>
    <w:sectPr>
      <w:pgSz w:w="11906" w:h="16838"/>
      <w:pgMar w:top="1644" w:right="1134" w:bottom="1644" w:left="15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5D3F0853"/>
    <w:rsid w:val="01E44FDB"/>
    <w:rsid w:val="04732647"/>
    <w:rsid w:val="087E4839"/>
    <w:rsid w:val="0AC67FED"/>
    <w:rsid w:val="0B472137"/>
    <w:rsid w:val="0CE51C08"/>
    <w:rsid w:val="0CE66D31"/>
    <w:rsid w:val="1299596E"/>
    <w:rsid w:val="14D476A5"/>
    <w:rsid w:val="152039A4"/>
    <w:rsid w:val="16560A20"/>
    <w:rsid w:val="16A12C77"/>
    <w:rsid w:val="1ED3045A"/>
    <w:rsid w:val="22124523"/>
    <w:rsid w:val="243C25FD"/>
    <w:rsid w:val="2B717030"/>
    <w:rsid w:val="2C7F752B"/>
    <w:rsid w:val="2DCC05AD"/>
    <w:rsid w:val="2EF85C70"/>
    <w:rsid w:val="32361A4E"/>
    <w:rsid w:val="3275260D"/>
    <w:rsid w:val="33F151B2"/>
    <w:rsid w:val="34BA37F6"/>
    <w:rsid w:val="3A173499"/>
    <w:rsid w:val="3B141786"/>
    <w:rsid w:val="3BCE5DD9"/>
    <w:rsid w:val="3D5F1C72"/>
    <w:rsid w:val="3F424B14"/>
    <w:rsid w:val="40486159"/>
    <w:rsid w:val="405A3FC1"/>
    <w:rsid w:val="41766CF7"/>
    <w:rsid w:val="41A14908"/>
    <w:rsid w:val="479E48B1"/>
    <w:rsid w:val="483D056E"/>
    <w:rsid w:val="48516E00"/>
    <w:rsid w:val="48EC3D42"/>
    <w:rsid w:val="4A121587"/>
    <w:rsid w:val="4AEB3076"/>
    <w:rsid w:val="4C19756F"/>
    <w:rsid w:val="4DB27361"/>
    <w:rsid w:val="55A46828"/>
    <w:rsid w:val="57120E18"/>
    <w:rsid w:val="57FB365A"/>
    <w:rsid w:val="5CE943C9"/>
    <w:rsid w:val="5CFF3BED"/>
    <w:rsid w:val="5D3F0853"/>
    <w:rsid w:val="5D4736CC"/>
    <w:rsid w:val="65AE61B0"/>
    <w:rsid w:val="666B1717"/>
    <w:rsid w:val="673F5AF0"/>
    <w:rsid w:val="6CD04811"/>
    <w:rsid w:val="708C17E3"/>
    <w:rsid w:val="717464FF"/>
    <w:rsid w:val="72A20E4A"/>
    <w:rsid w:val="74BA691F"/>
    <w:rsid w:val="75DA0BA2"/>
    <w:rsid w:val="7A287E87"/>
    <w:rsid w:val="7B8657AD"/>
    <w:rsid w:val="7B89704B"/>
    <w:rsid w:val="7C8D4BFF"/>
    <w:rsid w:val="7D407BDD"/>
    <w:rsid w:val="7DD7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3626</Words>
  <Characters>3655</Characters>
  <Lines>0</Lines>
  <Paragraphs>0</Paragraphs>
  <TotalTime>260</TotalTime>
  <ScaleCrop>false</ScaleCrop>
  <LinksUpToDate>false</LinksUpToDate>
  <CharactersWithSpaces>3657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2019-12-14T01:29:00Z</dcterms:created>
  <dc:creator>追龙卷风的神</dc:creator>
  <cp:lastModifiedBy>子书</cp:lastModifiedBy>
  <cp:lastPrinted>2020-12-25T00:35:00Z</cp:lastPrinted>
  <dcterms:modified xsi:type="dcterms:W3CDTF">2025-02-14T08:46:44Z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34E771EE20C94294B508B4940C31DD12_13</vt:lpwstr>
  </property>
  <property fmtid="{D5CDD505-2E9C-101B-9397-08002B2CF9AE}" pid="4" name="KSOTemplateDocerSaveRecord">
    <vt:lpwstr>eyJoZGlkIjoiYWEwODkwYjU2Mzk1MmQzNmNmMDYzODVhZjQ4MzM4ZTgiLCJ1c2VySWQiOiI0MDEzMjE5MDkifQ==</vt:lpwstr>
  </property>
</Properties>
</file>