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kern w:val="0"/>
          <w:sz w:val="44"/>
          <w:szCs w:val="44"/>
          <w:lang w:bidi="ar"/>
        </w:rPr>
      </w:pPr>
      <w:r>
        <w:rPr>
          <w:rFonts w:hint="default" w:ascii="Times New Roman" w:hAnsi="Times New Roman" w:eastAsia="方正小标宋简体" w:cs="Times New Roman"/>
          <w:kern w:val="0"/>
          <w:sz w:val="44"/>
          <w:szCs w:val="44"/>
          <w:lang w:bidi="ar"/>
        </w:rPr>
        <w:t>高阳县2024年度城乡居民基本医疗保险</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kern w:val="0"/>
          <w:sz w:val="44"/>
          <w:szCs w:val="44"/>
          <w:lang w:val="en-US" w:eastAsia="zh-CN" w:bidi="ar"/>
        </w:rPr>
      </w:pPr>
      <w:r>
        <w:rPr>
          <w:rFonts w:hint="default" w:ascii="Times New Roman" w:hAnsi="Times New Roman" w:eastAsia="方正小标宋简体" w:cs="Times New Roman"/>
          <w:kern w:val="0"/>
          <w:sz w:val="44"/>
          <w:szCs w:val="44"/>
          <w:lang w:bidi="ar"/>
        </w:rPr>
        <w:t>参保缴费工作方案</w:t>
      </w:r>
      <w:r>
        <w:rPr>
          <w:rFonts w:hint="eastAsia" w:ascii="Times New Roman" w:hAnsi="Times New Roman" w:eastAsia="方正小标宋简体" w:cs="Times New Roman"/>
          <w:kern w:val="0"/>
          <w:sz w:val="44"/>
          <w:szCs w:val="44"/>
          <w:lang w:val="en-US" w:eastAsia="zh-CN" w:bidi="ar"/>
        </w:rPr>
        <w:t>的政策解读</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kern w:val="0"/>
          <w:sz w:val="32"/>
          <w:szCs w:val="32"/>
          <w:lang w:bidi="ar"/>
        </w:rPr>
        <w:t>一、</w:t>
      </w:r>
      <w:r>
        <w:rPr>
          <w:rFonts w:hint="eastAsia" w:ascii="Times New Roman" w:hAnsi="Times New Roman" w:eastAsia="黑体" w:cs="Times New Roman"/>
          <w:kern w:val="0"/>
          <w:sz w:val="32"/>
          <w:szCs w:val="32"/>
          <w:lang w:val="en-US" w:eastAsia="zh-CN" w:bidi="ar"/>
        </w:rPr>
        <w:t>背景依据</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kern w:val="0"/>
          <w:sz w:val="32"/>
          <w:szCs w:val="32"/>
          <w:lang w:val="en-US" w:eastAsia="zh-CN" w:bidi="ar"/>
        </w:rPr>
        <w:t>根据</w:t>
      </w:r>
      <w:r>
        <w:rPr>
          <w:rFonts w:hint="default" w:ascii="Times New Roman" w:hAnsi="Times New Roman" w:eastAsia="仿宋_GB2312" w:cs="Times New Roman"/>
          <w:kern w:val="0"/>
          <w:sz w:val="32"/>
          <w:szCs w:val="32"/>
          <w:lang w:bidi="ar"/>
        </w:rPr>
        <w:t>国家、省、市关于全面推进基本医疗保险全民参保计划的实施意见和做好城乡居民基本医疗保障工作一系列要求</w:t>
      </w:r>
      <w:r>
        <w:rPr>
          <w:rFonts w:hint="eastAsia" w:ascii="Times New Roman" w:hAnsi="Times New Roman" w:eastAsia="仿宋_GB2312" w:cs="Times New Roman"/>
          <w:kern w:val="0"/>
          <w:sz w:val="32"/>
          <w:szCs w:val="32"/>
          <w:lang w:eastAsia="zh-CN" w:bidi="ar"/>
        </w:rPr>
        <w:t>，</w:t>
      </w:r>
      <w:r>
        <w:rPr>
          <w:rFonts w:hint="eastAsia" w:ascii="Times New Roman" w:hAnsi="Times New Roman" w:eastAsia="仿宋_GB2312" w:cs="Times New Roman"/>
          <w:kern w:val="0"/>
          <w:sz w:val="32"/>
          <w:szCs w:val="32"/>
          <w:lang w:val="en-US" w:eastAsia="zh-CN" w:bidi="ar"/>
        </w:rPr>
        <w:t>依据</w:t>
      </w:r>
      <w:r>
        <w:rPr>
          <w:rFonts w:hint="default" w:ascii="Times New Roman" w:hAnsi="Times New Roman" w:eastAsia="仿宋_GB2312" w:cs="Times New Roman"/>
          <w:sz w:val="32"/>
          <w:szCs w:val="32"/>
        </w:rPr>
        <w:t>保定市医疗保障局、保定市财政局、国家税务总局保定市税务局等九部门印发的《保定市2024年度城乡居民基本医疗保险参保缴费工作方案》的通知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制定了《高阳县2024年度城乡居民基本医疗保险参保缴费工作方案》</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小标宋简体" w:hAnsi="方正小标宋简体" w:eastAsia="方正小标宋简体" w:cs="方正小标宋简体"/>
          <w:kern w:val="0"/>
          <w:sz w:val="44"/>
          <w:szCs w:val="44"/>
          <w:lang w:bidi="ar"/>
        </w:rPr>
      </w:pPr>
      <w:r>
        <w:rPr>
          <w:rFonts w:hint="eastAsia" w:ascii="Times New Roman" w:hAnsi="Times New Roman" w:eastAsia="黑体" w:cs="Times New Roman"/>
          <w:kern w:val="0"/>
          <w:sz w:val="32"/>
          <w:szCs w:val="32"/>
          <w:lang w:val="en-US" w:eastAsia="zh-CN" w:bidi="ar"/>
        </w:rPr>
        <w:t>二</w:t>
      </w:r>
      <w:r>
        <w:rPr>
          <w:rFonts w:hint="default" w:ascii="Times New Roman" w:hAnsi="Times New Roman" w:eastAsia="黑体" w:cs="Times New Roman"/>
          <w:kern w:val="0"/>
          <w:sz w:val="32"/>
          <w:szCs w:val="32"/>
          <w:lang w:val="en-US" w:eastAsia="zh-CN" w:bidi="ar"/>
        </w:rPr>
        <w:t>、</w:t>
      </w:r>
      <w:r>
        <w:rPr>
          <w:rFonts w:hint="eastAsia" w:ascii="Times New Roman" w:hAnsi="Times New Roman" w:eastAsia="黑体" w:cs="Times New Roman"/>
          <w:kern w:val="0"/>
          <w:sz w:val="32"/>
          <w:szCs w:val="32"/>
          <w:lang w:val="en-US" w:eastAsia="zh-CN" w:bidi="ar"/>
        </w:rPr>
        <w:t>城乡居民医保缴费方式</w:t>
      </w:r>
    </w:p>
    <w:p>
      <w:pPr>
        <w:widowControl/>
        <w:spacing w:line="56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城乡居民医保费由税务征收，通过以下方式缴费。</w:t>
      </w:r>
    </w:p>
    <w:p>
      <w:pPr>
        <w:widowControl/>
        <w:spacing w:line="560" w:lineRule="exact"/>
        <w:ind w:firstLine="640" w:firstLineChars="200"/>
        <w:rPr>
          <w:rFonts w:ascii="黑体" w:hAnsi="黑体" w:eastAsia="黑体" w:cs="黑体"/>
          <w:sz w:val="32"/>
          <w:szCs w:val="32"/>
        </w:rPr>
      </w:pPr>
      <w:r>
        <w:rPr>
          <w:rFonts w:hint="eastAsia" w:ascii="黑体" w:hAnsi="黑体" w:eastAsia="黑体" w:cs="黑体"/>
          <w:kern w:val="0"/>
          <w:sz w:val="32"/>
          <w:szCs w:val="32"/>
          <w:lang w:val="en-US" w:eastAsia="zh-CN" w:bidi="ar"/>
        </w:rPr>
        <w:t>1.</w:t>
      </w:r>
      <w:r>
        <w:rPr>
          <w:rFonts w:hint="eastAsia" w:ascii="黑体" w:hAnsi="黑体" w:eastAsia="黑体" w:cs="黑体"/>
          <w:kern w:val="0"/>
          <w:sz w:val="32"/>
          <w:szCs w:val="32"/>
          <w:lang w:bidi="ar"/>
        </w:rPr>
        <w:t xml:space="preserve">“河北税务”微信公众号 </w:t>
      </w:r>
    </w:p>
    <w:p>
      <w:pPr>
        <w:widowControl/>
        <w:jc w:val="center"/>
        <w:rPr>
          <w:rFonts w:ascii="黑体" w:hAnsi="黑体" w:eastAsia="黑体" w:cs="黑体"/>
          <w:kern w:val="0"/>
          <w:sz w:val="32"/>
          <w:szCs w:val="32"/>
          <w:lang w:bidi="ar"/>
        </w:rPr>
      </w:pPr>
      <w:r>
        <w:rPr>
          <w:rFonts w:hint="eastAsia" w:ascii="黑体" w:hAnsi="黑体" w:eastAsia="黑体" w:cs="黑体"/>
          <w:kern w:val="0"/>
          <w:sz w:val="32"/>
          <w:szCs w:val="32"/>
        </w:rPr>
        <w:drawing>
          <wp:inline distT="0" distB="0" distL="114300" distR="114300">
            <wp:extent cx="1478280" cy="1485900"/>
            <wp:effectExtent l="0" t="0" r="7620" b="0"/>
            <wp:docPr id="5"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1"/>
                    <pic:cNvPicPr>
                      <a:picLocks noChangeAspect="1"/>
                    </pic:cNvPicPr>
                  </pic:nvPicPr>
                  <pic:blipFill>
                    <a:blip r:embed="rId4"/>
                    <a:stretch>
                      <a:fillRect/>
                    </a:stretch>
                  </pic:blipFill>
                  <pic:spPr>
                    <a:xfrm>
                      <a:off x="0" y="0"/>
                      <a:ext cx="1478280" cy="1485900"/>
                    </a:xfrm>
                    <a:prstGeom prst="rect">
                      <a:avLst/>
                    </a:prstGeom>
                  </pic:spPr>
                </pic:pic>
              </a:graphicData>
            </a:graphic>
          </wp:inline>
        </w:drawing>
      </w:r>
    </w:p>
    <w:p>
      <w:pPr>
        <w:pStyle w:val="4"/>
      </w:pPr>
      <w:r>
        <w:rPr>
          <w:rFonts w:hint="eastAsia" w:ascii="黑体" w:hAnsi="黑体" w:eastAsia="黑体" w:cs="黑体"/>
          <w:kern w:val="0"/>
          <w:sz w:val="32"/>
          <w:szCs w:val="32"/>
          <w:lang w:bidi="ar"/>
        </w:rPr>
        <w:t xml:space="preserve">                  </w:t>
      </w:r>
      <w:r>
        <w:rPr>
          <w:rFonts w:hint="eastAsia" w:hAnsi="宋体" w:cs="宋体"/>
          <w:kern w:val="0"/>
          <w:lang w:bidi="ar"/>
        </w:rPr>
        <w:t>“河北税务”微信公众号二维码</w:t>
      </w:r>
    </w:p>
    <w:p>
      <w:pPr>
        <w:widowControl/>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kern w:val="0"/>
          <w:sz w:val="32"/>
          <w:szCs w:val="32"/>
          <w:lang w:val="en-US" w:eastAsia="zh-CN" w:bidi="ar"/>
        </w:rPr>
        <w:t>2.</w:t>
      </w:r>
      <w:r>
        <w:rPr>
          <w:rFonts w:hint="eastAsia" w:ascii="黑体" w:hAnsi="黑体" w:eastAsia="黑体" w:cs="黑体"/>
          <w:kern w:val="0"/>
          <w:sz w:val="32"/>
          <w:szCs w:val="32"/>
          <w:lang w:bidi="ar"/>
        </w:rPr>
        <w:t>微信城市服务</w:t>
      </w:r>
      <w:r>
        <w:rPr>
          <w:rFonts w:hint="eastAsia" w:ascii="仿宋_GB2312" w:hAnsi="仿宋_GB2312" w:eastAsia="仿宋_GB2312" w:cs="仿宋_GB2312"/>
          <w:kern w:val="0"/>
          <w:sz w:val="32"/>
          <w:szCs w:val="32"/>
          <w:lang w:bidi="ar"/>
        </w:rPr>
        <w:t xml:space="preserve"> </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 xml:space="preserve">微信“我-支付-城市服务”模块，“五险一金”-“社保”-“河北省社保缴费（云缴费）”，依据页面提示缴费。 </w:t>
      </w:r>
    </w:p>
    <w:p>
      <w:pPr>
        <w:widowControl/>
        <w:spacing w:line="560" w:lineRule="exact"/>
        <w:ind w:firstLine="640" w:firstLineChars="200"/>
        <w:rPr>
          <w:rFonts w:ascii="黑体" w:hAnsi="黑体" w:eastAsia="黑体" w:cs="黑体"/>
          <w:sz w:val="32"/>
          <w:szCs w:val="32"/>
        </w:rPr>
      </w:pPr>
      <w:r>
        <w:rPr>
          <w:rFonts w:hint="eastAsia" w:ascii="黑体" w:hAnsi="黑体" w:eastAsia="黑体" w:cs="黑体"/>
          <w:kern w:val="0"/>
          <w:sz w:val="32"/>
          <w:szCs w:val="32"/>
          <w:lang w:val="en-US" w:eastAsia="zh-CN" w:bidi="ar"/>
        </w:rPr>
        <w:t>3.</w:t>
      </w:r>
      <w:r>
        <w:rPr>
          <w:rFonts w:hint="eastAsia" w:ascii="黑体" w:hAnsi="黑体" w:eastAsia="黑体" w:cs="黑体"/>
          <w:kern w:val="0"/>
          <w:sz w:val="32"/>
          <w:szCs w:val="32"/>
          <w:lang w:bidi="ar"/>
        </w:rPr>
        <w:t xml:space="preserve">便民缴费自助终端 </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 xml:space="preserve">经河北省税务局认证，通过网络接入税务系统的各类自助设备，包括税费一体自助终端、供代征单位人员上门征收的便携式自助终端。 </w:t>
      </w:r>
    </w:p>
    <w:p>
      <w:pPr>
        <w:widowControl/>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kern w:val="0"/>
          <w:sz w:val="32"/>
          <w:szCs w:val="32"/>
          <w:lang w:val="en-US" w:eastAsia="zh-CN" w:bidi="ar"/>
        </w:rPr>
        <w:t>4.</w:t>
      </w:r>
      <w:r>
        <w:rPr>
          <w:rFonts w:hint="eastAsia" w:ascii="黑体" w:hAnsi="黑体" w:eastAsia="黑体" w:cs="黑体"/>
          <w:kern w:val="0"/>
          <w:sz w:val="32"/>
          <w:szCs w:val="32"/>
          <w:lang w:bidi="ar"/>
        </w:rPr>
        <w:t>河北省电子税务局网页版</w:t>
      </w:r>
      <w:r>
        <w:rPr>
          <w:rFonts w:hint="eastAsia" w:ascii="仿宋_GB2312" w:hAnsi="仿宋_GB2312" w:eastAsia="仿宋_GB2312" w:cs="仿宋_GB2312"/>
          <w:kern w:val="0"/>
          <w:sz w:val="32"/>
          <w:szCs w:val="32"/>
          <w:lang w:bidi="ar"/>
        </w:rPr>
        <w:t xml:space="preserve"> </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 xml:space="preserve">https://etax.hebei.chinatax.gov.cn/bszm-web/apps/views-zj/index/index.html </w:t>
      </w:r>
    </w:p>
    <w:p>
      <w:pPr>
        <w:widowControl/>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kern w:val="0"/>
          <w:sz w:val="32"/>
          <w:szCs w:val="32"/>
          <w:lang w:val="en-US" w:eastAsia="zh-CN" w:bidi="ar"/>
        </w:rPr>
        <w:t>5.</w:t>
      </w:r>
      <w:r>
        <w:rPr>
          <w:rFonts w:hint="eastAsia" w:ascii="黑体" w:hAnsi="黑体" w:eastAsia="黑体" w:cs="黑体"/>
          <w:kern w:val="0"/>
          <w:sz w:val="32"/>
          <w:szCs w:val="32"/>
          <w:lang w:bidi="ar"/>
        </w:rPr>
        <w:t>河北省电子税务局手机 APP</w:t>
      </w:r>
      <w:r>
        <w:rPr>
          <w:rFonts w:hint="eastAsia" w:ascii="仿宋_GB2312" w:hAnsi="仿宋_GB2312" w:eastAsia="仿宋_GB2312" w:cs="仿宋_GB2312"/>
          <w:kern w:val="0"/>
          <w:sz w:val="32"/>
          <w:szCs w:val="32"/>
          <w:lang w:bidi="ar"/>
        </w:rPr>
        <w:t xml:space="preserve">（通过河北省税务局官方网站扫码下载） </w:t>
      </w:r>
    </w:p>
    <w:p>
      <w:pPr>
        <w:widowControl/>
        <w:spacing w:line="560" w:lineRule="exact"/>
        <w:ind w:firstLine="640" w:firstLineChars="200"/>
        <w:rPr>
          <w:rFonts w:ascii="黑体" w:hAnsi="黑体" w:eastAsia="黑体" w:cs="黑体"/>
          <w:sz w:val="32"/>
          <w:szCs w:val="32"/>
        </w:rPr>
      </w:pPr>
      <w:r>
        <w:rPr>
          <w:rFonts w:hint="eastAsia" w:ascii="黑体" w:hAnsi="黑体" w:eastAsia="黑体" w:cs="黑体"/>
          <w:kern w:val="0"/>
          <w:sz w:val="32"/>
          <w:szCs w:val="32"/>
          <w:lang w:val="en-US" w:eastAsia="zh-CN" w:bidi="ar"/>
        </w:rPr>
        <w:t>6.</w:t>
      </w:r>
      <w:r>
        <w:rPr>
          <w:rFonts w:hint="eastAsia" w:ascii="黑体" w:hAnsi="黑体" w:eastAsia="黑体" w:cs="黑体"/>
          <w:kern w:val="0"/>
          <w:sz w:val="32"/>
          <w:szCs w:val="32"/>
          <w:lang w:bidi="ar"/>
        </w:rPr>
        <w:t xml:space="preserve">河北政务服务推广的“冀时办”手机 APP </w:t>
      </w:r>
    </w:p>
    <w:p>
      <w:pPr>
        <w:widowControl/>
        <w:spacing w:line="560" w:lineRule="exact"/>
        <w:ind w:firstLine="640" w:firstLineChars="200"/>
        <w:rPr>
          <w:rFonts w:ascii="黑体" w:hAnsi="黑体" w:eastAsia="黑体" w:cs="黑体"/>
          <w:sz w:val="32"/>
          <w:szCs w:val="32"/>
        </w:rPr>
      </w:pPr>
      <w:r>
        <w:rPr>
          <w:rFonts w:hint="eastAsia" w:ascii="黑体" w:hAnsi="黑体" w:eastAsia="黑体" w:cs="黑体"/>
          <w:kern w:val="0"/>
          <w:sz w:val="32"/>
          <w:szCs w:val="32"/>
          <w:lang w:val="en-US" w:eastAsia="zh-CN" w:bidi="ar"/>
        </w:rPr>
        <w:t>7.</w:t>
      </w:r>
      <w:r>
        <w:rPr>
          <w:rFonts w:hint="eastAsia" w:ascii="黑体" w:hAnsi="黑体" w:eastAsia="黑体" w:cs="黑体"/>
          <w:kern w:val="0"/>
          <w:sz w:val="32"/>
          <w:szCs w:val="32"/>
          <w:lang w:bidi="ar"/>
        </w:rPr>
        <w:t xml:space="preserve">河北移动手机 APP </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 xml:space="preserve">河北移动“生活→更多→生活服务”，选择服务：养老保险缴费/医疗保险缴费，根据提示缴费。 </w:t>
      </w:r>
    </w:p>
    <w:p>
      <w:pPr>
        <w:widowControl/>
        <w:spacing w:line="560" w:lineRule="exact"/>
        <w:ind w:firstLine="640" w:firstLineChars="200"/>
        <w:rPr>
          <w:rFonts w:ascii="黑体" w:hAnsi="黑体" w:eastAsia="黑体" w:cs="黑体"/>
          <w:sz w:val="32"/>
          <w:szCs w:val="32"/>
        </w:rPr>
      </w:pPr>
      <w:r>
        <w:rPr>
          <w:rFonts w:hint="eastAsia" w:ascii="黑体" w:hAnsi="黑体" w:eastAsia="黑体" w:cs="黑体"/>
          <w:kern w:val="0"/>
          <w:sz w:val="32"/>
          <w:szCs w:val="32"/>
          <w:lang w:val="en-US" w:eastAsia="zh-CN" w:bidi="ar"/>
        </w:rPr>
        <w:t>8.</w:t>
      </w:r>
      <w:r>
        <w:rPr>
          <w:rFonts w:hint="eastAsia" w:ascii="黑体" w:hAnsi="黑体" w:eastAsia="黑体" w:cs="黑体"/>
          <w:kern w:val="0"/>
          <w:sz w:val="32"/>
          <w:szCs w:val="32"/>
          <w:lang w:bidi="ar"/>
        </w:rPr>
        <w:t>微信生活缴费</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 xml:space="preserve">微信“我-支付-生活缴费”模块，“社保医保”页面根据提示缴费。 </w:t>
      </w:r>
    </w:p>
    <w:p>
      <w:pPr>
        <w:widowControl/>
        <w:spacing w:line="560" w:lineRule="exact"/>
        <w:ind w:firstLine="640" w:firstLineChars="200"/>
        <w:rPr>
          <w:rFonts w:ascii="黑体" w:hAnsi="黑体" w:eastAsia="黑体" w:cs="黑体"/>
          <w:sz w:val="32"/>
          <w:szCs w:val="32"/>
        </w:rPr>
      </w:pPr>
      <w:r>
        <w:rPr>
          <w:rFonts w:hint="eastAsia" w:ascii="黑体" w:hAnsi="黑体" w:eastAsia="黑体" w:cs="黑体"/>
          <w:kern w:val="0"/>
          <w:sz w:val="32"/>
          <w:szCs w:val="32"/>
          <w:lang w:val="en-US" w:eastAsia="zh-CN" w:bidi="ar"/>
        </w:rPr>
        <w:t>9.</w:t>
      </w:r>
      <w:r>
        <w:rPr>
          <w:rFonts w:hint="eastAsia" w:ascii="黑体" w:hAnsi="黑体" w:eastAsia="黑体" w:cs="黑体"/>
          <w:kern w:val="0"/>
          <w:sz w:val="32"/>
          <w:szCs w:val="32"/>
          <w:lang w:bidi="ar"/>
        </w:rPr>
        <w:t xml:space="preserve">支付宝市民中心 </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 xml:space="preserve">支付宝“市民中心-地方在线服务-居民养老缴费、居民医保缴费”模块，根据提示缴费。 </w:t>
      </w:r>
    </w:p>
    <w:p>
      <w:pPr>
        <w:widowControl/>
        <w:spacing w:line="560" w:lineRule="exact"/>
        <w:ind w:firstLine="640" w:firstLineChars="200"/>
        <w:rPr>
          <w:rFonts w:ascii="黑体" w:hAnsi="黑体" w:eastAsia="黑体" w:cs="黑体"/>
          <w:sz w:val="32"/>
          <w:szCs w:val="32"/>
        </w:rPr>
      </w:pPr>
      <w:r>
        <w:rPr>
          <w:rFonts w:hint="eastAsia" w:ascii="黑体" w:hAnsi="黑体" w:eastAsia="黑体" w:cs="黑体"/>
          <w:kern w:val="0"/>
          <w:sz w:val="32"/>
          <w:szCs w:val="32"/>
          <w:lang w:val="en-US" w:eastAsia="zh-CN" w:bidi="ar"/>
        </w:rPr>
        <w:t>10.</w:t>
      </w:r>
      <w:r>
        <w:rPr>
          <w:rFonts w:hint="eastAsia" w:ascii="黑体" w:hAnsi="黑体" w:eastAsia="黑体" w:cs="黑体"/>
          <w:kern w:val="0"/>
          <w:sz w:val="32"/>
          <w:szCs w:val="32"/>
          <w:lang w:bidi="ar"/>
        </w:rPr>
        <w:t xml:space="preserve">合作银行端 </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 xml:space="preserve">工商银行、建设银行、农业银行、河北银行、保定银行、邮储银行、农商银行、邢台银行、沧州银行、邯郸银行银行柜台。工商银行、建设银行、农业银行、河北银行、保定银行、邮储银行、光大银行、邢台银行、邯郸银行手机银行 APP。 </w:t>
      </w:r>
    </w:p>
    <w:p>
      <w:pPr>
        <w:widowControl/>
        <w:spacing w:line="560" w:lineRule="exact"/>
        <w:ind w:firstLine="640" w:firstLineChars="200"/>
        <w:rPr>
          <w:rFonts w:ascii="黑体" w:hAnsi="黑体" w:eastAsia="黑体" w:cs="黑体"/>
          <w:sz w:val="32"/>
          <w:szCs w:val="32"/>
        </w:rPr>
      </w:pPr>
      <w:r>
        <w:rPr>
          <w:rFonts w:hint="eastAsia" w:ascii="黑体" w:hAnsi="黑体" w:eastAsia="黑体" w:cs="黑体"/>
          <w:kern w:val="0"/>
          <w:sz w:val="32"/>
          <w:szCs w:val="32"/>
          <w:lang w:val="en-US" w:eastAsia="zh-CN" w:bidi="ar"/>
        </w:rPr>
        <w:t>11.</w:t>
      </w:r>
      <w:r>
        <w:rPr>
          <w:rFonts w:hint="eastAsia" w:ascii="黑体" w:hAnsi="黑体" w:eastAsia="黑体" w:cs="黑体"/>
          <w:kern w:val="0"/>
          <w:sz w:val="32"/>
          <w:szCs w:val="32"/>
          <w:lang w:bidi="ar"/>
        </w:rPr>
        <w:t xml:space="preserve">办税服务厅二维码缴费 </w:t>
      </w:r>
    </w:p>
    <w:p>
      <w:pPr>
        <w:widowControl/>
        <w:spacing w:line="560" w:lineRule="exact"/>
        <w:ind w:firstLine="640" w:firstLineChars="200"/>
        <w:rPr>
          <w:rFonts w:ascii="黑体" w:hAnsi="黑体" w:eastAsia="黑体" w:cs="黑体"/>
          <w:sz w:val="32"/>
          <w:szCs w:val="32"/>
        </w:rPr>
      </w:pPr>
      <w:r>
        <w:rPr>
          <w:rFonts w:hint="eastAsia" w:ascii="黑体" w:hAnsi="黑体" w:eastAsia="黑体" w:cs="黑体"/>
          <w:kern w:val="0"/>
          <w:sz w:val="32"/>
          <w:szCs w:val="32"/>
          <w:lang w:val="en-US" w:eastAsia="zh-CN" w:bidi="ar"/>
        </w:rPr>
        <w:t>12.</w:t>
      </w:r>
      <w:r>
        <w:rPr>
          <w:rFonts w:hint="eastAsia" w:ascii="黑体" w:hAnsi="黑体" w:eastAsia="黑体" w:cs="黑体"/>
          <w:kern w:val="0"/>
          <w:sz w:val="32"/>
          <w:szCs w:val="32"/>
          <w:lang w:bidi="ar"/>
        </w:rPr>
        <w:t xml:space="preserve">云闪付 APP </w:t>
      </w:r>
    </w:p>
    <w:p>
      <w:pPr>
        <w:widowControl/>
        <w:spacing w:line="560" w:lineRule="exact"/>
        <w:ind w:firstLine="640" w:firstLineChars="200"/>
        <w:rPr>
          <w:rFonts w:ascii="黑体" w:hAnsi="黑体" w:eastAsia="黑体" w:cs="黑体"/>
          <w:kern w:val="0"/>
          <w:sz w:val="32"/>
          <w:szCs w:val="32"/>
          <w:lang w:bidi="ar"/>
        </w:rPr>
      </w:pPr>
      <w:r>
        <w:rPr>
          <w:rFonts w:hint="eastAsia" w:ascii="黑体" w:hAnsi="黑体" w:eastAsia="黑体" w:cs="黑体"/>
          <w:kern w:val="0"/>
          <w:sz w:val="32"/>
          <w:szCs w:val="32"/>
          <w:lang w:val="en-US" w:eastAsia="zh-CN" w:bidi="ar"/>
        </w:rPr>
        <w:t>13.</w:t>
      </w:r>
      <w:bookmarkStart w:id="0" w:name="_GoBack"/>
      <w:bookmarkEnd w:id="0"/>
      <w:r>
        <w:rPr>
          <w:rFonts w:hint="eastAsia" w:ascii="黑体" w:hAnsi="黑体" w:eastAsia="黑体" w:cs="黑体"/>
          <w:kern w:val="0"/>
          <w:sz w:val="32"/>
          <w:szCs w:val="32"/>
          <w:lang w:bidi="ar"/>
        </w:rPr>
        <w:t xml:space="preserve">保定农商银行微信公众号 </w:t>
      </w:r>
    </w:p>
    <w:p/>
    <w:sectPr>
      <w:pgSz w:w="11906" w:h="16838"/>
      <w:pgMar w:top="2098" w:right="1474"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wODkwYjU2Mzk1MmQzNmNmMDYzODVhZjQ4MzM4ZTgifQ=="/>
  </w:docVars>
  <w:rsids>
    <w:rsidRoot w:val="00000000"/>
    <w:rsid w:val="14D86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40" w:line="276" w:lineRule="auto"/>
    </w:p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Plain Text"/>
    <w:basedOn w:val="1"/>
    <w:next w:val="5"/>
    <w:qFormat/>
    <w:uiPriority w:val="99"/>
    <w:rPr>
      <w:rFonts w:ascii="宋体" w:hAnsi="Courier New" w:cs="Courier New"/>
      <w:szCs w:val="21"/>
    </w:rPr>
  </w:style>
  <w:style w:type="paragraph" w:styleId="5">
    <w:name w:val="index 9"/>
    <w:basedOn w:val="1"/>
    <w:next w:val="1"/>
    <w:qFormat/>
    <w:uiPriority w:val="99"/>
    <w:pPr>
      <w:ind w:left="3360"/>
    </w:pPr>
    <w:rPr>
      <w:rFonts w:cs="等线"/>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2023-11-10T07:59:24Z</dcterms:created>
  <dc:creator>Administrator</dc:creator>
  <cp:lastModifiedBy>子书</cp:lastModifiedBy>
  <dcterms:modified xsi:type="dcterms:W3CDTF">2023-11-10T08:40:47Z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D22A7267945E4333802CB429CBF2DFE9_12</vt:lpwstr>
  </property>
</Properties>
</file>