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年度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  <w:t>党校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根据财政局下发的《关于做好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2023年度县级预算部门整体支出绩效自评工作的通知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》，我单位领导高度重视，为加强我单位预算绩效管理，不断提高财政资金配置和使用效益，成立了绩效管理自评领导小组，由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我单位成立由常务副校长王金鹏任组长，相关科室负责人为成员的绩效评价工作小组，明确各成员在此次自评中的职责，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专门负责本次绩效自评工作。以绩效考核的各项文件精神为指导，以整体绩效支出为内容，对各项支出的质量指标，数量指标，对指标内容进行一一的评价考核打分，取得一定经济、社会、环境效益。</w:t>
      </w:r>
    </w:p>
    <w:p>
      <w:pPr>
        <w:pStyle w:val="2"/>
        <w:ind w:firstLine="720" w:firstLineChars="200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-SA"/>
        </w:rPr>
        <w:t>我单位绩效评价工作小组通过召开工作会议，听取业务工作完成情况汇报；收集核查材料，核查相关制度是否完善；得出评价结论，形成绩效评价报告。</w:t>
      </w:r>
    </w:p>
    <w:p>
      <w:pPr>
        <w:pStyle w:val="2"/>
        <w:rPr>
          <w:rFonts w:hint="eastAsia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ascii="方正黑体_GBK" w:hAnsi="宋体" w:eastAsia="方正黑体_GBK"/>
          <w:sz w:val="36"/>
          <w:szCs w:val="36"/>
        </w:rPr>
      </w:pPr>
      <w:r>
        <w:rPr>
          <w:rFonts w:hint="eastAsia" w:ascii="方正黑体_GBK" w:hAnsi="宋体" w:eastAsia="方正黑体_GBK"/>
          <w:sz w:val="36"/>
          <w:szCs w:val="36"/>
        </w:rPr>
        <w:t>二、绩效目标实现情况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黑体_GBK" w:hAnsi="宋体" w:eastAsia="方正黑体_GBK" w:cs="Times New Roman"/>
          <w:sz w:val="36"/>
          <w:szCs w:val="36"/>
        </w:rPr>
      </w:pPr>
      <w:r>
        <w:rPr>
          <w:rFonts w:hint="eastAsia" w:ascii="方正黑体_GBK" w:hAnsi="宋体" w:eastAsia="方正黑体_GBK" w:cs="Times New Roman"/>
          <w:sz w:val="36"/>
          <w:szCs w:val="36"/>
          <w:lang w:eastAsia="zh-CN"/>
        </w:rPr>
        <w:t>（一）</w:t>
      </w:r>
      <w:r>
        <w:rPr>
          <w:rFonts w:hint="eastAsia" w:ascii="方正黑体_GBK" w:hAnsi="宋体" w:eastAsia="方正黑体_GBK" w:cs="Times New Roman"/>
          <w:sz w:val="36"/>
          <w:szCs w:val="36"/>
        </w:rPr>
        <w:t>项目资金执行情况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lang w:val="en-US" w:eastAsia="zh-CN"/>
        </w:rPr>
        <w:t xml:space="preserve"> 2022年度我单位共四项项目，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分别为党校科研经费、党校主题班培训经费、党校房租、党校庭院建设经费。党校科研经费预算安排项目资金10000元，实际项目支出6825.05元；党校主题班培训经费预算安排项目资金50000元，实际项目支出41560元；党校房租预算安排项目资金610900元，实际项目支出610900元；党校庭院建设经费当年预算未执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黑体_GBK" w:hAnsi="宋体" w:eastAsia="方正黑体_GBK" w:cs="Times New Roman"/>
          <w:sz w:val="36"/>
          <w:szCs w:val="36"/>
          <w:lang w:eastAsia="zh-CN"/>
        </w:rPr>
      </w:pPr>
      <w:r>
        <w:rPr>
          <w:rFonts w:hint="eastAsia" w:ascii="方正黑体_GBK" w:hAnsi="宋体" w:eastAsia="方正黑体_GBK" w:cs="Times New Roman"/>
          <w:sz w:val="36"/>
          <w:szCs w:val="36"/>
          <w:lang w:eastAsia="zh-CN"/>
        </w:rPr>
        <w:t>（二）项目资金管理情况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</w:rPr>
        <w:t>严格按照相应的业务管理制度，规范各项经费的开支。资金使用规范，符合国家财经法规和财务管理以及有关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highlight w:val="none"/>
        </w:rPr>
        <w:t>专项资金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</w:rPr>
        <w:t>管理办法的规定；资金的拨付有完整的审批程序和手续；不存在截留、挤占、挪用、虚列支出等情况。保障会计核算准确、财务资料完整。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黑体_GBK" w:hAnsi="宋体" w:eastAsia="方正黑体_GBK" w:cs="Times New Roman"/>
          <w:sz w:val="36"/>
          <w:szCs w:val="36"/>
          <w:lang w:eastAsia="zh-CN"/>
        </w:rPr>
      </w:pPr>
      <w:r>
        <w:rPr>
          <w:rFonts w:hint="eastAsia" w:ascii="方正黑体_GBK" w:hAnsi="宋体" w:eastAsia="方正黑体_GBK" w:cs="Times New Roman"/>
          <w:sz w:val="36"/>
          <w:szCs w:val="36"/>
          <w:lang w:eastAsia="zh-CN"/>
        </w:rPr>
        <w:t>三、绩效目标设定质量情况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highlight w:val="none"/>
          <w:lang w:eastAsia="zh-CN"/>
        </w:rPr>
        <w:t>为加强和规范我单位专项资金管理，充分发挥专项资金使用效益，依据相关的法律和规定，制定专项资金使用办法。专项资金的管理和使用应符合财政预算管理的有关规定，遵循公开公平、突出重点、专款专用、注重绩效的原则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1、项目立项：项目的申请、设立过程符合相关要求，设定的绩效目标合理，绩效指标细化、明确、清晰、可衡量。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2、资金落实：资金落实到位情况良好。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3、业务管理：管理制度健全、制度执行有效、项目质量可控。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4、财务管理：管理制度健全、资金使用合规、财务监控有效。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、项目效益：党校科研经费项目通过下乡调研，提高党校教师科研水平，推动党校教师发展；进行科学调研，使党校教师书写调研报告及论文质量提高，有利于教学内容更新；促进党校教学活动进一步开展，提高对党员干部的培训水平。党校主题班培训项目通过重点培育和建设，形成几门有党校特色的优势学科和重点学科；继续深入基层宣讲，加强党性教育，提高宗旨意识；同时通过党员专项主题班培训工作，提升本县党员干部的思想修养和工作态度，促进本县工作的良好氛围。党校房租项目通过租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val="en-US" w:eastAsia="zh-CN"/>
        </w:rPr>
        <w:t>高阳县鼎诚建设有限公司所有的，位于高阳县宏润大街72号的房屋用作日常办公，改善了办公用房不足的问题，满足了党校日常办公所需。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jc w:val="left"/>
        <w:textAlignment w:val="auto"/>
        <w:rPr>
          <w:rFonts w:hint="default" w:ascii="方正黑体_GBK" w:hAnsi="宋体" w:eastAsia="方正黑体_GBK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黑体_GBK" w:hAnsi="宋体" w:eastAsia="方正黑体_GBK" w:cs="Times New Roman"/>
          <w:sz w:val="36"/>
          <w:szCs w:val="36"/>
          <w:lang w:eastAsia="zh-CN"/>
        </w:rPr>
      </w:pPr>
      <w:r>
        <w:rPr>
          <w:rFonts w:hint="eastAsia" w:ascii="方正黑体_GBK" w:hAnsi="宋体" w:eastAsia="方正黑体_GBK" w:cs="Times New Roman"/>
          <w:sz w:val="36"/>
          <w:szCs w:val="36"/>
          <w:lang w:eastAsia="zh-CN"/>
        </w:rPr>
        <w:t>四、整改措施及结果应用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专项资金使用严格按照《财务管理制度》、《会计核算管理制度》和其他相关规定执行，此次绩效评价过程未发现有截留、挤占或挪用项目资金的情况。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我单位切实做到财务管理健全规范，没有发生违法违规现象，我单位将在以后的工作中加强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highlight w:val="none"/>
          <w:lang w:eastAsia="zh-CN"/>
        </w:rPr>
        <w:t>专项资金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的管理使用，严格控制专项资金的开支，提高经费的使用效率。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以后我单位进一步健全和完善财务管理制度及内部控制制度，创新管理手段，用新思路、新方法，改进完善财务管理方法，用制度管项目，用制度管资金，杜绝一切腐败现象。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中共高阳县委党校</w:t>
      </w:r>
    </w:p>
    <w:p>
      <w:pPr>
        <w:pStyle w:val="2"/>
        <w:jc w:val="right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2023年3月13日</w:t>
      </w:r>
    </w:p>
    <w:p>
      <w:pPr>
        <w:snapToGrid w:val="0"/>
        <w:spacing w:line="580" w:lineRule="exact"/>
        <w:ind w:firstLine="420" w:firstLineChars="200"/>
        <w:rPr>
          <w:rFonts w:ascii="方正仿宋_GBK" w:eastAsia="方正仿宋_GBK"/>
        </w:rPr>
      </w:pPr>
    </w:p>
    <w:sectPr>
      <w:pgSz w:w="11906" w:h="16838"/>
      <w:pgMar w:top="209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zc1ZmMzYzYwYzBmMTY0MTc5M2RlNTM4YTI0OTUifQ=="/>
  </w:docVars>
  <w:rsids>
    <w:rsidRoot w:val="00EF16A3"/>
    <w:rsid w:val="0003266D"/>
    <w:rsid w:val="000B5213"/>
    <w:rsid w:val="001627CF"/>
    <w:rsid w:val="00172022"/>
    <w:rsid w:val="00176210"/>
    <w:rsid w:val="001D2D4C"/>
    <w:rsid w:val="002B509A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E032C"/>
    <w:rsid w:val="00BE07DC"/>
    <w:rsid w:val="00C242EC"/>
    <w:rsid w:val="00CE156F"/>
    <w:rsid w:val="00D23678"/>
    <w:rsid w:val="00D43ED6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1CAA5B12"/>
    <w:rsid w:val="28EC743C"/>
    <w:rsid w:val="3A627511"/>
    <w:rsid w:val="3E7A0FA9"/>
    <w:rsid w:val="3F4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1256</Words>
  <Characters>1297</Characters>
  <Lines>3</Lines>
  <Paragraphs>1</Paragraphs>
  <TotalTime>1</TotalTime>
  <ScaleCrop>false</ScaleCrop>
  <LinksUpToDate>false</LinksUpToDate>
  <CharactersWithSpaces>1298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Administrator</cp:lastModifiedBy>
  <cp:lastPrinted>2020-01-06T00:47:00Z</cp:lastPrinted>
  <dcterms:modified xsi:type="dcterms:W3CDTF">2023-03-13T08:24:03Z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77EED06145C24DAE929B8A28D9D6933B</vt:lpwstr>
  </property>
</Properties>
</file>