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eastAsia="微软雅黑" w:cs="微软雅黑"/>
          <w:sz w:val="44"/>
          <w:szCs w:val="44"/>
        </w:rPr>
        <w:t>高阳县</w:t>
      </w:r>
      <w:r>
        <w:rPr>
          <w:rFonts w:hint="eastAsia" w:ascii="微软雅黑" w:eastAsia="微软雅黑" w:cs="微软雅黑"/>
          <w:sz w:val="44"/>
          <w:szCs w:val="44"/>
          <w:lang w:val="en-US" w:eastAsia="zh-CN"/>
        </w:rPr>
        <w:t>市场建设服务中心</w:t>
      </w:r>
    </w:p>
    <w:p>
      <w:pPr>
        <w:jc w:val="center"/>
        <w:rPr>
          <w:rFonts w:hint="eastAsia" w:ascii="微软雅黑" w:eastAsia="微软雅黑" w:cs="微软雅黑"/>
          <w:sz w:val="44"/>
          <w:szCs w:val="44"/>
        </w:rPr>
      </w:pPr>
      <w:r>
        <w:rPr>
          <w:rFonts w:hint="eastAsia" w:ascii="微软雅黑" w:eastAsia="微软雅黑" w:cs="微软雅黑"/>
          <w:sz w:val="44"/>
          <w:szCs w:val="44"/>
        </w:rPr>
        <w:t>202</w:t>
      </w:r>
      <w:r>
        <w:rPr>
          <w:rFonts w:hint="eastAsia" w:ascii="微软雅黑" w:eastAsia="微软雅黑" w:cs="微软雅黑"/>
          <w:sz w:val="44"/>
          <w:szCs w:val="44"/>
          <w:lang w:val="en-US" w:eastAsia="zh-CN"/>
        </w:rPr>
        <w:t>2</w:t>
      </w:r>
      <w:r>
        <w:rPr>
          <w:rFonts w:hint="eastAsia" w:ascii="微软雅黑" w:eastAsia="微软雅黑" w:cs="微软雅黑"/>
          <w:sz w:val="44"/>
          <w:szCs w:val="44"/>
        </w:rPr>
        <w:t>年预算绩效自评工作报告</w:t>
      </w:r>
    </w:p>
    <w:p>
      <w:pPr>
        <w:jc w:val="center"/>
        <w:rPr>
          <w:rFonts w:hint="eastAsia" w:ascii="微软雅黑" w:eastAsia="微软雅黑" w:cs="微软雅黑"/>
          <w:sz w:val="36"/>
          <w:szCs w:val="36"/>
        </w:rPr>
      </w:pPr>
    </w:p>
    <w:p>
      <w:pPr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一、绩效自评工作组织开展情况</w:t>
      </w:r>
    </w:p>
    <w:p>
      <w:pPr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（一）绩效自评工作开展情况</w:t>
      </w:r>
    </w:p>
    <w:p>
      <w:pPr>
        <w:ind w:firstLine="960" w:firstLineChars="300"/>
        <w:jc w:val="left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我单位按照县财政局安排部署，成立了内部控制绩效自评领导小组，</w:t>
      </w:r>
      <w:r>
        <w:rPr>
          <w:rFonts w:hint="eastAsia" w:ascii="仿宋" w:hAnsi="仿宋" w:eastAsia="仿宋" w:cs="仿宋"/>
          <w:sz w:val="32"/>
          <w:szCs w:val="32"/>
        </w:rPr>
        <w:t>制定了预算项目</w:t>
      </w:r>
      <w:r>
        <w:rPr>
          <w:rFonts w:hint="eastAsia" w:ascii="仿宋" w:eastAsia="仿宋" w:cs="仿宋"/>
          <w:sz w:val="32"/>
          <w:szCs w:val="32"/>
        </w:rPr>
        <w:t>自评实施工作方案，年初编制预算时，根据单位和项目实际设定项目绩效指标，项目结束后，根据年初设定的绩效指标，对项目进行自评。</w:t>
      </w:r>
    </w:p>
    <w:p>
      <w:pPr>
        <w:jc w:val="left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（二）部门预算安排及资金拨付情况。</w:t>
      </w:r>
    </w:p>
    <w:p>
      <w:pPr>
        <w:ind w:firstLine="640" w:firstLineChars="200"/>
        <w:rPr>
          <w:rFonts w:ascii="仿宋" w:eastAsia="仿宋" w:cs="Times New Roman"/>
          <w:kern w:val="0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20</w:t>
      </w:r>
      <w:r>
        <w:rPr>
          <w:rFonts w:ascii="仿宋" w:eastAsia="仿宋" w:cs="仿宋"/>
          <w:sz w:val="32"/>
          <w:szCs w:val="32"/>
        </w:rPr>
        <w:t>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eastAsia="仿宋" w:cs="仿宋"/>
          <w:sz w:val="32"/>
          <w:szCs w:val="32"/>
        </w:rPr>
        <w:t>年我单位安排预算项目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eastAsia="仿宋" w:cs="仿宋"/>
          <w:sz w:val="32"/>
          <w:szCs w:val="32"/>
        </w:rPr>
        <w:t>个。项目名称为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市场建设整治专项经费。项目主要用途是所辖市场内的设施进行日常建设、维修、维护、广告宣传及疫情防控、创城等工作支出。项目政策依据三定方案（高政办[2002]63号文中第一条主要职责（市场的规划与建设，组织市场论证，适时提出市场建设的意见，搞好市场的规划与建设、培育和发展好市场。）及2022年市场建设整治维修（护）的会议纪要。</w:t>
      </w:r>
      <w:r>
        <w:rPr>
          <w:rFonts w:hint="eastAsia" w:ascii="仿宋" w:eastAsia="仿宋" w:cs="仿宋"/>
          <w:sz w:val="32"/>
          <w:szCs w:val="32"/>
        </w:rPr>
        <w:t>项目预算资金</w:t>
      </w:r>
      <w:r>
        <w:rPr>
          <w:rFonts w:ascii="仿宋" w:eastAsia="仿宋" w:cs="仿宋"/>
          <w:sz w:val="32"/>
          <w:szCs w:val="32"/>
        </w:rPr>
        <w:t>3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eastAsia="仿宋" w:cs="仿宋"/>
          <w:sz w:val="32"/>
          <w:szCs w:val="32"/>
        </w:rPr>
        <w:t>万元。实际支付项目款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" w:eastAsia="仿宋" w:cs="仿宋"/>
          <w:sz w:val="32"/>
          <w:szCs w:val="32"/>
        </w:rPr>
        <w:t>万元。项目支出进度与预算进度相吻合。预算项目目标内容与实际执行相吻合。</w:t>
      </w:r>
    </w:p>
    <w:p>
      <w:pPr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（三）部门日常财务管理情况</w:t>
      </w:r>
    </w:p>
    <w:p>
      <w:p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严格按照《高阳县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市场建设服务中心</w:t>
      </w:r>
      <w:r>
        <w:rPr>
          <w:rFonts w:hint="eastAsia" w:ascii="仿宋" w:eastAsia="仿宋" w:cs="仿宋"/>
          <w:sz w:val="32"/>
          <w:szCs w:val="32"/>
        </w:rPr>
        <w:t>专项资金管理制度》执行项目资金的审批支付。支付流程：根据上级下达的项目资金和文件，依据单位用款计划、预算计划和报账票据，按规定时间内向财政局申请授权支付额度→经审核后，将财政授权支付额度下达到零余额账户代理银行→银行收到支付额度后，再支付给收款方。</w:t>
      </w:r>
    </w:p>
    <w:p>
      <w:pPr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二、绩效目标实现情况</w:t>
      </w:r>
    </w:p>
    <w:p>
      <w:pPr>
        <w:ind w:firstLine="640" w:firstLineChars="200"/>
        <w:rPr>
          <w:rFonts w:hint="default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市场建设整治专项经费</w:t>
      </w:r>
      <w:r>
        <w:rPr>
          <w:rFonts w:hint="eastAsia" w:ascii="仿宋" w:eastAsia="仿宋" w:cs="仿宋"/>
          <w:sz w:val="32"/>
          <w:szCs w:val="32"/>
        </w:rPr>
        <w:t>项目绩效目标：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改善市场硬件设施，使市场整体形象更加美观，对市场内部整体环境，卫生等进行综合整治，在创建国家卫生县城工作中取得好成绩；市场范围内老旧设施整改维修，消除安全隐患。通过对市场的全面整治，使市场内的基础设施建设更加完善，市场环境与形象有所提高。做到让食品和蔬菜无害化入市场经营，确保各类食品无污染变质等情况发生，认真落实监管流程和服务水平，协助有关部门查处经营户违法行为，做好文明市场建设工作，提高商户合法经营意识，规范经营活动，做到无违法经营活动，无假冒伪劣三无产品。努力营造一个诚信、文明、开放、繁荣、舒适的经营购物环境。</w:t>
      </w:r>
    </w:p>
    <w:p>
      <w:p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产出指标：</w:t>
      </w:r>
    </w:p>
    <w:p>
      <w:pPr>
        <w:numPr>
          <w:ilvl w:val="0"/>
          <w:numId w:val="1"/>
        </w:numPr>
        <w:ind w:left="30" w:leftChars="0" w:firstLine="600" w:firstLineChars="0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数量指标</w:t>
      </w:r>
      <w:r>
        <w:rPr>
          <w:rFonts w:hint="eastAsia" w:asci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市场范围内设施维修数量完成总体指标的95%。</w:t>
      </w:r>
    </w:p>
    <w:p>
      <w:pPr>
        <w:numPr>
          <w:ilvl w:val="0"/>
          <w:numId w:val="1"/>
        </w:numPr>
        <w:ind w:left="30" w:leftChars="0" w:firstLine="600" w:firstLineChars="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质量指标：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维修</w:t>
      </w:r>
      <w:r>
        <w:rPr>
          <w:rFonts w:hint="eastAsia" w:ascii="仿宋" w:eastAsia="仿宋" w:cs="仿宋"/>
          <w:sz w:val="32"/>
          <w:szCs w:val="32"/>
        </w:rPr>
        <w:t>率：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市场范围内破损老化设施的修复占比率，全年市场整改维修率达</w:t>
      </w:r>
      <w:r>
        <w:rPr>
          <w:rFonts w:ascii="仿宋" w:eastAsia="仿宋" w:cs="仿宋"/>
          <w:sz w:val="32"/>
          <w:szCs w:val="32"/>
        </w:rPr>
        <w:t>90%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以上</w:t>
      </w:r>
      <w:r>
        <w:rPr>
          <w:rFonts w:hint="eastAsia" w:asci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时效指标</w:t>
      </w:r>
      <w:r>
        <w:rPr>
          <w:rFonts w:ascii="仿宋" w:eastAsia="仿宋" w:cs="仿宋"/>
          <w:sz w:val="32"/>
          <w:szCs w:val="32"/>
        </w:rPr>
        <w:t>：对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市场范围内破损老化设施的修复</w:t>
      </w:r>
      <w:r>
        <w:rPr>
          <w:rFonts w:ascii="仿宋" w:eastAsia="仿宋" w:cs="仿宋"/>
          <w:sz w:val="32"/>
          <w:szCs w:val="32"/>
        </w:rPr>
        <w:t>及时率</w:t>
      </w:r>
      <w:r>
        <w:rPr>
          <w:rFonts w:hint="eastAsia" w:ascii="仿宋" w:eastAsia="仿宋" w:cs="仿宋"/>
          <w:sz w:val="32"/>
          <w:szCs w:val="32"/>
        </w:rPr>
        <w:t>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及时率达9</w:t>
      </w:r>
      <w:r>
        <w:rPr>
          <w:rFonts w:hint="eastAsia" w:ascii="仿宋" w:eastAsia="仿宋" w:cs="仿宋"/>
          <w:sz w:val="32"/>
          <w:szCs w:val="32"/>
        </w:rPr>
        <w:t>0</w:t>
      </w:r>
      <w:r>
        <w:rPr>
          <w:rFonts w:ascii="仿宋" w:eastAsia="仿宋" w:cs="仿宋"/>
          <w:sz w:val="32"/>
          <w:szCs w:val="32"/>
        </w:rPr>
        <w:t>%</w:t>
      </w:r>
      <w:r>
        <w:rPr>
          <w:rFonts w:hint="eastAsia" w:ascii="仿宋" w:eastAsia="仿宋" w:cs="仿宋"/>
          <w:sz w:val="32"/>
          <w:szCs w:val="32"/>
        </w:rPr>
        <w:t>。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成本指标：项目实施要控制在预算数之内，项目完成支付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37</w:t>
      </w:r>
      <w:r>
        <w:rPr>
          <w:rFonts w:ascii="仿宋" w:eastAsia="仿宋" w:cs="仿宋"/>
          <w:sz w:val="32"/>
          <w:szCs w:val="32"/>
        </w:rPr>
        <w:t>万元，预算执行率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100</w:t>
      </w:r>
      <w:r>
        <w:rPr>
          <w:rFonts w:ascii="仿宋" w:eastAsia="仿宋" w:cs="仿宋"/>
          <w:sz w:val="32"/>
          <w:szCs w:val="32"/>
        </w:rPr>
        <w:t>%</w:t>
      </w:r>
      <w:r>
        <w:rPr>
          <w:rFonts w:hint="eastAsia" w:asci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效果指标：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ascii="仿宋" w:eastAsia="仿宋" w:cs="仿宋"/>
          <w:sz w:val="32"/>
          <w:szCs w:val="32"/>
        </w:rPr>
        <w:t>社会</w:t>
      </w:r>
      <w:r>
        <w:rPr>
          <w:rFonts w:hint="eastAsia" w:ascii="仿宋" w:eastAsia="仿宋" w:cs="仿宋"/>
          <w:sz w:val="32"/>
          <w:szCs w:val="32"/>
        </w:rPr>
        <w:t>效益指标</w:t>
      </w:r>
      <w:r>
        <w:rPr>
          <w:rFonts w:ascii="仿宋" w:eastAsia="仿宋" w:cs="仿宋"/>
          <w:sz w:val="32"/>
          <w:szCs w:val="32"/>
        </w:rPr>
        <w:t>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市场实力提升</w:t>
      </w:r>
      <w:r>
        <w:rPr>
          <w:rFonts w:hint="eastAsia" w:ascii="仿宋" w:eastAsia="仿宋" w:cs="仿宋"/>
          <w:sz w:val="32"/>
          <w:szCs w:val="32"/>
        </w:rPr>
        <w:t>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市场经营环境改善，为广大消费者提供一个更好的购物环境，市场的社会影响力大大提高。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生态效益指标：满意度：市场环境卫生改善，为广大商户及消费者提供一个干净整洁的经营购物环境。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满意度指标：</w:t>
      </w:r>
    </w:p>
    <w:p>
      <w:pPr>
        <w:numPr>
          <w:ilvl w:val="0"/>
          <w:numId w:val="0"/>
        </w:num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服务对象满意度：</w:t>
      </w:r>
      <w:r>
        <w:rPr>
          <w:rFonts w:ascii="仿宋" w:eastAsia="仿宋" w:cs="仿宋"/>
          <w:sz w:val="32"/>
          <w:szCs w:val="32"/>
        </w:rPr>
        <w:t>市场商户满意度</w:t>
      </w:r>
      <w:r>
        <w:rPr>
          <w:rFonts w:hint="eastAsia" w:ascii="仿宋" w:eastAsia="仿宋" w:cs="仿宋"/>
          <w:sz w:val="32"/>
          <w:szCs w:val="32"/>
        </w:rPr>
        <w:t>：</w:t>
      </w:r>
      <w:r>
        <w:rPr>
          <w:rFonts w:ascii="仿宋" w:eastAsia="仿宋" w:cs="仿宋"/>
          <w:sz w:val="32"/>
          <w:szCs w:val="32"/>
        </w:rPr>
        <w:t>市场商户</w:t>
      </w:r>
      <w:r>
        <w:rPr>
          <w:rFonts w:hint="eastAsia" w:ascii="仿宋" w:eastAsia="仿宋" w:cs="仿宋"/>
          <w:sz w:val="32"/>
          <w:szCs w:val="32"/>
        </w:rPr>
        <w:t>对该项目的满意度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90</w:t>
      </w:r>
      <w:r>
        <w:rPr>
          <w:rFonts w:ascii="仿宋" w:eastAsia="仿宋" w:cs="仿宋"/>
          <w:sz w:val="32"/>
          <w:szCs w:val="32"/>
        </w:rPr>
        <w:t>%。</w:t>
      </w:r>
    </w:p>
    <w:p>
      <w:p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该项目自评得分：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90.5分</w:t>
      </w:r>
      <w:r>
        <w:rPr>
          <w:rFonts w:asci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我单位绩效自评工作小组对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此</w:t>
      </w:r>
      <w:r>
        <w:rPr>
          <w:rFonts w:hint="eastAsia" w:ascii="仿宋" w:eastAsia="仿宋" w:cs="仿宋"/>
          <w:sz w:val="32"/>
          <w:szCs w:val="32"/>
        </w:rPr>
        <w:t>项目进行了整体跟踪，从项目签订合同，施工期间，到项目完工验收，进行了综合评价，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通过全年的工作，改善了市场硬件设施，使市场整体形象更加美观，同时对市场内部整体环境、卫生等进行了综合整治，在创建国家卫生县城工作中取得了好成绩；对市场范围内的老旧设施进行了整改维修，消除了安全隐患，项目完工后</w:t>
      </w:r>
      <w:r>
        <w:rPr>
          <w:rFonts w:hint="eastAsia" w:ascii="仿宋" w:eastAsia="仿宋" w:cs="仿宋"/>
          <w:sz w:val="32"/>
          <w:szCs w:val="32"/>
        </w:rPr>
        <w:t>各项预算指标基本完成，自评平均得分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90.5</w:t>
      </w:r>
      <w:r>
        <w:rPr>
          <w:rFonts w:hint="eastAsia" w:ascii="仿宋" w:eastAsia="仿宋" w:cs="仿宋"/>
          <w:sz w:val="32"/>
          <w:szCs w:val="32"/>
        </w:rPr>
        <w:t>分。项目达到了预期目标，各项指标符合年初预算要求，效果明显。</w:t>
      </w:r>
    </w:p>
    <w:p>
      <w:pPr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三、绩效目标设定质量情况</w:t>
      </w:r>
    </w:p>
    <w:p>
      <w:p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1、部门职责相关性，预算项目与部门职责、工作规划和重点工作相关。</w:t>
      </w:r>
      <w:r>
        <w:rPr>
          <w:rFonts w:ascii="仿宋" w:eastAsia="仿宋" w:cs="仿宋"/>
          <w:sz w:val="32"/>
          <w:szCs w:val="32"/>
        </w:rPr>
        <w:t>根据部门职责及项目确定各项绩效指标。</w:t>
      </w:r>
    </w:p>
    <w:p>
      <w:p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2、预算项目相关性，确定的预算项目合理，预算项目与工作活动密切相关；项目预算安排和工作活动合理。</w:t>
      </w:r>
    </w:p>
    <w:p>
      <w:pPr>
        <w:ind w:firstLine="640" w:firstLineChars="200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3、绩效目标设立科学性，预算项目有明确的绩效目标，绩效目标与部门职责目标、工作活动、部门年度工作目标一致，能体现预算项目的产出和效果。</w:t>
      </w:r>
      <w:r>
        <w:rPr>
          <w:rFonts w:ascii="仿宋" w:eastAsia="仿宋" w:cs="仿宋"/>
          <w:sz w:val="32"/>
          <w:szCs w:val="32"/>
        </w:rPr>
        <w:t>绩效</w:t>
      </w:r>
      <w:r>
        <w:rPr>
          <w:rFonts w:hint="eastAsia" w:ascii="仿宋" w:eastAsia="仿宋" w:cs="仿宋"/>
          <w:sz w:val="32"/>
          <w:szCs w:val="32"/>
        </w:rPr>
        <w:t>指标设置能准确反映项目目标完成情况</w:t>
      </w:r>
      <w:r>
        <w:rPr>
          <w:rFonts w:hint="eastAsia" w:asci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、绩效指标设立科学性，预算项目有明确的绩效指标，指标设置能准确反映项目目标完成情况，</w:t>
      </w:r>
      <w:r>
        <w:rPr>
          <w:rFonts w:ascii="仿宋" w:eastAsia="仿宋" w:cs="仿宋"/>
          <w:sz w:val="32"/>
          <w:szCs w:val="32"/>
        </w:rPr>
        <w:t>绩效目标全面完整，科学合理，</w:t>
      </w:r>
      <w:r>
        <w:rPr>
          <w:rFonts w:hint="eastAsia" w:ascii="仿宋" w:eastAsia="仿宋" w:cs="仿宋"/>
          <w:sz w:val="32"/>
          <w:szCs w:val="32"/>
        </w:rPr>
        <w:t>可细化量化，可衡量</w:t>
      </w:r>
      <w:r>
        <w:rPr>
          <w:rFonts w:ascii="仿宋" w:eastAsia="仿宋" w:cs="仿宋"/>
          <w:sz w:val="32"/>
          <w:szCs w:val="32"/>
        </w:rPr>
        <w:t>，易于评价</w:t>
      </w:r>
      <w:r>
        <w:rPr>
          <w:rFonts w:hint="eastAsia" w:ascii="仿宋" w:eastAsia="仿宋" w:cs="仿宋"/>
          <w:sz w:val="32"/>
          <w:szCs w:val="32"/>
        </w:rPr>
        <w:t>。</w:t>
      </w:r>
    </w:p>
    <w:p>
      <w:pPr>
        <w:rPr>
          <w:rFonts w:ascii="仿宋" w:eastAsia="仿宋" w:cs="仿宋"/>
          <w:b/>
          <w:bCs/>
          <w:sz w:val="32"/>
          <w:szCs w:val="32"/>
        </w:rPr>
      </w:pPr>
      <w:r>
        <w:rPr>
          <w:rFonts w:hint="eastAsia" w:ascii="仿宋" w:eastAsia="仿宋" w:cs="仿宋"/>
          <w:b/>
          <w:bCs/>
          <w:sz w:val="32"/>
          <w:szCs w:val="32"/>
        </w:rPr>
        <w:t>四、整改措施及结果应用</w:t>
      </w:r>
    </w:p>
    <w:p>
      <w:pPr>
        <w:ind w:firstLine="640" w:firstLineChars="200"/>
        <w:rPr>
          <w:rFonts w:hint="eastAsia" w:asci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1、存在的问题：</w:t>
      </w:r>
    </w:p>
    <w:p>
      <w:pPr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预算编制按照年度内可预见性的工作任务确定年度预算项目，但在实际支付实行中存在一定的差异。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eastAsia="仿宋" w:cs="仿宋"/>
          <w:sz w:val="32"/>
          <w:szCs w:val="32"/>
        </w:rPr>
        <w:t>整改措施：</w:t>
      </w:r>
    </w:p>
    <w:p>
      <w:pPr>
        <w:numPr>
          <w:ilvl w:val="0"/>
          <w:numId w:val="0"/>
        </w:num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加强学习，提高思想认识，组织人员认真学习预算法等相关法律法规，提高单位领导对全面预算管理的重视程度，增强财务人员的预算意识，严格管理控制经费支出。加强内部控制监控</w:t>
      </w:r>
      <w:r>
        <w:rPr>
          <w:rFonts w:ascii="仿宋" w:eastAsia="仿宋" w:cs="仿宋"/>
          <w:sz w:val="32"/>
          <w:szCs w:val="32"/>
        </w:rPr>
        <w:t>工作，</w:t>
      </w:r>
      <w:r>
        <w:rPr>
          <w:rFonts w:hint="eastAsia" w:ascii="仿宋" w:eastAsia="仿宋" w:cs="仿宋"/>
          <w:sz w:val="32"/>
          <w:szCs w:val="32"/>
        </w:rPr>
        <w:t>规范财务运行，加强预算支出管理，严格在财政局批复资金范围内使用，建立健全各项财务制度，加强内部控制，确保支出合法、真实。</w:t>
      </w:r>
      <w:r>
        <w:rPr>
          <w:rFonts w:hint="eastAsia" w:ascii="仿宋" w:eastAsia="仿宋"/>
          <w:sz w:val="32"/>
          <w:szCs w:val="32"/>
        </w:rPr>
        <w:t>在项目执行中出现重大问题，追究责任人责任。</w:t>
      </w:r>
    </w:p>
    <w:p>
      <w:pPr>
        <w:spacing w:before="156" w:beforeLines="50" w:after="156" w:afterLines="50" w:line="360" w:lineRule="auto"/>
        <w:ind w:firstLine="480" w:firstLineChars="150"/>
        <w:rPr>
          <w:rFonts w:hint="eastAsia"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3、经验和做法应用：</w:t>
      </w:r>
    </w:p>
    <w:p>
      <w:pPr>
        <w:spacing w:before="156" w:beforeLines="50" w:after="156" w:afterLines="50" w:line="360" w:lineRule="auto"/>
        <w:ind w:firstLine="480" w:firstLineChars="15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  <w:r>
        <w:rPr>
          <w:rFonts w:hint="eastAsia" w:ascii="仿宋" w:hAnsi="仿宋" w:eastAsia="仿宋" w:cs="宋体"/>
          <w:sz w:val="32"/>
          <w:szCs w:val="32"/>
        </w:rPr>
        <w:t>完善制度建设。</w:t>
      </w:r>
      <w:r>
        <w:rPr>
          <w:rFonts w:hint="eastAsia" w:ascii="仿宋" w:hAnsi="仿宋" w:eastAsia="仿宋" w:cs="Times New Roman"/>
          <w:sz w:val="32"/>
          <w:szCs w:val="32"/>
        </w:rPr>
        <w:t>将事前评估、目标管理、运行监控、绩效评价、结果应用等各项改革措施，有效融入预算管理的全过程，建立健全市场管理预算绩效管理制度体系。加强资金支出管理。围绕年度重点工作，进一步优化支出结构、编细编实预算、及时支付资金、按规定及时下达资金等多种措施，确保支出进度达标。加强绩效运行监控。按</w:t>
      </w:r>
    </w:p>
    <w:p>
      <w:pPr>
        <w:spacing w:before="156" w:beforeLines="50" w:after="156" w:afterLines="50" w:line="360" w:lineRule="auto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要求开展绩效运行监控，发现问题及时采取措施，确保绩效目标如期保质实现。</w:t>
      </w:r>
    </w:p>
    <w:p>
      <w:pPr>
        <w:ind w:firstLine="4480" w:firstLineChars="1400"/>
        <w:jc w:val="both"/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高阳县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市场建设服务中心</w:t>
      </w:r>
    </w:p>
    <w:p>
      <w:pPr>
        <w:ind w:firstLine="640" w:firstLineChars="200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eastAsia="仿宋" w:cs="仿宋"/>
          <w:sz w:val="32"/>
          <w:szCs w:val="32"/>
        </w:rPr>
        <w:t>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</w:rPr>
        <w:t>3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56CAF"/>
    <w:multiLevelType w:val="singleLevel"/>
    <w:tmpl w:val="84056CA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05DFFA"/>
    <w:multiLevelType w:val="singleLevel"/>
    <w:tmpl w:val="C005DFFA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xZTlhZWY5YzcxZDcyMjNlNTA2YTA3MGU5NWIyMDYifQ=="/>
  </w:docVars>
  <w:rsids>
    <w:rsidRoot w:val="0009721D"/>
    <w:rsid w:val="0009721D"/>
    <w:rsid w:val="000F212E"/>
    <w:rsid w:val="00320C58"/>
    <w:rsid w:val="00372C30"/>
    <w:rsid w:val="029C3B08"/>
    <w:rsid w:val="052853AE"/>
    <w:rsid w:val="07762F19"/>
    <w:rsid w:val="099E1DB7"/>
    <w:rsid w:val="118872D1"/>
    <w:rsid w:val="12C3428D"/>
    <w:rsid w:val="1E957218"/>
    <w:rsid w:val="1FCB4432"/>
    <w:rsid w:val="22DD18A7"/>
    <w:rsid w:val="266E0E19"/>
    <w:rsid w:val="298A39CC"/>
    <w:rsid w:val="302169BE"/>
    <w:rsid w:val="39BE4A37"/>
    <w:rsid w:val="3B6D66AC"/>
    <w:rsid w:val="3E0E1F15"/>
    <w:rsid w:val="3E867F9A"/>
    <w:rsid w:val="477E4B57"/>
    <w:rsid w:val="47AF1F5F"/>
    <w:rsid w:val="54F725E7"/>
    <w:rsid w:val="5A781C19"/>
    <w:rsid w:val="5AFA18FD"/>
    <w:rsid w:val="5C0578FC"/>
    <w:rsid w:val="61B8191F"/>
    <w:rsid w:val="63480AC1"/>
    <w:rsid w:val="66FA0A20"/>
    <w:rsid w:val="69432FA4"/>
    <w:rsid w:val="720051E9"/>
    <w:rsid w:val="72215906"/>
    <w:rsid w:val="74317368"/>
    <w:rsid w:val="79371AE9"/>
    <w:rsid w:val="7CA02EEA"/>
    <w:rsid w:val="7EC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437</Words>
  <Characters>2496</Characters>
  <Lines>20</Lines>
  <Paragraphs>5</Paragraphs>
  <TotalTime>50</TotalTime>
  <ScaleCrop>false</ScaleCrop>
  <LinksUpToDate>false</LinksUpToDate>
  <CharactersWithSpaces>2928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2022-02-27T04:52:00Z</dcterms:created>
  <dc:creator>辉映人生</dc:creator>
  <cp:lastModifiedBy>86189</cp:lastModifiedBy>
  <dcterms:modified xsi:type="dcterms:W3CDTF">2023-03-03T06:32:02Z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BDB082071BAF42319BB9250ABC7D0F82</vt:lpwstr>
  </property>
</Properties>
</file>