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rPr>
        <w:t>2022年度</w:t>
      </w:r>
      <w:r>
        <w:rPr>
          <w:rFonts w:hint="eastAsia" w:ascii="方正小标宋_GBK" w:hAnsi="宋体" w:eastAsia="方正小标宋_GBK" w:cs="Tahoma"/>
          <w:kern w:val="0"/>
          <w:sz w:val="44"/>
          <w:szCs w:val="44"/>
          <w:lang w:val="en-US" w:eastAsia="zh-CN"/>
        </w:rPr>
        <w:t>高阳县审计局</w:t>
      </w:r>
      <w:r>
        <w:rPr>
          <w:rFonts w:hint="eastAsia" w:ascii="方正小标宋_GBK" w:hAnsi="宋体" w:eastAsia="方正小标宋_GBK" w:cs="Tahoma"/>
          <w:kern w:val="0"/>
          <w:sz w:val="44"/>
          <w:szCs w:val="44"/>
        </w:rPr>
        <w:t>整体</w:t>
      </w:r>
      <w:r>
        <w:rPr>
          <w:rFonts w:hint="eastAsia" w:ascii="方正小标宋_GBK" w:hAnsi="宋体" w:eastAsia="方正小标宋_GBK"/>
          <w:sz w:val="44"/>
          <w:szCs w:val="44"/>
        </w:rPr>
        <w:t>绩效自评工作报告</w:t>
      </w:r>
    </w:p>
    <w:p>
      <w:pPr>
        <w:snapToGrid w:val="0"/>
        <w:spacing w:line="400" w:lineRule="exact"/>
        <w:ind w:firstLine="643" w:firstLineChars="200"/>
        <w:rPr>
          <w:rFonts w:ascii="仿宋_GB2312" w:hAnsi="宋体" w:eastAsia="仿宋_GB2312"/>
          <w:b/>
          <w:sz w:val="32"/>
          <w:szCs w:val="32"/>
        </w:rPr>
      </w:pP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为开展好本部门绩效自评工作，根据《高阳县县级部门预算项目绩效自评管理办法》、《关于做好2023年度县级预算部门整体支出绩效自评工作的通知》，我单位高度重视，第一时间组织相关人员，成立了绩效自评工作小组，对我单位2022年度预算项目进行了自评，自评结果遵循客观公正，操作简便高效，尊重客观实际，实事求是的原则。此次自评通过收集相关财务资料、项目预算资料、决算报告等资料，财务人员进行了绩效自评会议，对2022年度预算项目绩效自评表所列项目进行分析研讨，并予以评分，最终对自评结果进行总结，形成专题报告。</w:t>
      </w: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二、绩效目标实现情况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通过财政财务收支审计真实、合法和效益情况，维护了国家财政经济秩序，促进了廉政建设，保障了国民经济的健康运行。通过专项审计调查，综合分析，向有关部门反映情况，揭露问题，提出解决问题的建议，为政府决策提供了依据。通过内部审计管理和审计法制管理。贯彻落实相关法律法规及内部审计管理制度提高了审计质量和审计机关法制建设管理水平。系统综合业务管理和机关综合事务管理，充分发挥了参谋助手作用</w:t>
      </w:r>
      <w:r>
        <w:rPr>
          <w:rFonts w:hint="eastAsia" w:ascii="仿宋" w:hAnsi="仿宋" w:eastAsia="仿宋"/>
          <w:sz w:val="32"/>
          <w:szCs w:val="32"/>
          <w:lang w:val="en-US" w:eastAsia="zh-CN"/>
        </w:rPr>
        <w:t>和</w:t>
      </w:r>
      <w:r>
        <w:rPr>
          <w:rFonts w:hint="eastAsia" w:ascii="仿宋" w:hAnsi="仿宋" w:eastAsia="仿宋"/>
          <w:sz w:val="32"/>
          <w:szCs w:val="32"/>
        </w:rPr>
        <w:t>综合协调作用，推进了审计事业科学协调发展。</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rPr>
      </w:pPr>
    </w:p>
    <w:tbl>
      <w:tblPr>
        <w:tblStyle w:val="4"/>
        <w:tblW w:w="83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9"/>
        <w:gridCol w:w="1211"/>
        <w:gridCol w:w="1191"/>
        <w:gridCol w:w="1193"/>
        <w:gridCol w:w="1206"/>
        <w:gridCol w:w="377"/>
        <w:gridCol w:w="451"/>
        <w:gridCol w:w="1206"/>
        <w:gridCol w:w="927"/>
        <w:gridCol w:w="358"/>
        <w:gridCol w:w="5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一、基本情况</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gridSpan w:val="2"/>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审计局审计专项经费（劳务派遣）</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项目级次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县级项目</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实施（主管）单位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高阳县审计局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二、预算执行情况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预算安排情况</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（调整后）</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资金到位情况</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资金执行情况</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2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到位数</w:t>
            </w:r>
          </w:p>
        </w:tc>
        <w:tc>
          <w:tcPr>
            <w:tcW w:w="70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执行数</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45.56</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22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709"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45.56</w:t>
            </w: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221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709"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15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三、目标完成情况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年度预期目标</w:t>
            </w:r>
          </w:p>
        </w:tc>
        <w:tc>
          <w:tcPr>
            <w:tcW w:w="297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具体完成情况</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完成年初制定的各项审计任务</w:t>
            </w:r>
          </w:p>
        </w:tc>
        <w:tc>
          <w:tcPr>
            <w:tcW w:w="2979"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完成年初制定的各项审计任务</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4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四、年度绩效指标完成情况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18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单项指标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完成情况</w:t>
            </w:r>
          </w:p>
        </w:tc>
        <w:tc>
          <w:tcPr>
            <w:tcW w:w="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符号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值</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（文字描述）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（50）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完成审计项目的数量</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完成审计项目数量</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19个</w:t>
            </w: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审计覆盖率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被审计单位数量占应审计单位数量比例</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经费支付及时性</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经费支付及时性</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实际支出金额占预算金额的比例</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90.04</w:t>
            </w: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效益指标（30）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政策建议采纳率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提出审计建议被采纳数量占提出建议数量的比例</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（20）</w:t>
            </w:r>
          </w:p>
        </w:tc>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审计违纪投诉率</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审计违纪投诉率</w:t>
            </w:r>
          </w:p>
        </w:tc>
        <w:tc>
          <w:tcPr>
            <w:tcW w:w="3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0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4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98.75</w:t>
            </w:r>
          </w:p>
        </w:tc>
      </w:tr>
    </w:tbl>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rPr>
      </w:pPr>
    </w:p>
    <w:tbl>
      <w:tblPr>
        <w:tblStyle w:val="4"/>
        <w:tblW w:w="87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1"/>
        <w:gridCol w:w="1255"/>
        <w:gridCol w:w="809"/>
        <w:gridCol w:w="809"/>
        <w:gridCol w:w="1250"/>
        <w:gridCol w:w="661"/>
        <w:gridCol w:w="662"/>
        <w:gridCol w:w="1250"/>
        <w:gridCol w:w="958"/>
        <w:gridCol w:w="409"/>
        <w:gridCol w:w="6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一、基本情况</w:t>
            </w: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444" w:type="dxa"/>
            <w:gridSpan w:val="2"/>
            <w:tcBorders>
              <w:top w:val="single" w:color="000000" w:sz="4" w:space="0"/>
              <w:left w:val="single" w:color="000000" w:sz="4" w:space="0"/>
              <w:bottom w:val="single" w:color="000000" w:sz="4" w:space="0"/>
              <w:right w:val="nil"/>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审计局审计专项经费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项目级次</w:t>
            </w:r>
          </w:p>
        </w:tc>
        <w:tc>
          <w:tcPr>
            <w:tcW w:w="1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实施（主管）单位</w:t>
            </w:r>
          </w:p>
        </w:tc>
        <w:tc>
          <w:tcPr>
            <w:tcW w:w="2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高阳县审计局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二、预算执行情况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预算安排情况</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（调整后）</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资金到位情况</w:t>
            </w:r>
          </w:p>
        </w:tc>
        <w:tc>
          <w:tcPr>
            <w:tcW w:w="25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资金执行情况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预算数</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到位数</w:t>
            </w:r>
          </w:p>
        </w:tc>
        <w:tc>
          <w:tcPr>
            <w:tcW w:w="151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27.76</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执行数</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27.76</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517"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27.76</w:t>
            </w: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44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517" w:type="dxa"/>
            <w:gridSpan w:val="2"/>
            <w:tcBorders>
              <w:top w:val="single" w:color="000000" w:sz="4" w:space="0"/>
              <w:left w:val="single" w:color="000000" w:sz="4" w:space="0"/>
              <w:bottom w:val="single" w:color="000000" w:sz="4" w:space="0"/>
              <w:right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51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三、目标完成情况</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年度预期目标</w:t>
            </w:r>
          </w:p>
        </w:tc>
        <w:tc>
          <w:tcPr>
            <w:tcW w:w="40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具体完成情况</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总体完成率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4"/>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完成年初制定的各项审计任务</w:t>
            </w:r>
          </w:p>
        </w:tc>
        <w:tc>
          <w:tcPr>
            <w:tcW w:w="4072"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完成年初制定的各项审计任务</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trPr>
        <w:tc>
          <w:tcPr>
            <w:tcW w:w="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四、年度绩效指标完成情况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指标分值</w:t>
            </w:r>
          </w:p>
        </w:tc>
        <w:tc>
          <w:tcPr>
            <w:tcW w:w="25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预期指标值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单项指标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完成情况</w:t>
            </w:r>
          </w:p>
        </w:tc>
        <w:tc>
          <w:tcPr>
            <w:tcW w:w="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符号</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值</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（文字描述）</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18"/>
                <w:szCs w:val="18"/>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产出指标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（50）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完成审计项目的数量</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完成审计项目数量</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审计覆盖率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被审计单位数量占应审计单位数量比例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经费支付及时性</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经费支付及时性</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实际支出金额占预算金额的比例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92.54%</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效益指标（30）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政策建议采纳率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提出审计建议被采纳数量占提出建议数量的比例</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满意度指标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（20）</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审计违纪投诉率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审计违纪投诉率</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w:t>
            </w:r>
          </w:p>
        </w:tc>
        <w:tc>
          <w:tcPr>
            <w:tcW w:w="75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99</w:t>
            </w:r>
          </w:p>
        </w:tc>
      </w:tr>
    </w:tbl>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rPr>
      </w:pP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三、绩效目标设定质量情况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通过此次绩效自评结果，我单位倒查的年初绩效目标设定</w:t>
      </w:r>
      <w:bookmarkStart w:id="0" w:name="_GoBack"/>
      <w:bookmarkEnd w:id="0"/>
      <w:r>
        <w:rPr>
          <w:rFonts w:hint="eastAsia" w:ascii="仿宋" w:hAnsi="仿宋" w:eastAsia="仿宋"/>
          <w:sz w:val="32"/>
          <w:szCs w:val="32"/>
          <w:lang w:val="en-US" w:eastAsia="zh-CN"/>
        </w:rPr>
        <w:t>的质量情况，结果反映我单位结合县委县政府工作部署、年度工作计划与工作要点，较为科学合理、清晰准确的反映了本单位基本情况，使用语言简明扼要、清晰直观、通俗易懂，便于公众理解和信息公开，明确了做什么，达到什么效果，采取了定性表述，具有可衡量性；同时，绩效目标指向精确，符合国民经济和社会发展规划、部门职能及事业发展规划等要求，能精准反映出一定时期内主要工作或预算资金支出等的产出效果，且符合客观实际，能够在一定期限内实现，同时还保持一定前瞻性，突出了部门或预算项目的关键性特点。</w:t>
      </w:r>
    </w:p>
    <w:p>
      <w:pPr>
        <w:snapToGrid w:val="0"/>
        <w:spacing w:line="580" w:lineRule="exact"/>
        <w:ind w:firstLine="640" w:firstLineChars="200"/>
        <w:rPr>
          <w:rFonts w:ascii="方正仿宋_GBK" w:hAnsi="宋体" w:eastAsia="方正仿宋_GBK"/>
          <w:sz w:val="32"/>
          <w:szCs w:val="32"/>
        </w:rPr>
      </w:pPr>
    </w:p>
    <w:p>
      <w:pPr>
        <w:snapToGrid w:val="0"/>
        <w:spacing w:line="580" w:lineRule="exact"/>
        <w:ind w:firstLine="640" w:firstLineChars="200"/>
        <w:rPr>
          <w:rFonts w:ascii="方正黑体_GBK" w:hAnsi="宋体" w:eastAsia="方正黑体_GBK"/>
          <w:sz w:val="32"/>
          <w:szCs w:val="32"/>
        </w:rPr>
      </w:pPr>
      <w:r>
        <w:rPr>
          <w:rFonts w:hint="eastAsia" w:ascii="方正黑体_GBK" w:hAnsi="宋体" w:eastAsia="方正黑体_GBK"/>
          <w:sz w:val="32"/>
          <w:szCs w:val="32"/>
        </w:rPr>
        <w:t>四、整改措施及结果应用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我单位组织实施本单位的绩效自评工作，健全制度、完善政策，加强绩效自评结果的应用，并对自评结果的真实性、合法性、完整性负责。</w:t>
      </w:r>
    </w:p>
    <w:p>
      <w:pPr>
        <w:snapToGrid w:val="0"/>
        <w:spacing w:line="580" w:lineRule="exact"/>
        <w:ind w:firstLine="420" w:firstLineChars="200"/>
        <w:rPr>
          <w:rFonts w:ascii="方正仿宋_GBK" w:eastAsia="方正仿宋_GBK"/>
        </w:rPr>
      </w:pPr>
    </w:p>
    <w:sectPr>
      <w:pgSz w:w="11906" w:h="16838"/>
      <w:pgMar w:top="2098" w:right="1418" w:bottom="153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EF16A3"/>
    <w:rsid w:val="0003266D"/>
    <w:rsid w:val="000B5213"/>
    <w:rsid w:val="001627CF"/>
    <w:rsid w:val="00172022"/>
    <w:rsid w:val="00176210"/>
    <w:rsid w:val="001D2D4C"/>
    <w:rsid w:val="002B509A"/>
    <w:rsid w:val="003444DB"/>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27489"/>
    <w:rsid w:val="00B8177D"/>
    <w:rsid w:val="00B86365"/>
    <w:rsid w:val="00BA723B"/>
    <w:rsid w:val="00BE032C"/>
    <w:rsid w:val="00BE07DC"/>
    <w:rsid w:val="00C242EC"/>
    <w:rsid w:val="00CE156F"/>
    <w:rsid w:val="00D23678"/>
    <w:rsid w:val="00D43ED6"/>
    <w:rsid w:val="00DA1AC7"/>
    <w:rsid w:val="00DC2768"/>
    <w:rsid w:val="00DE50A2"/>
    <w:rsid w:val="00DF6FF4"/>
    <w:rsid w:val="00E57322"/>
    <w:rsid w:val="00E841B7"/>
    <w:rsid w:val="00E963F0"/>
    <w:rsid w:val="00ED5E84"/>
    <w:rsid w:val="00EE0B52"/>
    <w:rsid w:val="00EF16A3"/>
    <w:rsid w:val="00F57E52"/>
    <w:rsid w:val="28EC743C"/>
    <w:rsid w:val="4A1346B3"/>
    <w:rsid w:val="77E16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Pages>
  <Words>427</Words>
  <Characters>430</Characters>
  <Lines>3</Lines>
  <Paragraphs>1</Paragraphs>
  <TotalTime>0</TotalTime>
  <ScaleCrop>false</ScaleCrop>
  <LinksUpToDate>false</LinksUpToDate>
  <CharactersWithSpaces>430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Administrator</cp:lastModifiedBy>
  <cp:lastPrinted>2020-01-06T00:47:00Z</cp:lastPrinted>
  <dcterms:modified xsi:type="dcterms:W3CDTF">2024-01-10T08:48:19Z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231E74ADC98740FABF8EA33055492359</vt:lpwstr>
  </property>
</Properties>
</file>