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一、中共高阳县委网络安全和信息化委员会办公室收支预算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二、高阳县互联网信息服务中心（高阳县互联网违法和不良信息举报中心）收支预算</w:t>
      </w:r>
      <w:r>
        <w:tab/>
      </w:r>
      <w:r>
        <w:fldChar w:fldCharType="begin"/>
      </w:r>
      <w:r>
        <w:instrText xml:space="preserve">PAGEREF _Toc_4_4_0000000002 \h</w:instrText>
      </w:r>
      <w:r>
        <w:fldChar w:fldCharType="separate"/>
      </w:r>
      <w:r>
        <w:t>22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一、中共高阳县委网络安全和信息化委员会办公室收支预算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224002中共高阳县委网络安全和信息化委员会办公室</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99.83</w:t>
            </w:r>
          </w:p>
        </w:tc>
        <w:tc>
          <w:tcPr>
            <w:tcW w:w="4535" w:type="dxa"/>
            <w:vAlign w:val="center"/>
          </w:tcPr>
          <w:p>
            <w:pPr>
              <w:pStyle w:val="12"/>
            </w:pPr>
            <w:r>
              <w:t>一、一般公共服务支出</w:t>
            </w:r>
          </w:p>
        </w:tc>
        <w:tc>
          <w:tcPr>
            <w:tcW w:w="2126" w:type="dxa"/>
            <w:vAlign w:val="center"/>
          </w:tcPr>
          <w:p>
            <w:pPr>
              <w:pStyle w:val="11"/>
            </w:pPr>
            <w:r>
              <w:t>83.73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99.83</w:t>
            </w:r>
          </w:p>
        </w:tc>
        <w:tc>
          <w:tcPr>
            <w:tcW w:w="4535" w:type="dxa"/>
            <w:vAlign w:val="center"/>
          </w:tcPr>
          <w:p>
            <w:pPr>
              <w:pStyle w:val="14"/>
            </w:pPr>
            <w:r>
              <w:t>本年支出合计</w:t>
            </w:r>
          </w:p>
        </w:tc>
        <w:tc>
          <w:tcPr>
            <w:tcW w:w="2126" w:type="dxa"/>
            <w:vAlign w:val="center"/>
          </w:tcPr>
          <w:p>
            <w:pPr>
              <w:pStyle w:val="15"/>
            </w:pPr>
            <w:r>
              <w:t>99.83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99.83</w:t>
            </w:r>
          </w:p>
        </w:tc>
        <w:tc>
          <w:tcPr>
            <w:tcW w:w="4535" w:type="dxa"/>
            <w:vAlign w:val="center"/>
          </w:tcPr>
          <w:p>
            <w:pPr>
              <w:pStyle w:val="14"/>
            </w:pPr>
            <w:r>
              <w:t>支出总计</w:t>
            </w:r>
          </w:p>
        </w:tc>
        <w:tc>
          <w:tcPr>
            <w:tcW w:w="2126" w:type="dxa"/>
            <w:vAlign w:val="center"/>
          </w:tcPr>
          <w:p>
            <w:pPr>
              <w:pStyle w:val="15"/>
            </w:pPr>
            <w:r>
              <w:t>99.83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224002中共高阳县委网络安全和信息化委员会办公室</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99.83</w:t>
            </w:r>
          </w:p>
        </w:tc>
        <w:tc>
          <w:tcPr>
            <w:tcW w:w="1134" w:type="dxa"/>
            <w:vAlign w:val="center"/>
          </w:tcPr>
          <w:p>
            <w:pPr>
              <w:pStyle w:val="15"/>
            </w:pPr>
            <w:r>
              <w:t>99.83</w:t>
            </w:r>
          </w:p>
        </w:tc>
        <w:tc>
          <w:tcPr>
            <w:tcW w:w="1134" w:type="dxa"/>
            <w:vAlign w:val="center"/>
          </w:tcPr>
          <w:p>
            <w:pPr>
              <w:pStyle w:val="15"/>
            </w:pPr>
            <w:r>
              <w:t>99.83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83.73</w:t>
            </w:r>
          </w:p>
        </w:tc>
        <w:tc>
          <w:tcPr>
            <w:tcW w:w="1134" w:type="dxa"/>
            <w:vAlign w:val="center"/>
          </w:tcPr>
          <w:p>
            <w:pPr>
              <w:pStyle w:val="11"/>
            </w:pPr>
            <w:r>
              <w:t>83.73</w:t>
            </w:r>
          </w:p>
        </w:tc>
        <w:tc>
          <w:tcPr>
            <w:tcW w:w="1134" w:type="dxa"/>
            <w:vAlign w:val="center"/>
          </w:tcPr>
          <w:p>
            <w:pPr>
              <w:pStyle w:val="11"/>
            </w:pPr>
            <w:r>
              <w:t>83.73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20137</w:t>
            </w:r>
          </w:p>
        </w:tc>
        <w:tc>
          <w:tcPr>
            <w:tcW w:w="1559" w:type="dxa"/>
            <w:vAlign w:val="center"/>
          </w:tcPr>
          <w:p>
            <w:pPr>
              <w:pStyle w:val="12"/>
            </w:pPr>
            <w:r>
              <w:t>网信事务</w:t>
            </w:r>
          </w:p>
        </w:tc>
        <w:tc>
          <w:tcPr>
            <w:tcW w:w="1134" w:type="dxa"/>
            <w:vAlign w:val="center"/>
          </w:tcPr>
          <w:p>
            <w:pPr>
              <w:pStyle w:val="11"/>
            </w:pPr>
            <w:r>
              <w:t>83.73</w:t>
            </w:r>
          </w:p>
        </w:tc>
        <w:tc>
          <w:tcPr>
            <w:tcW w:w="1134" w:type="dxa"/>
            <w:vAlign w:val="center"/>
          </w:tcPr>
          <w:p>
            <w:pPr>
              <w:pStyle w:val="11"/>
            </w:pPr>
            <w:r>
              <w:t>83.73</w:t>
            </w:r>
          </w:p>
        </w:tc>
        <w:tc>
          <w:tcPr>
            <w:tcW w:w="1134" w:type="dxa"/>
            <w:vAlign w:val="center"/>
          </w:tcPr>
          <w:p>
            <w:pPr>
              <w:pStyle w:val="11"/>
            </w:pPr>
            <w:r>
              <w:t>83.73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2013701</w:t>
            </w:r>
          </w:p>
        </w:tc>
        <w:tc>
          <w:tcPr>
            <w:tcW w:w="1559" w:type="dxa"/>
            <w:vAlign w:val="center"/>
          </w:tcPr>
          <w:p>
            <w:pPr>
              <w:pStyle w:val="12"/>
            </w:pPr>
            <w:r>
              <w:t>行政运行</w:t>
            </w:r>
          </w:p>
        </w:tc>
        <w:tc>
          <w:tcPr>
            <w:tcW w:w="1134" w:type="dxa"/>
            <w:vAlign w:val="center"/>
          </w:tcPr>
          <w:p>
            <w:pPr>
              <w:pStyle w:val="11"/>
            </w:pPr>
            <w:r>
              <w:t>58.73</w:t>
            </w:r>
          </w:p>
        </w:tc>
        <w:tc>
          <w:tcPr>
            <w:tcW w:w="1134" w:type="dxa"/>
            <w:vAlign w:val="center"/>
          </w:tcPr>
          <w:p>
            <w:pPr>
              <w:pStyle w:val="11"/>
            </w:pPr>
            <w:r>
              <w:t>58.73</w:t>
            </w:r>
          </w:p>
        </w:tc>
        <w:tc>
          <w:tcPr>
            <w:tcW w:w="1134" w:type="dxa"/>
            <w:vAlign w:val="center"/>
          </w:tcPr>
          <w:p>
            <w:pPr>
              <w:pStyle w:val="11"/>
            </w:pPr>
            <w:r>
              <w:t>58.73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2013799</w:t>
            </w:r>
          </w:p>
        </w:tc>
        <w:tc>
          <w:tcPr>
            <w:tcW w:w="1559" w:type="dxa"/>
            <w:vAlign w:val="center"/>
          </w:tcPr>
          <w:p>
            <w:pPr>
              <w:pStyle w:val="12"/>
            </w:pPr>
            <w:r>
              <w:t>其他网信事务支出</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9.26</w:t>
            </w:r>
          </w:p>
        </w:tc>
        <w:tc>
          <w:tcPr>
            <w:tcW w:w="1134" w:type="dxa"/>
            <w:vAlign w:val="center"/>
          </w:tcPr>
          <w:p>
            <w:pPr>
              <w:pStyle w:val="11"/>
            </w:pPr>
            <w:r>
              <w:t>9.26</w:t>
            </w:r>
          </w:p>
        </w:tc>
        <w:tc>
          <w:tcPr>
            <w:tcW w:w="1134" w:type="dxa"/>
            <w:vAlign w:val="center"/>
          </w:tcPr>
          <w:p>
            <w:pPr>
              <w:pStyle w:val="11"/>
            </w:pPr>
            <w:r>
              <w:t>9.26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9.26</w:t>
            </w:r>
          </w:p>
        </w:tc>
        <w:tc>
          <w:tcPr>
            <w:tcW w:w="1134" w:type="dxa"/>
            <w:vAlign w:val="center"/>
          </w:tcPr>
          <w:p>
            <w:pPr>
              <w:pStyle w:val="11"/>
            </w:pPr>
            <w:r>
              <w:t>9.26</w:t>
            </w:r>
          </w:p>
        </w:tc>
        <w:tc>
          <w:tcPr>
            <w:tcW w:w="1134" w:type="dxa"/>
            <w:vAlign w:val="center"/>
          </w:tcPr>
          <w:p>
            <w:pPr>
              <w:pStyle w:val="11"/>
            </w:pPr>
            <w:r>
              <w:t>9.26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6.32</w:t>
            </w:r>
          </w:p>
        </w:tc>
        <w:tc>
          <w:tcPr>
            <w:tcW w:w="1134" w:type="dxa"/>
            <w:vAlign w:val="center"/>
          </w:tcPr>
          <w:p>
            <w:pPr>
              <w:pStyle w:val="11"/>
            </w:pPr>
            <w:r>
              <w:t>6.32</w:t>
            </w:r>
          </w:p>
        </w:tc>
        <w:tc>
          <w:tcPr>
            <w:tcW w:w="1134" w:type="dxa"/>
            <w:vAlign w:val="center"/>
          </w:tcPr>
          <w:p>
            <w:pPr>
              <w:pStyle w:val="11"/>
            </w:pPr>
            <w:r>
              <w:t>6.32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2.94</w:t>
            </w:r>
          </w:p>
        </w:tc>
        <w:tc>
          <w:tcPr>
            <w:tcW w:w="1134" w:type="dxa"/>
            <w:vAlign w:val="center"/>
          </w:tcPr>
          <w:p>
            <w:pPr>
              <w:pStyle w:val="11"/>
            </w:pPr>
            <w:r>
              <w:t>2.94</w:t>
            </w:r>
          </w:p>
        </w:tc>
        <w:tc>
          <w:tcPr>
            <w:tcW w:w="1134" w:type="dxa"/>
            <w:vAlign w:val="center"/>
          </w:tcPr>
          <w:p>
            <w:pPr>
              <w:pStyle w:val="11"/>
            </w:pPr>
            <w:r>
              <w:t>2.94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2.69</w:t>
            </w:r>
          </w:p>
        </w:tc>
        <w:tc>
          <w:tcPr>
            <w:tcW w:w="1134" w:type="dxa"/>
            <w:vAlign w:val="center"/>
          </w:tcPr>
          <w:p>
            <w:pPr>
              <w:pStyle w:val="11"/>
            </w:pPr>
            <w:r>
              <w:t>2.69</w:t>
            </w:r>
          </w:p>
        </w:tc>
        <w:tc>
          <w:tcPr>
            <w:tcW w:w="1134" w:type="dxa"/>
            <w:vAlign w:val="center"/>
          </w:tcPr>
          <w:p>
            <w:pPr>
              <w:pStyle w:val="11"/>
            </w:pPr>
            <w:r>
              <w:t>2.69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2.69</w:t>
            </w:r>
          </w:p>
        </w:tc>
        <w:tc>
          <w:tcPr>
            <w:tcW w:w="1134" w:type="dxa"/>
            <w:vAlign w:val="center"/>
          </w:tcPr>
          <w:p>
            <w:pPr>
              <w:pStyle w:val="11"/>
            </w:pPr>
            <w:r>
              <w:t>2.69</w:t>
            </w:r>
          </w:p>
        </w:tc>
        <w:tc>
          <w:tcPr>
            <w:tcW w:w="1134" w:type="dxa"/>
            <w:vAlign w:val="center"/>
          </w:tcPr>
          <w:p>
            <w:pPr>
              <w:pStyle w:val="11"/>
            </w:pPr>
            <w:r>
              <w:t>2.69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2.69</w:t>
            </w:r>
          </w:p>
        </w:tc>
        <w:tc>
          <w:tcPr>
            <w:tcW w:w="1134" w:type="dxa"/>
            <w:vAlign w:val="center"/>
          </w:tcPr>
          <w:p>
            <w:pPr>
              <w:pStyle w:val="11"/>
            </w:pPr>
            <w:r>
              <w:t>2.69</w:t>
            </w:r>
          </w:p>
        </w:tc>
        <w:tc>
          <w:tcPr>
            <w:tcW w:w="1134" w:type="dxa"/>
            <w:vAlign w:val="center"/>
          </w:tcPr>
          <w:p>
            <w:pPr>
              <w:pStyle w:val="11"/>
            </w:pPr>
            <w:r>
              <w:t>2.69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4.15</w:t>
            </w:r>
          </w:p>
        </w:tc>
        <w:tc>
          <w:tcPr>
            <w:tcW w:w="1134" w:type="dxa"/>
            <w:vAlign w:val="center"/>
          </w:tcPr>
          <w:p>
            <w:pPr>
              <w:pStyle w:val="11"/>
            </w:pPr>
            <w:r>
              <w:t>4.15</w:t>
            </w:r>
          </w:p>
        </w:tc>
        <w:tc>
          <w:tcPr>
            <w:tcW w:w="1134" w:type="dxa"/>
            <w:vAlign w:val="center"/>
          </w:tcPr>
          <w:p>
            <w:pPr>
              <w:pStyle w:val="11"/>
            </w:pPr>
            <w:r>
              <w:t>4.15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4.15</w:t>
            </w:r>
          </w:p>
        </w:tc>
        <w:tc>
          <w:tcPr>
            <w:tcW w:w="1134" w:type="dxa"/>
            <w:vAlign w:val="center"/>
          </w:tcPr>
          <w:p>
            <w:pPr>
              <w:pStyle w:val="11"/>
            </w:pPr>
            <w:r>
              <w:t>4.15</w:t>
            </w:r>
          </w:p>
        </w:tc>
        <w:tc>
          <w:tcPr>
            <w:tcW w:w="1134" w:type="dxa"/>
            <w:vAlign w:val="center"/>
          </w:tcPr>
          <w:p>
            <w:pPr>
              <w:pStyle w:val="11"/>
            </w:pPr>
            <w:r>
              <w:t>4.15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4.15</w:t>
            </w:r>
          </w:p>
        </w:tc>
        <w:tc>
          <w:tcPr>
            <w:tcW w:w="1134" w:type="dxa"/>
            <w:vAlign w:val="center"/>
          </w:tcPr>
          <w:p>
            <w:pPr>
              <w:pStyle w:val="11"/>
            </w:pPr>
            <w:r>
              <w:t>4.15</w:t>
            </w:r>
          </w:p>
        </w:tc>
        <w:tc>
          <w:tcPr>
            <w:tcW w:w="1134" w:type="dxa"/>
            <w:vAlign w:val="center"/>
          </w:tcPr>
          <w:p>
            <w:pPr>
              <w:pStyle w:val="11"/>
            </w:pPr>
            <w:r>
              <w:t>4.15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224002中共高阳县委网络安全和信息化委员会办公室</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99.83</w:t>
            </w:r>
          </w:p>
        </w:tc>
        <w:tc>
          <w:tcPr>
            <w:tcW w:w="1361" w:type="dxa"/>
            <w:vAlign w:val="center"/>
          </w:tcPr>
          <w:p>
            <w:pPr>
              <w:pStyle w:val="15"/>
            </w:pPr>
            <w:r>
              <w:t>74.83</w:t>
            </w:r>
          </w:p>
        </w:tc>
        <w:tc>
          <w:tcPr>
            <w:tcW w:w="1361" w:type="dxa"/>
            <w:vAlign w:val="center"/>
          </w:tcPr>
          <w:p>
            <w:pPr>
              <w:pStyle w:val="15"/>
            </w:pPr>
            <w:r>
              <w:t>25.00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83.73</w:t>
            </w:r>
          </w:p>
        </w:tc>
        <w:tc>
          <w:tcPr>
            <w:tcW w:w="1361" w:type="dxa"/>
            <w:vAlign w:val="center"/>
          </w:tcPr>
          <w:p>
            <w:pPr>
              <w:pStyle w:val="11"/>
            </w:pPr>
            <w:r>
              <w:t>58.73</w:t>
            </w: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20137</w:t>
            </w:r>
          </w:p>
        </w:tc>
        <w:tc>
          <w:tcPr>
            <w:tcW w:w="4535" w:type="dxa"/>
            <w:vAlign w:val="center"/>
          </w:tcPr>
          <w:p>
            <w:pPr>
              <w:pStyle w:val="12"/>
            </w:pPr>
            <w:r>
              <w:t>网信事务</w:t>
            </w:r>
          </w:p>
        </w:tc>
        <w:tc>
          <w:tcPr>
            <w:tcW w:w="1361" w:type="dxa"/>
            <w:vAlign w:val="center"/>
          </w:tcPr>
          <w:p>
            <w:pPr>
              <w:pStyle w:val="11"/>
            </w:pPr>
            <w:r>
              <w:t>83.73</w:t>
            </w:r>
          </w:p>
        </w:tc>
        <w:tc>
          <w:tcPr>
            <w:tcW w:w="1361" w:type="dxa"/>
            <w:vAlign w:val="center"/>
          </w:tcPr>
          <w:p>
            <w:pPr>
              <w:pStyle w:val="11"/>
            </w:pPr>
            <w:r>
              <w:t>58.73</w:t>
            </w: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2013701</w:t>
            </w:r>
          </w:p>
        </w:tc>
        <w:tc>
          <w:tcPr>
            <w:tcW w:w="4535" w:type="dxa"/>
            <w:vAlign w:val="center"/>
          </w:tcPr>
          <w:p>
            <w:pPr>
              <w:pStyle w:val="12"/>
            </w:pPr>
            <w:r>
              <w:t>行政运行</w:t>
            </w:r>
          </w:p>
        </w:tc>
        <w:tc>
          <w:tcPr>
            <w:tcW w:w="1361" w:type="dxa"/>
            <w:vAlign w:val="center"/>
          </w:tcPr>
          <w:p>
            <w:pPr>
              <w:pStyle w:val="11"/>
            </w:pPr>
            <w:r>
              <w:t>58.73</w:t>
            </w:r>
          </w:p>
        </w:tc>
        <w:tc>
          <w:tcPr>
            <w:tcW w:w="1361" w:type="dxa"/>
            <w:vAlign w:val="center"/>
          </w:tcPr>
          <w:p>
            <w:pPr>
              <w:pStyle w:val="11"/>
            </w:pPr>
            <w:r>
              <w:t>58.73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2013799</w:t>
            </w:r>
          </w:p>
        </w:tc>
        <w:tc>
          <w:tcPr>
            <w:tcW w:w="4535" w:type="dxa"/>
            <w:vAlign w:val="center"/>
          </w:tcPr>
          <w:p>
            <w:pPr>
              <w:pStyle w:val="12"/>
            </w:pPr>
            <w:r>
              <w:t>其他网信事务支出</w:t>
            </w: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9.26</w:t>
            </w:r>
          </w:p>
        </w:tc>
        <w:tc>
          <w:tcPr>
            <w:tcW w:w="1361" w:type="dxa"/>
            <w:vAlign w:val="center"/>
          </w:tcPr>
          <w:p>
            <w:pPr>
              <w:pStyle w:val="11"/>
            </w:pPr>
            <w:r>
              <w:t>9.26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9.26</w:t>
            </w:r>
          </w:p>
        </w:tc>
        <w:tc>
          <w:tcPr>
            <w:tcW w:w="1361" w:type="dxa"/>
            <w:vAlign w:val="center"/>
          </w:tcPr>
          <w:p>
            <w:pPr>
              <w:pStyle w:val="11"/>
            </w:pPr>
            <w:r>
              <w:t>9.26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6.32</w:t>
            </w:r>
          </w:p>
        </w:tc>
        <w:tc>
          <w:tcPr>
            <w:tcW w:w="1361" w:type="dxa"/>
            <w:vAlign w:val="center"/>
          </w:tcPr>
          <w:p>
            <w:pPr>
              <w:pStyle w:val="11"/>
            </w:pPr>
            <w:r>
              <w:t>6.32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2.94</w:t>
            </w:r>
          </w:p>
        </w:tc>
        <w:tc>
          <w:tcPr>
            <w:tcW w:w="1361" w:type="dxa"/>
            <w:vAlign w:val="center"/>
          </w:tcPr>
          <w:p>
            <w:pPr>
              <w:pStyle w:val="11"/>
            </w:pPr>
            <w:r>
              <w:t>2.94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2.69</w:t>
            </w:r>
          </w:p>
        </w:tc>
        <w:tc>
          <w:tcPr>
            <w:tcW w:w="1361" w:type="dxa"/>
            <w:vAlign w:val="center"/>
          </w:tcPr>
          <w:p>
            <w:pPr>
              <w:pStyle w:val="11"/>
            </w:pPr>
            <w:r>
              <w:t>2.69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2.69</w:t>
            </w:r>
          </w:p>
        </w:tc>
        <w:tc>
          <w:tcPr>
            <w:tcW w:w="1361" w:type="dxa"/>
            <w:vAlign w:val="center"/>
          </w:tcPr>
          <w:p>
            <w:pPr>
              <w:pStyle w:val="11"/>
            </w:pPr>
            <w:r>
              <w:t>2.69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2.69</w:t>
            </w:r>
          </w:p>
        </w:tc>
        <w:tc>
          <w:tcPr>
            <w:tcW w:w="1361" w:type="dxa"/>
            <w:vAlign w:val="center"/>
          </w:tcPr>
          <w:p>
            <w:pPr>
              <w:pStyle w:val="11"/>
            </w:pPr>
            <w:r>
              <w:t>2.69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4.15</w:t>
            </w:r>
          </w:p>
        </w:tc>
        <w:tc>
          <w:tcPr>
            <w:tcW w:w="1361" w:type="dxa"/>
            <w:vAlign w:val="center"/>
          </w:tcPr>
          <w:p>
            <w:pPr>
              <w:pStyle w:val="11"/>
            </w:pPr>
            <w:r>
              <w:t>4.15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4.15</w:t>
            </w:r>
          </w:p>
        </w:tc>
        <w:tc>
          <w:tcPr>
            <w:tcW w:w="1361" w:type="dxa"/>
            <w:vAlign w:val="center"/>
          </w:tcPr>
          <w:p>
            <w:pPr>
              <w:pStyle w:val="11"/>
            </w:pPr>
            <w:r>
              <w:t>4.15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4.15</w:t>
            </w:r>
          </w:p>
        </w:tc>
        <w:tc>
          <w:tcPr>
            <w:tcW w:w="1361" w:type="dxa"/>
            <w:vAlign w:val="center"/>
          </w:tcPr>
          <w:p>
            <w:pPr>
              <w:pStyle w:val="11"/>
            </w:pPr>
            <w:r>
              <w:t>4.15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224002中共高阳县委网络安全和信息化委员会办公室</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99.83</w:t>
            </w:r>
          </w:p>
        </w:tc>
        <w:tc>
          <w:tcPr>
            <w:tcW w:w="3402" w:type="dxa"/>
            <w:vAlign w:val="center"/>
          </w:tcPr>
          <w:p>
            <w:pPr>
              <w:pStyle w:val="12"/>
            </w:pPr>
            <w:r>
              <w:t>一、一般公共服务支出</w:t>
            </w:r>
          </w:p>
        </w:tc>
        <w:tc>
          <w:tcPr>
            <w:tcW w:w="1474" w:type="dxa"/>
            <w:vAlign w:val="center"/>
          </w:tcPr>
          <w:p>
            <w:pPr>
              <w:pStyle w:val="11"/>
            </w:pPr>
            <w:r>
              <w:t>83.73</w:t>
            </w:r>
          </w:p>
        </w:tc>
        <w:tc>
          <w:tcPr>
            <w:tcW w:w="1474" w:type="dxa"/>
            <w:vAlign w:val="center"/>
          </w:tcPr>
          <w:p>
            <w:pPr>
              <w:pStyle w:val="11"/>
            </w:pPr>
            <w:r>
              <w:t>83.73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9.26</w:t>
            </w:r>
          </w:p>
        </w:tc>
        <w:tc>
          <w:tcPr>
            <w:tcW w:w="1474" w:type="dxa"/>
            <w:vAlign w:val="center"/>
          </w:tcPr>
          <w:p>
            <w:pPr>
              <w:pStyle w:val="11"/>
            </w:pPr>
            <w:r>
              <w:t>9.26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2.69</w:t>
            </w:r>
          </w:p>
        </w:tc>
        <w:tc>
          <w:tcPr>
            <w:tcW w:w="1474" w:type="dxa"/>
            <w:vAlign w:val="center"/>
          </w:tcPr>
          <w:p>
            <w:pPr>
              <w:pStyle w:val="11"/>
            </w:pPr>
            <w:r>
              <w:t>2.69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4.15</w:t>
            </w:r>
          </w:p>
        </w:tc>
        <w:tc>
          <w:tcPr>
            <w:tcW w:w="1474" w:type="dxa"/>
            <w:vAlign w:val="center"/>
          </w:tcPr>
          <w:p>
            <w:pPr>
              <w:pStyle w:val="11"/>
            </w:pPr>
            <w:r>
              <w:t>4.15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99.83</w:t>
            </w:r>
          </w:p>
        </w:tc>
        <w:tc>
          <w:tcPr>
            <w:tcW w:w="3402" w:type="dxa"/>
            <w:vAlign w:val="center"/>
          </w:tcPr>
          <w:p>
            <w:pPr>
              <w:pStyle w:val="14"/>
            </w:pPr>
            <w:r>
              <w:t>本年支出合计</w:t>
            </w:r>
          </w:p>
        </w:tc>
        <w:tc>
          <w:tcPr>
            <w:tcW w:w="1474" w:type="dxa"/>
            <w:vAlign w:val="center"/>
          </w:tcPr>
          <w:p>
            <w:pPr>
              <w:pStyle w:val="15"/>
            </w:pPr>
            <w:r>
              <w:t>99.83</w:t>
            </w:r>
          </w:p>
        </w:tc>
        <w:tc>
          <w:tcPr>
            <w:tcW w:w="1474" w:type="dxa"/>
            <w:vAlign w:val="center"/>
          </w:tcPr>
          <w:p>
            <w:pPr>
              <w:pStyle w:val="15"/>
            </w:pPr>
            <w:r>
              <w:t>99.83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99.83</w:t>
            </w:r>
          </w:p>
        </w:tc>
        <w:tc>
          <w:tcPr>
            <w:tcW w:w="3402" w:type="dxa"/>
            <w:vAlign w:val="center"/>
          </w:tcPr>
          <w:p>
            <w:pPr>
              <w:pStyle w:val="14"/>
            </w:pPr>
            <w:r>
              <w:t>支出总计</w:t>
            </w:r>
          </w:p>
        </w:tc>
        <w:tc>
          <w:tcPr>
            <w:tcW w:w="1474" w:type="dxa"/>
            <w:vAlign w:val="center"/>
          </w:tcPr>
          <w:p>
            <w:pPr>
              <w:pStyle w:val="15"/>
            </w:pPr>
            <w:r>
              <w:t>99.83</w:t>
            </w:r>
          </w:p>
        </w:tc>
        <w:tc>
          <w:tcPr>
            <w:tcW w:w="1474" w:type="dxa"/>
            <w:vAlign w:val="center"/>
          </w:tcPr>
          <w:p>
            <w:pPr>
              <w:pStyle w:val="15"/>
            </w:pPr>
            <w:r>
              <w:t>99.83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224002中共高阳县委网络安全和信息化委员会办公室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99.83</w:t>
            </w:r>
          </w:p>
        </w:tc>
        <w:tc>
          <w:tcPr>
            <w:tcW w:w="2551" w:type="dxa"/>
            <w:vAlign w:val="center"/>
          </w:tcPr>
          <w:p>
            <w:pPr>
              <w:pStyle w:val="15"/>
            </w:pPr>
            <w:r>
              <w:t>74.83</w:t>
            </w:r>
          </w:p>
        </w:tc>
        <w:tc>
          <w:tcPr>
            <w:tcW w:w="2551" w:type="dxa"/>
            <w:vAlign w:val="center"/>
          </w:tcPr>
          <w:p>
            <w:pPr>
              <w:pStyle w:val="15"/>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83.73</w:t>
            </w:r>
          </w:p>
        </w:tc>
        <w:tc>
          <w:tcPr>
            <w:tcW w:w="2551" w:type="dxa"/>
            <w:vAlign w:val="center"/>
          </w:tcPr>
          <w:p>
            <w:pPr>
              <w:pStyle w:val="11"/>
            </w:pPr>
            <w:r>
              <w:t>58.73</w:t>
            </w: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20137</w:t>
            </w:r>
          </w:p>
        </w:tc>
        <w:tc>
          <w:tcPr>
            <w:tcW w:w="4535" w:type="dxa"/>
            <w:vAlign w:val="center"/>
          </w:tcPr>
          <w:p>
            <w:pPr>
              <w:pStyle w:val="12"/>
            </w:pPr>
            <w:r>
              <w:t>网信事务</w:t>
            </w:r>
          </w:p>
        </w:tc>
        <w:tc>
          <w:tcPr>
            <w:tcW w:w="2551" w:type="dxa"/>
            <w:vAlign w:val="center"/>
          </w:tcPr>
          <w:p>
            <w:pPr>
              <w:pStyle w:val="11"/>
            </w:pPr>
            <w:r>
              <w:t>83.73</w:t>
            </w:r>
          </w:p>
        </w:tc>
        <w:tc>
          <w:tcPr>
            <w:tcW w:w="2551" w:type="dxa"/>
            <w:vAlign w:val="center"/>
          </w:tcPr>
          <w:p>
            <w:pPr>
              <w:pStyle w:val="11"/>
            </w:pPr>
            <w:r>
              <w:t>58.73</w:t>
            </w: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2013701</w:t>
            </w:r>
          </w:p>
        </w:tc>
        <w:tc>
          <w:tcPr>
            <w:tcW w:w="4535" w:type="dxa"/>
            <w:vAlign w:val="center"/>
          </w:tcPr>
          <w:p>
            <w:pPr>
              <w:pStyle w:val="12"/>
            </w:pPr>
            <w:r>
              <w:t>行政运行</w:t>
            </w:r>
          </w:p>
        </w:tc>
        <w:tc>
          <w:tcPr>
            <w:tcW w:w="2551" w:type="dxa"/>
            <w:vAlign w:val="center"/>
          </w:tcPr>
          <w:p>
            <w:pPr>
              <w:pStyle w:val="11"/>
            </w:pPr>
            <w:r>
              <w:t>58.73</w:t>
            </w:r>
          </w:p>
        </w:tc>
        <w:tc>
          <w:tcPr>
            <w:tcW w:w="2551" w:type="dxa"/>
            <w:vAlign w:val="center"/>
          </w:tcPr>
          <w:p>
            <w:pPr>
              <w:pStyle w:val="11"/>
            </w:pPr>
            <w:r>
              <w:t>58.73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2013799</w:t>
            </w:r>
          </w:p>
        </w:tc>
        <w:tc>
          <w:tcPr>
            <w:tcW w:w="4535" w:type="dxa"/>
            <w:vAlign w:val="center"/>
          </w:tcPr>
          <w:p>
            <w:pPr>
              <w:pStyle w:val="12"/>
            </w:pPr>
            <w:r>
              <w:t>其他网信事务支出</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9.26</w:t>
            </w:r>
          </w:p>
        </w:tc>
        <w:tc>
          <w:tcPr>
            <w:tcW w:w="2551" w:type="dxa"/>
            <w:vAlign w:val="center"/>
          </w:tcPr>
          <w:p>
            <w:pPr>
              <w:pStyle w:val="11"/>
            </w:pPr>
            <w:r>
              <w:t>9.26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9.26</w:t>
            </w:r>
          </w:p>
        </w:tc>
        <w:tc>
          <w:tcPr>
            <w:tcW w:w="2551" w:type="dxa"/>
            <w:vAlign w:val="center"/>
          </w:tcPr>
          <w:p>
            <w:pPr>
              <w:pStyle w:val="11"/>
            </w:pPr>
            <w:r>
              <w:t>9.26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6.32</w:t>
            </w:r>
          </w:p>
        </w:tc>
        <w:tc>
          <w:tcPr>
            <w:tcW w:w="2551" w:type="dxa"/>
            <w:vAlign w:val="center"/>
          </w:tcPr>
          <w:p>
            <w:pPr>
              <w:pStyle w:val="11"/>
            </w:pPr>
            <w:r>
              <w:t>6.32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2.94</w:t>
            </w:r>
          </w:p>
        </w:tc>
        <w:tc>
          <w:tcPr>
            <w:tcW w:w="2551" w:type="dxa"/>
            <w:vAlign w:val="center"/>
          </w:tcPr>
          <w:p>
            <w:pPr>
              <w:pStyle w:val="11"/>
            </w:pPr>
            <w:r>
              <w:t>2.94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2.69</w:t>
            </w:r>
          </w:p>
        </w:tc>
        <w:tc>
          <w:tcPr>
            <w:tcW w:w="2551" w:type="dxa"/>
            <w:vAlign w:val="center"/>
          </w:tcPr>
          <w:p>
            <w:pPr>
              <w:pStyle w:val="11"/>
            </w:pPr>
            <w:r>
              <w:t>2.69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2.69</w:t>
            </w:r>
          </w:p>
        </w:tc>
        <w:tc>
          <w:tcPr>
            <w:tcW w:w="2551" w:type="dxa"/>
            <w:vAlign w:val="center"/>
          </w:tcPr>
          <w:p>
            <w:pPr>
              <w:pStyle w:val="11"/>
            </w:pPr>
            <w:r>
              <w:t>2.69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2.69</w:t>
            </w:r>
          </w:p>
        </w:tc>
        <w:tc>
          <w:tcPr>
            <w:tcW w:w="2551" w:type="dxa"/>
            <w:vAlign w:val="center"/>
          </w:tcPr>
          <w:p>
            <w:pPr>
              <w:pStyle w:val="11"/>
            </w:pPr>
            <w:r>
              <w:t>2.69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4.15</w:t>
            </w:r>
          </w:p>
        </w:tc>
        <w:tc>
          <w:tcPr>
            <w:tcW w:w="2551" w:type="dxa"/>
            <w:vAlign w:val="center"/>
          </w:tcPr>
          <w:p>
            <w:pPr>
              <w:pStyle w:val="11"/>
            </w:pPr>
            <w:r>
              <w:t>4.15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4.15</w:t>
            </w:r>
          </w:p>
        </w:tc>
        <w:tc>
          <w:tcPr>
            <w:tcW w:w="2551" w:type="dxa"/>
            <w:vAlign w:val="center"/>
          </w:tcPr>
          <w:p>
            <w:pPr>
              <w:pStyle w:val="11"/>
            </w:pPr>
            <w:r>
              <w:t>4.15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4.15</w:t>
            </w:r>
          </w:p>
        </w:tc>
        <w:tc>
          <w:tcPr>
            <w:tcW w:w="2551" w:type="dxa"/>
            <w:vAlign w:val="center"/>
          </w:tcPr>
          <w:p>
            <w:pPr>
              <w:pStyle w:val="11"/>
            </w:pPr>
            <w:r>
              <w:t>4.15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224002中共高阳县委网络安全和信息化委员会办公室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74.83</w:t>
            </w:r>
          </w:p>
        </w:tc>
        <w:tc>
          <w:tcPr>
            <w:tcW w:w="2551" w:type="dxa"/>
            <w:vAlign w:val="center"/>
          </w:tcPr>
          <w:p>
            <w:pPr>
              <w:pStyle w:val="15"/>
            </w:pPr>
            <w:r>
              <w:t>62.31</w:t>
            </w:r>
          </w:p>
        </w:tc>
        <w:tc>
          <w:tcPr>
            <w:tcW w:w="2551" w:type="dxa"/>
            <w:vAlign w:val="center"/>
          </w:tcPr>
          <w:p>
            <w:pPr>
              <w:pStyle w:val="15"/>
            </w:pPr>
            <w:r>
              <w:t>12.52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62.31</w:t>
            </w:r>
          </w:p>
        </w:tc>
        <w:tc>
          <w:tcPr>
            <w:tcW w:w="2551" w:type="dxa"/>
            <w:vAlign w:val="center"/>
          </w:tcPr>
          <w:p>
            <w:pPr>
              <w:pStyle w:val="11"/>
            </w:pPr>
            <w:r>
              <w:t>62.31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22.22</w:t>
            </w:r>
          </w:p>
        </w:tc>
        <w:tc>
          <w:tcPr>
            <w:tcW w:w="2551" w:type="dxa"/>
            <w:vAlign w:val="center"/>
          </w:tcPr>
          <w:p>
            <w:pPr>
              <w:pStyle w:val="11"/>
            </w:pPr>
            <w:r>
              <w:t>22.22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14.59</w:t>
            </w:r>
          </w:p>
        </w:tc>
        <w:tc>
          <w:tcPr>
            <w:tcW w:w="2551" w:type="dxa"/>
            <w:vAlign w:val="center"/>
          </w:tcPr>
          <w:p>
            <w:pPr>
              <w:pStyle w:val="11"/>
            </w:pPr>
            <w:r>
              <w:t>14.59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9.23</w:t>
            </w:r>
          </w:p>
        </w:tc>
        <w:tc>
          <w:tcPr>
            <w:tcW w:w="2551" w:type="dxa"/>
            <w:vAlign w:val="center"/>
          </w:tcPr>
          <w:p>
            <w:pPr>
              <w:pStyle w:val="11"/>
            </w:pPr>
            <w:r>
              <w:t>9.23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6.32</w:t>
            </w:r>
          </w:p>
        </w:tc>
        <w:tc>
          <w:tcPr>
            <w:tcW w:w="2551" w:type="dxa"/>
            <w:vAlign w:val="center"/>
          </w:tcPr>
          <w:p>
            <w:pPr>
              <w:pStyle w:val="11"/>
            </w:pPr>
            <w:r>
              <w:t>6.32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2.94</w:t>
            </w:r>
          </w:p>
        </w:tc>
        <w:tc>
          <w:tcPr>
            <w:tcW w:w="2551" w:type="dxa"/>
            <w:vAlign w:val="center"/>
          </w:tcPr>
          <w:p>
            <w:pPr>
              <w:pStyle w:val="11"/>
            </w:pPr>
            <w:r>
              <w:t>2.94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2.69</w:t>
            </w:r>
          </w:p>
        </w:tc>
        <w:tc>
          <w:tcPr>
            <w:tcW w:w="2551" w:type="dxa"/>
            <w:vAlign w:val="center"/>
          </w:tcPr>
          <w:p>
            <w:pPr>
              <w:pStyle w:val="11"/>
            </w:pPr>
            <w:r>
              <w:t>2.69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0.17</w:t>
            </w:r>
          </w:p>
        </w:tc>
        <w:tc>
          <w:tcPr>
            <w:tcW w:w="2551" w:type="dxa"/>
            <w:vAlign w:val="center"/>
          </w:tcPr>
          <w:p>
            <w:pPr>
              <w:pStyle w:val="11"/>
            </w:pPr>
            <w:r>
              <w:t>0.17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4.15</w:t>
            </w:r>
          </w:p>
        </w:tc>
        <w:tc>
          <w:tcPr>
            <w:tcW w:w="2551" w:type="dxa"/>
            <w:vAlign w:val="center"/>
          </w:tcPr>
          <w:p>
            <w:pPr>
              <w:pStyle w:val="11"/>
            </w:pPr>
            <w:r>
              <w:t>4.15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11.32</w:t>
            </w:r>
          </w:p>
        </w:tc>
        <w:tc>
          <w:tcPr>
            <w:tcW w:w="2551" w:type="dxa"/>
            <w:vAlign w:val="center"/>
          </w:tcPr>
          <w:p>
            <w:pPr>
              <w:pStyle w:val="11"/>
            </w:pPr>
          </w:p>
        </w:tc>
        <w:tc>
          <w:tcPr>
            <w:tcW w:w="2551" w:type="dxa"/>
            <w:vAlign w:val="center"/>
          </w:tcPr>
          <w:p>
            <w:pPr>
              <w:pStyle w:val="11"/>
            </w:pPr>
            <w:r>
              <w:t>11.32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1.71</w:t>
            </w:r>
          </w:p>
        </w:tc>
        <w:tc>
          <w:tcPr>
            <w:tcW w:w="2551" w:type="dxa"/>
            <w:vAlign w:val="center"/>
          </w:tcPr>
          <w:p>
            <w:pPr>
              <w:pStyle w:val="11"/>
            </w:pPr>
          </w:p>
        </w:tc>
        <w:tc>
          <w:tcPr>
            <w:tcW w:w="2551" w:type="dxa"/>
            <w:vAlign w:val="center"/>
          </w:tcPr>
          <w:p>
            <w:pPr>
              <w:pStyle w:val="11"/>
            </w:pPr>
            <w:r>
              <w:t>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0.42</w:t>
            </w:r>
          </w:p>
        </w:tc>
        <w:tc>
          <w:tcPr>
            <w:tcW w:w="2551" w:type="dxa"/>
            <w:vAlign w:val="center"/>
          </w:tcPr>
          <w:p>
            <w:pPr>
              <w:pStyle w:val="11"/>
            </w:pPr>
          </w:p>
        </w:tc>
        <w:tc>
          <w:tcPr>
            <w:tcW w:w="2551" w:type="dxa"/>
            <w:vAlign w:val="center"/>
          </w:tcPr>
          <w:p>
            <w:pPr>
              <w:pStyle w:val="11"/>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0.22</w:t>
            </w:r>
          </w:p>
        </w:tc>
        <w:tc>
          <w:tcPr>
            <w:tcW w:w="2551" w:type="dxa"/>
            <w:vAlign w:val="center"/>
          </w:tcPr>
          <w:p>
            <w:pPr>
              <w:pStyle w:val="11"/>
            </w:pPr>
          </w:p>
        </w:tc>
        <w:tc>
          <w:tcPr>
            <w:tcW w:w="2551" w:type="dxa"/>
            <w:vAlign w:val="center"/>
          </w:tcPr>
          <w:p>
            <w:pPr>
              <w:pStyle w:val="11"/>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0.53</w:t>
            </w:r>
          </w:p>
        </w:tc>
        <w:tc>
          <w:tcPr>
            <w:tcW w:w="2551" w:type="dxa"/>
            <w:vAlign w:val="center"/>
          </w:tcPr>
          <w:p>
            <w:pPr>
              <w:pStyle w:val="11"/>
            </w:pPr>
          </w:p>
        </w:tc>
        <w:tc>
          <w:tcPr>
            <w:tcW w:w="2551" w:type="dxa"/>
            <w:vAlign w:val="center"/>
          </w:tcPr>
          <w:p>
            <w:pPr>
              <w:pStyle w:val="11"/>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1.38</w:t>
            </w:r>
          </w:p>
        </w:tc>
        <w:tc>
          <w:tcPr>
            <w:tcW w:w="2551" w:type="dxa"/>
            <w:vAlign w:val="center"/>
          </w:tcPr>
          <w:p>
            <w:pPr>
              <w:pStyle w:val="11"/>
            </w:pPr>
          </w:p>
        </w:tc>
        <w:tc>
          <w:tcPr>
            <w:tcW w:w="2551" w:type="dxa"/>
            <w:vAlign w:val="center"/>
          </w:tcPr>
          <w:p>
            <w:pPr>
              <w:pStyle w:val="11"/>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3.42</w:t>
            </w:r>
          </w:p>
        </w:tc>
        <w:tc>
          <w:tcPr>
            <w:tcW w:w="2551" w:type="dxa"/>
            <w:vAlign w:val="center"/>
          </w:tcPr>
          <w:p>
            <w:pPr>
              <w:pStyle w:val="11"/>
            </w:pPr>
          </w:p>
        </w:tc>
        <w:tc>
          <w:tcPr>
            <w:tcW w:w="2551" w:type="dxa"/>
            <w:vAlign w:val="center"/>
          </w:tcPr>
          <w:p>
            <w:pPr>
              <w:pStyle w:val="11"/>
            </w:pPr>
            <w:r>
              <w:t>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1.14</w:t>
            </w:r>
          </w:p>
        </w:tc>
        <w:tc>
          <w:tcPr>
            <w:tcW w:w="2551" w:type="dxa"/>
            <w:vAlign w:val="center"/>
          </w:tcPr>
          <w:p>
            <w:pPr>
              <w:pStyle w:val="11"/>
            </w:pPr>
          </w:p>
        </w:tc>
        <w:tc>
          <w:tcPr>
            <w:tcW w:w="2551" w:type="dxa"/>
            <w:vAlign w:val="center"/>
          </w:tcPr>
          <w:p>
            <w:pPr>
              <w:pStyle w:val="11"/>
            </w:pPr>
            <w:r>
              <w:t>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224002中共高阳县委网络安全和信息化委员会办公室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224002中共高阳县委网络安全和信息化委员会办公室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224002中共高阳县委网络安全和信息化委员会办公室</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1.60</w:t>
            </w:r>
          </w:p>
        </w:tc>
        <w:tc>
          <w:tcPr>
            <w:tcW w:w="2381" w:type="dxa"/>
            <w:vAlign w:val="center"/>
          </w:tcPr>
          <w:p>
            <w:pPr>
              <w:pStyle w:val="15"/>
            </w:pPr>
            <w:r>
              <w:t>1.60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1.60</w:t>
            </w:r>
          </w:p>
        </w:tc>
        <w:tc>
          <w:tcPr>
            <w:tcW w:w="2381" w:type="dxa"/>
            <w:vAlign w:val="center"/>
          </w:tcPr>
          <w:p>
            <w:pPr>
              <w:pStyle w:val="11"/>
            </w:pPr>
            <w:r>
              <w:t>1.60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1.38</w:t>
            </w:r>
          </w:p>
        </w:tc>
        <w:tc>
          <w:tcPr>
            <w:tcW w:w="2381" w:type="dxa"/>
            <w:vAlign w:val="center"/>
          </w:tcPr>
          <w:p>
            <w:pPr>
              <w:pStyle w:val="11"/>
            </w:pPr>
            <w:r>
              <w:t>1.38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1.38</w:t>
            </w:r>
          </w:p>
        </w:tc>
        <w:tc>
          <w:tcPr>
            <w:tcW w:w="2381" w:type="dxa"/>
            <w:vAlign w:val="center"/>
          </w:tcPr>
          <w:p>
            <w:pPr>
              <w:pStyle w:val="11"/>
            </w:pPr>
            <w:r>
              <w:t>1.38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0.22</w:t>
            </w:r>
          </w:p>
        </w:tc>
        <w:tc>
          <w:tcPr>
            <w:tcW w:w="2381" w:type="dxa"/>
            <w:vAlign w:val="center"/>
          </w:tcPr>
          <w:p>
            <w:pPr>
              <w:pStyle w:val="11"/>
            </w:pPr>
            <w:r>
              <w:t>0.22</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中共高阳县委网络安全和信息化委员会办公室2024年单位预算信息公开情况说明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按照《中华人民共和国预算法》、《地方预决算公开操作规程》和《关于进一步推进预算公开工作的实施意见》规定，现将中共高阳县委网络安全和信息化委员会办公室2024年单位预算公开如下：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（一）负责处理县委网络安全和信息化委员会日常事务工作，督促落实涉及全县各个领域网络安全和信息化重要事项。</w:t>
      </w:r>
    </w:p>
    <w:p>
      <w:pPr>
        <w:pStyle w:val="17"/>
      </w:pPr>
      <w:r>
        <w:t>（二）贯彻执行互联网信息传播方针政策和法规;统筹推进全县网络安全和信息化法治、标准建设，根据职责权限负责相关法规、规章等的实施和监督检查。</w:t>
      </w:r>
    </w:p>
    <w:p>
      <w:pPr>
        <w:pStyle w:val="17"/>
      </w:pPr>
      <w:r>
        <w:t>（三）统筹协调全县网络安全保障体系和可信体系建设。</w:t>
      </w:r>
    </w:p>
    <w:p>
      <w:pPr>
        <w:pStyle w:val="17"/>
      </w:pPr>
      <w:r>
        <w:t>（四）负责全县互联网信息内容管理。</w:t>
      </w:r>
    </w:p>
    <w:p>
      <w:pPr>
        <w:pStyle w:val="17"/>
      </w:pPr>
      <w:r>
        <w:t>（五）推动全县网络阵地建设和重点新闻网站规划建设；负责全县网站转载新闻稿源的管理。</w:t>
      </w:r>
    </w:p>
    <w:p>
      <w:pPr>
        <w:pStyle w:val="17"/>
      </w:pPr>
      <w:r>
        <w:t>（六）推动全县网络社会工作和网络文化、网络文明建设。</w:t>
      </w:r>
    </w:p>
    <w:p>
      <w:pPr>
        <w:pStyle w:val="17"/>
      </w:pPr>
      <w:r>
        <w:t>（七）落实国家互联网信息服务资本准入和信息网络行业安全审查的有关政策。</w:t>
      </w:r>
    </w:p>
    <w:p>
      <w:pPr>
        <w:pStyle w:val="17"/>
      </w:pPr>
      <w:r>
        <w:t>（八）负责指导推进全县信息化工作。</w:t>
      </w:r>
    </w:p>
    <w:p>
      <w:pPr>
        <w:pStyle w:val="17"/>
      </w:pPr>
      <w:r>
        <w:t>（九）组织开展网信系统干部教育培训和人才队伍建设；指导、检查各乡（镇、办）和有关部门网络安全和信息化工作。</w:t>
      </w:r>
    </w:p>
    <w:p>
      <w:pPr>
        <w:pStyle w:val="17"/>
      </w:pPr>
      <w:r>
        <w:t>（十）完成市委网络安全和信息化委员会办公室（市互联网信息办公室）和县委、县政府及县委网络安全和信息化委员会交办的其他事项。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中共高阳县委网络安全和信息化委员会办公室</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99.83万元，其中：一般公共预算收入99.83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高阳县委网络安全和信息化委员会办公室年度单位预算中支出预算的总体情况。2024年支出预算99.83万元，其中基本支出74.83万元，包括人员经费62.31万元和日常公用经费12.52万元；项目支出25.00万元，主要为劳务派遣人员经费和网信职能工作、业务活动支出。</w:t>
      </w:r>
    </w:p>
    <w:p>
      <w:pPr>
        <w:pStyle w:val="18"/>
      </w:pPr>
      <w:r>
        <w:t>3、比上年增减情况</w:t>
      </w:r>
    </w:p>
    <w:p>
      <w:pPr>
        <w:pStyle w:val="18"/>
      </w:pPr>
      <w:r>
        <w:t>2024年预算收支安排99.83万元，较2023年预算减少3.98万元，其中：基本支出增加10.02万元，主要为单位职能增加，人员工资、保险调整。项目支出减少14.00万元，主要为按照工作要求，厉行节俭，量入为出。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2024年，我单位机关运行经费共计安排12.52万元，主要用于日常维修、办公用房水电费、办公用房取暖费、办公用房物业管理费等日常运行支出。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1.60万元，其中因公出国（境）费0.00万元；公务用车购置及运维费1.38万元（其中：公务用车购置费为0.00万元，公务用车运维费1.38万元)；公务接待费0.22万元。与2023年相比减少0.09万元，增减变化的主要原因是按照工作要求，严格控制三公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1、网信工作经费绩效目标表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13062824P00B9A210003Y</w:t>
            </w:r>
          </w:p>
        </w:tc>
        <w:tc>
          <w:tcPr>
            <w:tcW w:w="2835" w:type="dxa"/>
            <w:vAlign w:val="center"/>
          </w:tcPr>
          <w:p>
            <w:pPr>
              <w:pStyle w:val="10"/>
            </w:pPr>
            <w:r>
              <w:t>项目名称</w:t>
            </w:r>
          </w:p>
        </w:tc>
        <w:tc>
          <w:tcPr>
            <w:tcW w:w="6094" w:type="dxa"/>
            <w:gridSpan w:val="3"/>
            <w:vAlign w:val="center"/>
          </w:tcPr>
          <w:p>
            <w:pPr>
              <w:pStyle w:val="12"/>
            </w:pPr>
            <w:r>
              <w:t>网信工作经费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该项目主要用于本单位2024年网络安全工作，网络安全检查、培训、应急演练、宣传周；网络文明建设，举办第九届网络文化节、开展网络文化活动、作品制作；舆情日常工作开展，舆情监测、业务培训；开展信息化项目评审。营造一个安全、文明、和谐的网络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1.营造安全、文明、清朗的网络环境；筑牢网络安全防线；推动全县网络文化繁荣发展。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组织开展网络宣传活动次数</w:t>
            </w:r>
          </w:p>
        </w:tc>
        <w:tc>
          <w:tcPr>
            <w:tcW w:w="5386" w:type="dxa"/>
            <w:vAlign w:val="center"/>
          </w:tcPr>
          <w:p>
            <w:pPr>
              <w:pStyle w:val="12"/>
            </w:pPr>
            <w:r>
              <w:t>组织开展网络宣传活动次数</w:t>
            </w:r>
          </w:p>
        </w:tc>
        <w:tc>
          <w:tcPr>
            <w:tcW w:w="2268" w:type="dxa"/>
            <w:vAlign w:val="center"/>
          </w:tcPr>
          <w:p>
            <w:pPr>
              <w:pStyle w:val="12"/>
            </w:pPr>
            <w:r>
              <w:t>≥12次</w:t>
            </w:r>
          </w:p>
        </w:tc>
        <w:tc>
          <w:tcPr>
            <w:tcW w:w="1276" w:type="dxa"/>
            <w:vAlign w:val="center"/>
          </w:tcPr>
          <w:p>
            <w:pPr>
              <w:pStyle w:val="12"/>
            </w:pPr>
            <w:r>
              <w:t>每月是否定期开展宣传活动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业务工作完成率（%）</w:t>
            </w:r>
          </w:p>
        </w:tc>
        <w:tc>
          <w:tcPr>
            <w:tcW w:w="5386" w:type="dxa"/>
            <w:vAlign w:val="center"/>
          </w:tcPr>
          <w:p>
            <w:pPr>
              <w:pStyle w:val="12"/>
            </w:pPr>
            <w:r>
              <w:t>业务工作完成率（%）</w:t>
            </w:r>
          </w:p>
        </w:tc>
        <w:tc>
          <w:tcPr>
            <w:tcW w:w="2268" w:type="dxa"/>
            <w:vAlign w:val="center"/>
          </w:tcPr>
          <w:p>
            <w:pPr>
              <w:pStyle w:val="12"/>
            </w:pPr>
            <w:r>
              <w:t>≥95%</w:t>
            </w:r>
          </w:p>
        </w:tc>
        <w:tc>
          <w:tcPr>
            <w:tcW w:w="1276" w:type="dxa"/>
            <w:vAlign w:val="center"/>
          </w:tcPr>
          <w:p>
            <w:pPr>
              <w:pStyle w:val="12"/>
            </w:pPr>
            <w:r>
              <w:t>是否完成2024年工作计划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报送网络舆情时间</w:t>
            </w:r>
          </w:p>
        </w:tc>
        <w:tc>
          <w:tcPr>
            <w:tcW w:w="5386" w:type="dxa"/>
            <w:vAlign w:val="center"/>
          </w:tcPr>
          <w:p>
            <w:pPr>
              <w:pStyle w:val="12"/>
            </w:pPr>
            <w:r>
              <w:t>报送网络舆情时间</w:t>
            </w:r>
          </w:p>
        </w:tc>
        <w:tc>
          <w:tcPr>
            <w:tcW w:w="2268" w:type="dxa"/>
            <w:vAlign w:val="center"/>
          </w:tcPr>
          <w:p>
            <w:pPr>
              <w:pStyle w:val="12"/>
            </w:pPr>
            <w:r>
              <w:t>≥95%</w:t>
            </w:r>
          </w:p>
        </w:tc>
        <w:tc>
          <w:tcPr>
            <w:tcW w:w="1276" w:type="dxa"/>
            <w:vAlign w:val="center"/>
          </w:tcPr>
          <w:p>
            <w:pPr>
              <w:pStyle w:val="12"/>
            </w:pPr>
            <w:r>
              <w:t>是否及时发现舆情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项目成本控制率</w:t>
            </w:r>
          </w:p>
        </w:tc>
        <w:tc>
          <w:tcPr>
            <w:tcW w:w="5386" w:type="dxa"/>
            <w:vAlign w:val="center"/>
          </w:tcPr>
          <w:p>
            <w:pPr>
              <w:pStyle w:val="12"/>
            </w:pPr>
            <w:r>
              <w:t>项目成本控制率</w:t>
            </w:r>
          </w:p>
        </w:tc>
        <w:tc>
          <w:tcPr>
            <w:tcW w:w="2268" w:type="dxa"/>
            <w:vAlign w:val="center"/>
          </w:tcPr>
          <w:p>
            <w:pPr>
              <w:pStyle w:val="12"/>
            </w:pPr>
            <w:r>
              <w:t>≤100%</w:t>
            </w:r>
          </w:p>
        </w:tc>
        <w:tc>
          <w:tcPr>
            <w:tcW w:w="1276" w:type="dxa"/>
            <w:vAlign w:val="center"/>
          </w:tcPr>
          <w:p>
            <w:pPr>
              <w:pStyle w:val="12"/>
            </w:pPr>
            <w:r>
              <w:t>支出是否符合年初预算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网络生态环境</w:t>
            </w:r>
          </w:p>
        </w:tc>
        <w:tc>
          <w:tcPr>
            <w:tcW w:w="5386" w:type="dxa"/>
            <w:vAlign w:val="center"/>
          </w:tcPr>
          <w:p>
            <w:pPr>
              <w:pStyle w:val="12"/>
            </w:pPr>
            <w:r>
              <w:t>网络生态环境</w:t>
            </w:r>
          </w:p>
        </w:tc>
        <w:tc>
          <w:tcPr>
            <w:tcW w:w="2268" w:type="dxa"/>
            <w:vAlign w:val="center"/>
          </w:tcPr>
          <w:p>
            <w:pPr>
              <w:pStyle w:val="12"/>
            </w:pPr>
            <w:r>
              <w:t>≥95%</w:t>
            </w:r>
          </w:p>
        </w:tc>
        <w:tc>
          <w:tcPr>
            <w:tcW w:w="1276" w:type="dxa"/>
            <w:vAlign w:val="center"/>
          </w:tcPr>
          <w:p>
            <w:pPr>
              <w:pStyle w:val="12"/>
            </w:pPr>
            <w:r>
              <w:t>网络生态环境是否良好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网络安全稳定运行</w:t>
            </w:r>
          </w:p>
        </w:tc>
        <w:tc>
          <w:tcPr>
            <w:tcW w:w="5386" w:type="dxa"/>
            <w:vAlign w:val="center"/>
          </w:tcPr>
          <w:p>
            <w:pPr>
              <w:pStyle w:val="12"/>
            </w:pPr>
            <w:r>
              <w:t>网络安全稳定运行</w:t>
            </w:r>
          </w:p>
        </w:tc>
        <w:tc>
          <w:tcPr>
            <w:tcW w:w="2268" w:type="dxa"/>
            <w:vAlign w:val="center"/>
          </w:tcPr>
          <w:p>
            <w:pPr>
              <w:pStyle w:val="12"/>
            </w:pPr>
            <w:r>
              <w:t>0次</w:t>
            </w:r>
          </w:p>
        </w:tc>
        <w:tc>
          <w:tcPr>
            <w:tcW w:w="1276" w:type="dxa"/>
            <w:vAlign w:val="center"/>
          </w:tcPr>
          <w:p>
            <w:pPr>
              <w:pStyle w:val="12"/>
            </w:pPr>
            <w:r>
              <w:t>是否出现重大网络安全事故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服务对象是否满意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2、网信工作经费（劳务派遣）绩效目标表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13062824P00AEBF10005B</w:t>
            </w:r>
          </w:p>
        </w:tc>
        <w:tc>
          <w:tcPr>
            <w:tcW w:w="2835" w:type="dxa"/>
            <w:vAlign w:val="center"/>
          </w:tcPr>
          <w:p>
            <w:pPr>
              <w:pStyle w:val="10"/>
            </w:pPr>
            <w:r>
              <w:t>项目名称</w:t>
            </w:r>
          </w:p>
        </w:tc>
        <w:tc>
          <w:tcPr>
            <w:tcW w:w="6094" w:type="dxa"/>
            <w:gridSpan w:val="3"/>
            <w:vAlign w:val="center"/>
          </w:tcPr>
          <w:p>
            <w:pPr>
              <w:pStyle w:val="12"/>
            </w:pPr>
            <w:r>
              <w:t>网信工作经费（劳务派遣）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支付劳务派遣人员工资、保险费用。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1.按时支付劳务派遣人员工资、保险费用，保障工作正常开展。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资金支付率</w:t>
            </w:r>
          </w:p>
        </w:tc>
        <w:tc>
          <w:tcPr>
            <w:tcW w:w="5386" w:type="dxa"/>
            <w:vAlign w:val="center"/>
          </w:tcPr>
          <w:p>
            <w:pPr>
              <w:pStyle w:val="12"/>
            </w:pPr>
            <w:r>
              <w:t>资金支付率</w:t>
            </w:r>
          </w:p>
        </w:tc>
        <w:tc>
          <w:tcPr>
            <w:tcW w:w="2268" w:type="dxa"/>
            <w:vAlign w:val="center"/>
          </w:tcPr>
          <w:p>
            <w:pPr>
              <w:pStyle w:val="12"/>
            </w:pPr>
            <w:r>
              <w:t>100%</w:t>
            </w:r>
          </w:p>
        </w:tc>
        <w:tc>
          <w:tcPr>
            <w:tcW w:w="1276" w:type="dxa"/>
            <w:vAlign w:val="center"/>
          </w:tcPr>
          <w:p>
            <w:pPr>
              <w:pStyle w:val="12"/>
            </w:pPr>
            <w:r>
              <w:t>工资数与实际支付资金数是否一致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是否全部按规定标准发放</w:t>
            </w:r>
          </w:p>
        </w:tc>
        <w:tc>
          <w:tcPr>
            <w:tcW w:w="5386" w:type="dxa"/>
            <w:vAlign w:val="center"/>
          </w:tcPr>
          <w:p>
            <w:pPr>
              <w:pStyle w:val="12"/>
            </w:pPr>
            <w:r>
              <w:t>是否全部按规定标准发放</w:t>
            </w:r>
          </w:p>
        </w:tc>
        <w:tc>
          <w:tcPr>
            <w:tcW w:w="2268" w:type="dxa"/>
            <w:vAlign w:val="center"/>
          </w:tcPr>
          <w:p>
            <w:pPr>
              <w:pStyle w:val="12"/>
            </w:pPr>
            <w:r>
              <w:t>100%</w:t>
            </w:r>
          </w:p>
        </w:tc>
        <w:tc>
          <w:tcPr>
            <w:tcW w:w="1276" w:type="dxa"/>
            <w:vAlign w:val="center"/>
          </w:tcPr>
          <w:p>
            <w:pPr>
              <w:pStyle w:val="12"/>
            </w:pPr>
            <w:r>
              <w:t>工资是否按照标准发放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支付聘用人员工资额</w:t>
            </w:r>
          </w:p>
        </w:tc>
        <w:tc>
          <w:tcPr>
            <w:tcW w:w="5386" w:type="dxa"/>
            <w:vAlign w:val="center"/>
          </w:tcPr>
          <w:p>
            <w:pPr>
              <w:pStyle w:val="12"/>
            </w:pPr>
            <w:r>
              <w:t>支付聘用人员工资额</w:t>
            </w:r>
          </w:p>
        </w:tc>
        <w:tc>
          <w:tcPr>
            <w:tcW w:w="2268" w:type="dxa"/>
            <w:vAlign w:val="center"/>
          </w:tcPr>
          <w:p>
            <w:pPr>
              <w:pStyle w:val="12"/>
            </w:pPr>
            <w:r>
              <w:t>≤10万元</w:t>
            </w:r>
          </w:p>
        </w:tc>
        <w:tc>
          <w:tcPr>
            <w:tcW w:w="1276" w:type="dxa"/>
            <w:vAlign w:val="center"/>
          </w:tcPr>
          <w:p>
            <w:pPr>
              <w:pStyle w:val="12"/>
            </w:pPr>
            <w:r>
              <w:t>支付聘用人员工资金额是否符合项目金额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及时性</w:t>
            </w:r>
          </w:p>
        </w:tc>
        <w:tc>
          <w:tcPr>
            <w:tcW w:w="2268" w:type="dxa"/>
            <w:vAlign w:val="center"/>
          </w:tcPr>
          <w:p>
            <w:pPr>
              <w:pStyle w:val="12"/>
            </w:pPr>
            <w:r>
              <w:t>≥95%</w:t>
            </w:r>
          </w:p>
        </w:tc>
        <w:tc>
          <w:tcPr>
            <w:tcW w:w="1276" w:type="dxa"/>
            <w:vAlign w:val="center"/>
          </w:tcPr>
          <w:p>
            <w:pPr>
              <w:pStyle w:val="12"/>
            </w:pPr>
            <w:r>
              <w:t>工资发放是否及时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资金的使用效率</w:t>
            </w:r>
          </w:p>
        </w:tc>
        <w:tc>
          <w:tcPr>
            <w:tcW w:w="5386" w:type="dxa"/>
            <w:vAlign w:val="center"/>
          </w:tcPr>
          <w:p>
            <w:pPr>
              <w:pStyle w:val="12"/>
            </w:pPr>
            <w:r>
              <w:t>资金的使用效率</w:t>
            </w:r>
          </w:p>
        </w:tc>
        <w:tc>
          <w:tcPr>
            <w:tcW w:w="2268" w:type="dxa"/>
            <w:vAlign w:val="center"/>
          </w:tcPr>
          <w:p>
            <w:pPr>
              <w:pStyle w:val="12"/>
            </w:pPr>
            <w:r>
              <w:t>≥95%</w:t>
            </w:r>
          </w:p>
        </w:tc>
        <w:tc>
          <w:tcPr>
            <w:tcW w:w="1276" w:type="dxa"/>
            <w:vAlign w:val="center"/>
          </w:tcPr>
          <w:p>
            <w:pPr>
              <w:pStyle w:val="12"/>
            </w:pPr>
            <w:r>
              <w:t>资金是否充分利用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≥95%</w:t>
            </w:r>
          </w:p>
        </w:tc>
        <w:tc>
          <w:tcPr>
            <w:tcW w:w="1276" w:type="dxa"/>
            <w:vAlign w:val="center"/>
          </w:tcPr>
          <w:p>
            <w:pPr>
              <w:pStyle w:val="12"/>
            </w:pPr>
            <w:r>
              <w:t>工作是否按时完成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工作人员满意度</w:t>
            </w:r>
          </w:p>
        </w:tc>
        <w:tc>
          <w:tcPr>
            <w:tcW w:w="2268" w:type="dxa"/>
            <w:vAlign w:val="center"/>
          </w:tcPr>
          <w:p>
            <w:pPr>
              <w:pStyle w:val="12"/>
            </w:pPr>
            <w:r>
              <w:t>≥95%</w:t>
            </w:r>
          </w:p>
        </w:tc>
        <w:tc>
          <w:tcPr>
            <w:tcW w:w="1276" w:type="dxa"/>
            <w:vAlign w:val="center"/>
          </w:tcPr>
          <w:p>
            <w:pPr>
              <w:pStyle w:val="12"/>
            </w:pPr>
            <w:r>
              <w:t>工作人员是否满意</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224002中共高阳县委网络安全和信息化委员会办公室</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中共高阳县委网络安全和信息化委员会办公室上年末固定资产金额为5.40万元（详见下表）。本年度拟购置固定资产总额为0.00万元，已按要求列入政府采购预算，详见政府采购预算表。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224002中共高阳县委网络安全和信息化委员会办公室</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49</w:t>
            </w:r>
          </w:p>
        </w:tc>
        <w:tc>
          <w:tcPr>
            <w:tcW w:w="2835" w:type="dxa"/>
            <w:vAlign w:val="center"/>
          </w:tcPr>
          <w:p>
            <w:pPr>
              <w:pStyle w:val="11"/>
            </w:pPr>
            <w:r>
              <w:t>5.40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二、高阳县互联网信息服务中心（高阳县互联网违法和不良信息举报中心）收支预算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224003高阳县互联网信息服务中心（高阳县互联网违法和不良信息举报中心）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18.98</w:t>
            </w:r>
          </w:p>
        </w:tc>
        <w:tc>
          <w:tcPr>
            <w:tcW w:w="4535" w:type="dxa"/>
            <w:vAlign w:val="center"/>
          </w:tcPr>
          <w:p>
            <w:pPr>
              <w:pStyle w:val="12"/>
            </w:pPr>
            <w:r>
              <w:t>一、一般公共服务支出</w:t>
            </w:r>
          </w:p>
        </w:tc>
        <w:tc>
          <w:tcPr>
            <w:tcW w:w="2126" w:type="dxa"/>
            <w:vAlign w:val="center"/>
          </w:tcPr>
          <w:p>
            <w:pPr>
              <w:pStyle w:val="11"/>
            </w:pPr>
            <w:r>
              <w:t>13.62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18.98</w:t>
            </w:r>
          </w:p>
        </w:tc>
        <w:tc>
          <w:tcPr>
            <w:tcW w:w="4535" w:type="dxa"/>
            <w:vAlign w:val="center"/>
          </w:tcPr>
          <w:p>
            <w:pPr>
              <w:pStyle w:val="14"/>
            </w:pPr>
            <w:r>
              <w:t>本年支出合计</w:t>
            </w:r>
          </w:p>
        </w:tc>
        <w:tc>
          <w:tcPr>
            <w:tcW w:w="2126" w:type="dxa"/>
            <w:vAlign w:val="center"/>
          </w:tcPr>
          <w:p>
            <w:pPr>
              <w:pStyle w:val="15"/>
            </w:pPr>
            <w:r>
              <w:t>18.98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18.98</w:t>
            </w:r>
          </w:p>
        </w:tc>
        <w:tc>
          <w:tcPr>
            <w:tcW w:w="4535" w:type="dxa"/>
            <w:vAlign w:val="center"/>
          </w:tcPr>
          <w:p>
            <w:pPr>
              <w:pStyle w:val="14"/>
            </w:pPr>
            <w:r>
              <w:t>支出总计</w:t>
            </w:r>
          </w:p>
        </w:tc>
        <w:tc>
          <w:tcPr>
            <w:tcW w:w="2126" w:type="dxa"/>
            <w:vAlign w:val="center"/>
          </w:tcPr>
          <w:p>
            <w:pPr>
              <w:pStyle w:val="15"/>
            </w:pPr>
            <w:r>
              <w:t>18.98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224003高阳县互联网信息服务中心（高阳县互联网违法和不良信息举报中心）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18.98</w:t>
            </w:r>
          </w:p>
        </w:tc>
        <w:tc>
          <w:tcPr>
            <w:tcW w:w="1134" w:type="dxa"/>
            <w:vAlign w:val="center"/>
          </w:tcPr>
          <w:p>
            <w:pPr>
              <w:pStyle w:val="15"/>
            </w:pPr>
            <w:r>
              <w:t>18.98</w:t>
            </w:r>
          </w:p>
        </w:tc>
        <w:tc>
          <w:tcPr>
            <w:tcW w:w="1134" w:type="dxa"/>
            <w:vAlign w:val="center"/>
          </w:tcPr>
          <w:p>
            <w:pPr>
              <w:pStyle w:val="15"/>
            </w:pPr>
            <w:r>
              <w:t>18.98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13.62</w:t>
            </w:r>
          </w:p>
        </w:tc>
        <w:tc>
          <w:tcPr>
            <w:tcW w:w="1134" w:type="dxa"/>
            <w:vAlign w:val="center"/>
          </w:tcPr>
          <w:p>
            <w:pPr>
              <w:pStyle w:val="11"/>
            </w:pPr>
            <w:r>
              <w:t>13.62</w:t>
            </w:r>
          </w:p>
        </w:tc>
        <w:tc>
          <w:tcPr>
            <w:tcW w:w="1134" w:type="dxa"/>
            <w:vAlign w:val="center"/>
          </w:tcPr>
          <w:p>
            <w:pPr>
              <w:pStyle w:val="11"/>
            </w:pPr>
            <w:r>
              <w:t>13.62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20137</w:t>
            </w:r>
          </w:p>
        </w:tc>
        <w:tc>
          <w:tcPr>
            <w:tcW w:w="1559" w:type="dxa"/>
            <w:vAlign w:val="center"/>
          </w:tcPr>
          <w:p>
            <w:pPr>
              <w:pStyle w:val="12"/>
            </w:pPr>
            <w:r>
              <w:t>网信事务</w:t>
            </w:r>
          </w:p>
        </w:tc>
        <w:tc>
          <w:tcPr>
            <w:tcW w:w="1134" w:type="dxa"/>
            <w:vAlign w:val="center"/>
          </w:tcPr>
          <w:p>
            <w:pPr>
              <w:pStyle w:val="11"/>
            </w:pPr>
            <w:r>
              <w:t>13.62</w:t>
            </w:r>
          </w:p>
        </w:tc>
        <w:tc>
          <w:tcPr>
            <w:tcW w:w="1134" w:type="dxa"/>
            <w:vAlign w:val="center"/>
          </w:tcPr>
          <w:p>
            <w:pPr>
              <w:pStyle w:val="11"/>
            </w:pPr>
            <w:r>
              <w:t>13.62</w:t>
            </w:r>
          </w:p>
        </w:tc>
        <w:tc>
          <w:tcPr>
            <w:tcW w:w="1134" w:type="dxa"/>
            <w:vAlign w:val="center"/>
          </w:tcPr>
          <w:p>
            <w:pPr>
              <w:pStyle w:val="11"/>
            </w:pPr>
            <w:r>
              <w:t>13.62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2013750</w:t>
            </w:r>
          </w:p>
        </w:tc>
        <w:tc>
          <w:tcPr>
            <w:tcW w:w="1559" w:type="dxa"/>
            <w:vAlign w:val="center"/>
          </w:tcPr>
          <w:p>
            <w:pPr>
              <w:pStyle w:val="12"/>
            </w:pPr>
            <w:r>
              <w:t>事业运行</w:t>
            </w:r>
          </w:p>
        </w:tc>
        <w:tc>
          <w:tcPr>
            <w:tcW w:w="1134" w:type="dxa"/>
            <w:vAlign w:val="center"/>
          </w:tcPr>
          <w:p>
            <w:pPr>
              <w:pStyle w:val="11"/>
            </w:pPr>
            <w:r>
              <w:t>13.62</w:t>
            </w:r>
          </w:p>
        </w:tc>
        <w:tc>
          <w:tcPr>
            <w:tcW w:w="1134" w:type="dxa"/>
            <w:vAlign w:val="center"/>
          </w:tcPr>
          <w:p>
            <w:pPr>
              <w:pStyle w:val="11"/>
            </w:pPr>
            <w:r>
              <w:t>13.62</w:t>
            </w:r>
          </w:p>
        </w:tc>
        <w:tc>
          <w:tcPr>
            <w:tcW w:w="1134" w:type="dxa"/>
            <w:vAlign w:val="center"/>
          </w:tcPr>
          <w:p>
            <w:pPr>
              <w:pStyle w:val="11"/>
            </w:pPr>
            <w:r>
              <w:t>13.62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3.08</w:t>
            </w:r>
          </w:p>
        </w:tc>
        <w:tc>
          <w:tcPr>
            <w:tcW w:w="1134" w:type="dxa"/>
            <w:vAlign w:val="center"/>
          </w:tcPr>
          <w:p>
            <w:pPr>
              <w:pStyle w:val="11"/>
            </w:pPr>
            <w:r>
              <w:t>3.08</w:t>
            </w:r>
          </w:p>
        </w:tc>
        <w:tc>
          <w:tcPr>
            <w:tcW w:w="1134" w:type="dxa"/>
            <w:vAlign w:val="center"/>
          </w:tcPr>
          <w:p>
            <w:pPr>
              <w:pStyle w:val="11"/>
            </w:pPr>
            <w:r>
              <w:t>3.08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3.08</w:t>
            </w:r>
          </w:p>
        </w:tc>
        <w:tc>
          <w:tcPr>
            <w:tcW w:w="1134" w:type="dxa"/>
            <w:vAlign w:val="center"/>
          </w:tcPr>
          <w:p>
            <w:pPr>
              <w:pStyle w:val="11"/>
            </w:pPr>
            <w:r>
              <w:t>3.08</w:t>
            </w:r>
          </w:p>
        </w:tc>
        <w:tc>
          <w:tcPr>
            <w:tcW w:w="1134" w:type="dxa"/>
            <w:vAlign w:val="center"/>
          </w:tcPr>
          <w:p>
            <w:pPr>
              <w:pStyle w:val="11"/>
            </w:pPr>
            <w:r>
              <w:t>3.08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2.10</w:t>
            </w:r>
          </w:p>
        </w:tc>
        <w:tc>
          <w:tcPr>
            <w:tcW w:w="1134" w:type="dxa"/>
            <w:vAlign w:val="center"/>
          </w:tcPr>
          <w:p>
            <w:pPr>
              <w:pStyle w:val="11"/>
            </w:pPr>
            <w:r>
              <w:t>2.10</w:t>
            </w:r>
          </w:p>
        </w:tc>
        <w:tc>
          <w:tcPr>
            <w:tcW w:w="1134" w:type="dxa"/>
            <w:vAlign w:val="center"/>
          </w:tcPr>
          <w:p>
            <w:pPr>
              <w:pStyle w:val="11"/>
            </w:pPr>
            <w:r>
              <w:t>2.10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0.98</w:t>
            </w:r>
          </w:p>
        </w:tc>
        <w:tc>
          <w:tcPr>
            <w:tcW w:w="1134" w:type="dxa"/>
            <w:vAlign w:val="center"/>
          </w:tcPr>
          <w:p>
            <w:pPr>
              <w:pStyle w:val="11"/>
            </w:pPr>
            <w:r>
              <w:t>0.98</w:t>
            </w:r>
          </w:p>
        </w:tc>
        <w:tc>
          <w:tcPr>
            <w:tcW w:w="1134" w:type="dxa"/>
            <w:vAlign w:val="center"/>
          </w:tcPr>
          <w:p>
            <w:pPr>
              <w:pStyle w:val="11"/>
            </w:pPr>
            <w:r>
              <w:t>0.98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0.90</w:t>
            </w:r>
          </w:p>
        </w:tc>
        <w:tc>
          <w:tcPr>
            <w:tcW w:w="1134" w:type="dxa"/>
            <w:vAlign w:val="center"/>
          </w:tcPr>
          <w:p>
            <w:pPr>
              <w:pStyle w:val="11"/>
            </w:pPr>
            <w:r>
              <w:t>0.90</w:t>
            </w:r>
          </w:p>
        </w:tc>
        <w:tc>
          <w:tcPr>
            <w:tcW w:w="1134" w:type="dxa"/>
            <w:vAlign w:val="center"/>
          </w:tcPr>
          <w:p>
            <w:pPr>
              <w:pStyle w:val="11"/>
            </w:pPr>
            <w:r>
              <w:t>0.90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0.90</w:t>
            </w:r>
          </w:p>
        </w:tc>
        <w:tc>
          <w:tcPr>
            <w:tcW w:w="1134" w:type="dxa"/>
            <w:vAlign w:val="center"/>
          </w:tcPr>
          <w:p>
            <w:pPr>
              <w:pStyle w:val="11"/>
            </w:pPr>
            <w:r>
              <w:t>0.90</w:t>
            </w:r>
          </w:p>
        </w:tc>
        <w:tc>
          <w:tcPr>
            <w:tcW w:w="1134" w:type="dxa"/>
            <w:vAlign w:val="center"/>
          </w:tcPr>
          <w:p>
            <w:pPr>
              <w:pStyle w:val="11"/>
            </w:pPr>
            <w:r>
              <w:t>0.90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0.90</w:t>
            </w:r>
          </w:p>
        </w:tc>
        <w:tc>
          <w:tcPr>
            <w:tcW w:w="1134" w:type="dxa"/>
            <w:vAlign w:val="center"/>
          </w:tcPr>
          <w:p>
            <w:pPr>
              <w:pStyle w:val="11"/>
            </w:pPr>
            <w:r>
              <w:t>0.90</w:t>
            </w:r>
          </w:p>
        </w:tc>
        <w:tc>
          <w:tcPr>
            <w:tcW w:w="1134" w:type="dxa"/>
            <w:vAlign w:val="center"/>
          </w:tcPr>
          <w:p>
            <w:pPr>
              <w:pStyle w:val="11"/>
            </w:pPr>
            <w:r>
              <w:t>0.90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1.38</w:t>
            </w:r>
          </w:p>
        </w:tc>
        <w:tc>
          <w:tcPr>
            <w:tcW w:w="1134" w:type="dxa"/>
            <w:vAlign w:val="center"/>
          </w:tcPr>
          <w:p>
            <w:pPr>
              <w:pStyle w:val="11"/>
            </w:pPr>
            <w:r>
              <w:t>1.38</w:t>
            </w:r>
          </w:p>
        </w:tc>
        <w:tc>
          <w:tcPr>
            <w:tcW w:w="1134" w:type="dxa"/>
            <w:vAlign w:val="center"/>
          </w:tcPr>
          <w:p>
            <w:pPr>
              <w:pStyle w:val="11"/>
            </w:pPr>
            <w:r>
              <w:t>1.38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1.38</w:t>
            </w:r>
          </w:p>
        </w:tc>
        <w:tc>
          <w:tcPr>
            <w:tcW w:w="1134" w:type="dxa"/>
            <w:vAlign w:val="center"/>
          </w:tcPr>
          <w:p>
            <w:pPr>
              <w:pStyle w:val="11"/>
            </w:pPr>
            <w:r>
              <w:t>1.38</w:t>
            </w:r>
          </w:p>
        </w:tc>
        <w:tc>
          <w:tcPr>
            <w:tcW w:w="1134" w:type="dxa"/>
            <w:vAlign w:val="center"/>
          </w:tcPr>
          <w:p>
            <w:pPr>
              <w:pStyle w:val="11"/>
            </w:pPr>
            <w:r>
              <w:t>1.38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1.38</w:t>
            </w:r>
          </w:p>
        </w:tc>
        <w:tc>
          <w:tcPr>
            <w:tcW w:w="1134" w:type="dxa"/>
            <w:vAlign w:val="center"/>
          </w:tcPr>
          <w:p>
            <w:pPr>
              <w:pStyle w:val="11"/>
            </w:pPr>
            <w:r>
              <w:t>1.38</w:t>
            </w:r>
          </w:p>
        </w:tc>
        <w:tc>
          <w:tcPr>
            <w:tcW w:w="1134" w:type="dxa"/>
            <w:vAlign w:val="center"/>
          </w:tcPr>
          <w:p>
            <w:pPr>
              <w:pStyle w:val="11"/>
            </w:pPr>
            <w:r>
              <w:t>1.38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224003高阳县互联网信息服务中心（高阳县互联网违法和不良信息举报中心）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18.98</w:t>
            </w:r>
          </w:p>
        </w:tc>
        <w:tc>
          <w:tcPr>
            <w:tcW w:w="1361" w:type="dxa"/>
            <w:vAlign w:val="center"/>
          </w:tcPr>
          <w:p>
            <w:pPr>
              <w:pStyle w:val="15"/>
            </w:pPr>
            <w:r>
              <w:t>18.98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13.62</w:t>
            </w:r>
          </w:p>
        </w:tc>
        <w:tc>
          <w:tcPr>
            <w:tcW w:w="1361" w:type="dxa"/>
            <w:vAlign w:val="center"/>
          </w:tcPr>
          <w:p>
            <w:pPr>
              <w:pStyle w:val="11"/>
            </w:pPr>
            <w:r>
              <w:t>13.62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20137</w:t>
            </w:r>
          </w:p>
        </w:tc>
        <w:tc>
          <w:tcPr>
            <w:tcW w:w="4535" w:type="dxa"/>
            <w:vAlign w:val="center"/>
          </w:tcPr>
          <w:p>
            <w:pPr>
              <w:pStyle w:val="12"/>
            </w:pPr>
            <w:r>
              <w:t>网信事务</w:t>
            </w:r>
          </w:p>
        </w:tc>
        <w:tc>
          <w:tcPr>
            <w:tcW w:w="1361" w:type="dxa"/>
            <w:vAlign w:val="center"/>
          </w:tcPr>
          <w:p>
            <w:pPr>
              <w:pStyle w:val="11"/>
            </w:pPr>
            <w:r>
              <w:t>13.62</w:t>
            </w:r>
          </w:p>
        </w:tc>
        <w:tc>
          <w:tcPr>
            <w:tcW w:w="1361" w:type="dxa"/>
            <w:vAlign w:val="center"/>
          </w:tcPr>
          <w:p>
            <w:pPr>
              <w:pStyle w:val="11"/>
            </w:pPr>
            <w:r>
              <w:t>13.62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2013750</w:t>
            </w:r>
          </w:p>
        </w:tc>
        <w:tc>
          <w:tcPr>
            <w:tcW w:w="4535" w:type="dxa"/>
            <w:vAlign w:val="center"/>
          </w:tcPr>
          <w:p>
            <w:pPr>
              <w:pStyle w:val="12"/>
            </w:pPr>
            <w:r>
              <w:t>事业运行</w:t>
            </w:r>
          </w:p>
        </w:tc>
        <w:tc>
          <w:tcPr>
            <w:tcW w:w="1361" w:type="dxa"/>
            <w:vAlign w:val="center"/>
          </w:tcPr>
          <w:p>
            <w:pPr>
              <w:pStyle w:val="11"/>
            </w:pPr>
            <w:r>
              <w:t>13.62</w:t>
            </w:r>
          </w:p>
        </w:tc>
        <w:tc>
          <w:tcPr>
            <w:tcW w:w="1361" w:type="dxa"/>
            <w:vAlign w:val="center"/>
          </w:tcPr>
          <w:p>
            <w:pPr>
              <w:pStyle w:val="11"/>
            </w:pPr>
            <w:r>
              <w:t>13.62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3.08</w:t>
            </w:r>
          </w:p>
        </w:tc>
        <w:tc>
          <w:tcPr>
            <w:tcW w:w="1361" w:type="dxa"/>
            <w:vAlign w:val="center"/>
          </w:tcPr>
          <w:p>
            <w:pPr>
              <w:pStyle w:val="11"/>
            </w:pPr>
            <w:r>
              <w:t>3.08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3.08</w:t>
            </w:r>
          </w:p>
        </w:tc>
        <w:tc>
          <w:tcPr>
            <w:tcW w:w="1361" w:type="dxa"/>
            <w:vAlign w:val="center"/>
          </w:tcPr>
          <w:p>
            <w:pPr>
              <w:pStyle w:val="11"/>
            </w:pPr>
            <w:r>
              <w:t>3.08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2.10</w:t>
            </w:r>
          </w:p>
        </w:tc>
        <w:tc>
          <w:tcPr>
            <w:tcW w:w="1361" w:type="dxa"/>
            <w:vAlign w:val="center"/>
          </w:tcPr>
          <w:p>
            <w:pPr>
              <w:pStyle w:val="11"/>
            </w:pPr>
            <w:r>
              <w:t>2.10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0.98</w:t>
            </w:r>
          </w:p>
        </w:tc>
        <w:tc>
          <w:tcPr>
            <w:tcW w:w="1361" w:type="dxa"/>
            <w:vAlign w:val="center"/>
          </w:tcPr>
          <w:p>
            <w:pPr>
              <w:pStyle w:val="11"/>
            </w:pPr>
            <w:r>
              <w:t>0.98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0.90</w:t>
            </w:r>
          </w:p>
        </w:tc>
        <w:tc>
          <w:tcPr>
            <w:tcW w:w="1361" w:type="dxa"/>
            <w:vAlign w:val="center"/>
          </w:tcPr>
          <w:p>
            <w:pPr>
              <w:pStyle w:val="11"/>
            </w:pPr>
            <w:r>
              <w:t>0.90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0.90</w:t>
            </w:r>
          </w:p>
        </w:tc>
        <w:tc>
          <w:tcPr>
            <w:tcW w:w="1361" w:type="dxa"/>
            <w:vAlign w:val="center"/>
          </w:tcPr>
          <w:p>
            <w:pPr>
              <w:pStyle w:val="11"/>
            </w:pPr>
            <w:r>
              <w:t>0.90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0.90</w:t>
            </w:r>
          </w:p>
        </w:tc>
        <w:tc>
          <w:tcPr>
            <w:tcW w:w="1361" w:type="dxa"/>
            <w:vAlign w:val="center"/>
          </w:tcPr>
          <w:p>
            <w:pPr>
              <w:pStyle w:val="11"/>
            </w:pPr>
            <w:r>
              <w:t>0.90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1.38</w:t>
            </w:r>
          </w:p>
        </w:tc>
        <w:tc>
          <w:tcPr>
            <w:tcW w:w="1361" w:type="dxa"/>
            <w:vAlign w:val="center"/>
          </w:tcPr>
          <w:p>
            <w:pPr>
              <w:pStyle w:val="11"/>
            </w:pPr>
            <w:r>
              <w:t>1.38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1.38</w:t>
            </w:r>
          </w:p>
        </w:tc>
        <w:tc>
          <w:tcPr>
            <w:tcW w:w="1361" w:type="dxa"/>
            <w:vAlign w:val="center"/>
          </w:tcPr>
          <w:p>
            <w:pPr>
              <w:pStyle w:val="11"/>
            </w:pPr>
            <w:r>
              <w:t>1.38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1.38</w:t>
            </w:r>
          </w:p>
        </w:tc>
        <w:tc>
          <w:tcPr>
            <w:tcW w:w="1361" w:type="dxa"/>
            <w:vAlign w:val="center"/>
          </w:tcPr>
          <w:p>
            <w:pPr>
              <w:pStyle w:val="11"/>
            </w:pPr>
            <w:r>
              <w:t>1.38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224003高阳县互联网信息服务中心（高阳县互联网违法和不良信息举报中心）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18.98</w:t>
            </w:r>
          </w:p>
        </w:tc>
        <w:tc>
          <w:tcPr>
            <w:tcW w:w="3402" w:type="dxa"/>
            <w:vAlign w:val="center"/>
          </w:tcPr>
          <w:p>
            <w:pPr>
              <w:pStyle w:val="12"/>
            </w:pPr>
            <w:r>
              <w:t>一、一般公共服务支出</w:t>
            </w:r>
          </w:p>
        </w:tc>
        <w:tc>
          <w:tcPr>
            <w:tcW w:w="1474" w:type="dxa"/>
            <w:vAlign w:val="center"/>
          </w:tcPr>
          <w:p>
            <w:pPr>
              <w:pStyle w:val="11"/>
            </w:pPr>
            <w:r>
              <w:t>13.62</w:t>
            </w:r>
          </w:p>
        </w:tc>
        <w:tc>
          <w:tcPr>
            <w:tcW w:w="1474" w:type="dxa"/>
            <w:vAlign w:val="center"/>
          </w:tcPr>
          <w:p>
            <w:pPr>
              <w:pStyle w:val="11"/>
            </w:pPr>
            <w:r>
              <w:t>13.62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3.08</w:t>
            </w:r>
          </w:p>
        </w:tc>
        <w:tc>
          <w:tcPr>
            <w:tcW w:w="1474" w:type="dxa"/>
            <w:vAlign w:val="center"/>
          </w:tcPr>
          <w:p>
            <w:pPr>
              <w:pStyle w:val="11"/>
            </w:pPr>
            <w:r>
              <w:t>3.08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0.90</w:t>
            </w:r>
          </w:p>
        </w:tc>
        <w:tc>
          <w:tcPr>
            <w:tcW w:w="1474" w:type="dxa"/>
            <w:vAlign w:val="center"/>
          </w:tcPr>
          <w:p>
            <w:pPr>
              <w:pStyle w:val="11"/>
            </w:pPr>
            <w:r>
              <w:t>0.90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1.38</w:t>
            </w:r>
          </w:p>
        </w:tc>
        <w:tc>
          <w:tcPr>
            <w:tcW w:w="1474" w:type="dxa"/>
            <w:vAlign w:val="center"/>
          </w:tcPr>
          <w:p>
            <w:pPr>
              <w:pStyle w:val="11"/>
            </w:pPr>
            <w:r>
              <w:t>1.38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18.98</w:t>
            </w:r>
          </w:p>
        </w:tc>
        <w:tc>
          <w:tcPr>
            <w:tcW w:w="3402" w:type="dxa"/>
            <w:vAlign w:val="center"/>
          </w:tcPr>
          <w:p>
            <w:pPr>
              <w:pStyle w:val="14"/>
            </w:pPr>
            <w:r>
              <w:t>本年支出合计</w:t>
            </w:r>
          </w:p>
        </w:tc>
        <w:tc>
          <w:tcPr>
            <w:tcW w:w="1474" w:type="dxa"/>
            <w:vAlign w:val="center"/>
          </w:tcPr>
          <w:p>
            <w:pPr>
              <w:pStyle w:val="15"/>
            </w:pPr>
            <w:r>
              <w:t>18.98</w:t>
            </w:r>
          </w:p>
        </w:tc>
        <w:tc>
          <w:tcPr>
            <w:tcW w:w="1474" w:type="dxa"/>
            <w:vAlign w:val="center"/>
          </w:tcPr>
          <w:p>
            <w:pPr>
              <w:pStyle w:val="15"/>
            </w:pPr>
            <w:r>
              <w:t>18.98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18.98</w:t>
            </w:r>
          </w:p>
        </w:tc>
        <w:tc>
          <w:tcPr>
            <w:tcW w:w="3402" w:type="dxa"/>
            <w:vAlign w:val="center"/>
          </w:tcPr>
          <w:p>
            <w:pPr>
              <w:pStyle w:val="14"/>
            </w:pPr>
            <w:r>
              <w:t>支出总计</w:t>
            </w:r>
          </w:p>
        </w:tc>
        <w:tc>
          <w:tcPr>
            <w:tcW w:w="1474" w:type="dxa"/>
            <w:vAlign w:val="center"/>
          </w:tcPr>
          <w:p>
            <w:pPr>
              <w:pStyle w:val="15"/>
            </w:pPr>
            <w:r>
              <w:t>18.98</w:t>
            </w:r>
          </w:p>
        </w:tc>
        <w:tc>
          <w:tcPr>
            <w:tcW w:w="1474" w:type="dxa"/>
            <w:vAlign w:val="center"/>
          </w:tcPr>
          <w:p>
            <w:pPr>
              <w:pStyle w:val="15"/>
            </w:pPr>
            <w:r>
              <w:t>18.98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224003高阳县互联网信息服务中心（高阳县互联网违法和不良信息举报中心）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18.98</w:t>
            </w:r>
          </w:p>
        </w:tc>
        <w:tc>
          <w:tcPr>
            <w:tcW w:w="2551" w:type="dxa"/>
            <w:vAlign w:val="center"/>
          </w:tcPr>
          <w:p>
            <w:pPr>
              <w:pStyle w:val="15"/>
            </w:pPr>
            <w:r>
              <w:t>18.98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13.62</w:t>
            </w:r>
          </w:p>
        </w:tc>
        <w:tc>
          <w:tcPr>
            <w:tcW w:w="2551" w:type="dxa"/>
            <w:vAlign w:val="center"/>
          </w:tcPr>
          <w:p>
            <w:pPr>
              <w:pStyle w:val="11"/>
            </w:pPr>
            <w:r>
              <w:t>13.62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20137</w:t>
            </w:r>
          </w:p>
        </w:tc>
        <w:tc>
          <w:tcPr>
            <w:tcW w:w="4535" w:type="dxa"/>
            <w:vAlign w:val="center"/>
          </w:tcPr>
          <w:p>
            <w:pPr>
              <w:pStyle w:val="12"/>
            </w:pPr>
            <w:r>
              <w:t>网信事务</w:t>
            </w:r>
          </w:p>
        </w:tc>
        <w:tc>
          <w:tcPr>
            <w:tcW w:w="2551" w:type="dxa"/>
            <w:vAlign w:val="center"/>
          </w:tcPr>
          <w:p>
            <w:pPr>
              <w:pStyle w:val="11"/>
            </w:pPr>
            <w:r>
              <w:t>13.62</w:t>
            </w:r>
          </w:p>
        </w:tc>
        <w:tc>
          <w:tcPr>
            <w:tcW w:w="2551" w:type="dxa"/>
            <w:vAlign w:val="center"/>
          </w:tcPr>
          <w:p>
            <w:pPr>
              <w:pStyle w:val="11"/>
            </w:pPr>
            <w:r>
              <w:t>13.62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2013750</w:t>
            </w:r>
          </w:p>
        </w:tc>
        <w:tc>
          <w:tcPr>
            <w:tcW w:w="4535" w:type="dxa"/>
            <w:vAlign w:val="center"/>
          </w:tcPr>
          <w:p>
            <w:pPr>
              <w:pStyle w:val="12"/>
            </w:pPr>
            <w:r>
              <w:t>事业运行</w:t>
            </w:r>
          </w:p>
        </w:tc>
        <w:tc>
          <w:tcPr>
            <w:tcW w:w="2551" w:type="dxa"/>
            <w:vAlign w:val="center"/>
          </w:tcPr>
          <w:p>
            <w:pPr>
              <w:pStyle w:val="11"/>
            </w:pPr>
            <w:r>
              <w:t>13.62</w:t>
            </w:r>
          </w:p>
        </w:tc>
        <w:tc>
          <w:tcPr>
            <w:tcW w:w="2551" w:type="dxa"/>
            <w:vAlign w:val="center"/>
          </w:tcPr>
          <w:p>
            <w:pPr>
              <w:pStyle w:val="11"/>
            </w:pPr>
            <w:r>
              <w:t>13.62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3.08</w:t>
            </w:r>
          </w:p>
        </w:tc>
        <w:tc>
          <w:tcPr>
            <w:tcW w:w="2551" w:type="dxa"/>
            <w:vAlign w:val="center"/>
          </w:tcPr>
          <w:p>
            <w:pPr>
              <w:pStyle w:val="11"/>
            </w:pPr>
            <w:r>
              <w:t>3.08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3.08</w:t>
            </w:r>
          </w:p>
        </w:tc>
        <w:tc>
          <w:tcPr>
            <w:tcW w:w="2551" w:type="dxa"/>
            <w:vAlign w:val="center"/>
          </w:tcPr>
          <w:p>
            <w:pPr>
              <w:pStyle w:val="11"/>
            </w:pPr>
            <w:r>
              <w:t>3.08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2.10</w:t>
            </w:r>
          </w:p>
        </w:tc>
        <w:tc>
          <w:tcPr>
            <w:tcW w:w="2551" w:type="dxa"/>
            <w:vAlign w:val="center"/>
          </w:tcPr>
          <w:p>
            <w:pPr>
              <w:pStyle w:val="11"/>
            </w:pPr>
            <w:r>
              <w:t>2.10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0.98</w:t>
            </w:r>
          </w:p>
        </w:tc>
        <w:tc>
          <w:tcPr>
            <w:tcW w:w="2551" w:type="dxa"/>
            <w:vAlign w:val="center"/>
          </w:tcPr>
          <w:p>
            <w:pPr>
              <w:pStyle w:val="11"/>
            </w:pPr>
            <w:r>
              <w:t>0.98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0.90</w:t>
            </w:r>
          </w:p>
        </w:tc>
        <w:tc>
          <w:tcPr>
            <w:tcW w:w="2551" w:type="dxa"/>
            <w:vAlign w:val="center"/>
          </w:tcPr>
          <w:p>
            <w:pPr>
              <w:pStyle w:val="11"/>
            </w:pPr>
            <w:r>
              <w:t>0.90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0.90</w:t>
            </w:r>
          </w:p>
        </w:tc>
        <w:tc>
          <w:tcPr>
            <w:tcW w:w="2551" w:type="dxa"/>
            <w:vAlign w:val="center"/>
          </w:tcPr>
          <w:p>
            <w:pPr>
              <w:pStyle w:val="11"/>
            </w:pPr>
            <w:r>
              <w:t>0.90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0.90</w:t>
            </w:r>
          </w:p>
        </w:tc>
        <w:tc>
          <w:tcPr>
            <w:tcW w:w="2551" w:type="dxa"/>
            <w:vAlign w:val="center"/>
          </w:tcPr>
          <w:p>
            <w:pPr>
              <w:pStyle w:val="11"/>
            </w:pPr>
            <w:r>
              <w:t>0.90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1.38</w:t>
            </w:r>
          </w:p>
        </w:tc>
        <w:tc>
          <w:tcPr>
            <w:tcW w:w="2551" w:type="dxa"/>
            <w:vAlign w:val="center"/>
          </w:tcPr>
          <w:p>
            <w:pPr>
              <w:pStyle w:val="11"/>
            </w:pPr>
            <w:r>
              <w:t>1.38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1.38</w:t>
            </w:r>
          </w:p>
        </w:tc>
        <w:tc>
          <w:tcPr>
            <w:tcW w:w="2551" w:type="dxa"/>
            <w:vAlign w:val="center"/>
          </w:tcPr>
          <w:p>
            <w:pPr>
              <w:pStyle w:val="11"/>
            </w:pPr>
            <w:r>
              <w:t>1.38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1.38</w:t>
            </w:r>
          </w:p>
        </w:tc>
        <w:tc>
          <w:tcPr>
            <w:tcW w:w="2551" w:type="dxa"/>
            <w:vAlign w:val="center"/>
          </w:tcPr>
          <w:p>
            <w:pPr>
              <w:pStyle w:val="11"/>
            </w:pPr>
            <w:r>
              <w:t>1.38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224003高阳县互联网信息服务中心（高阳县互联网违法和不良信息举报中心）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18.98</w:t>
            </w:r>
          </w:p>
        </w:tc>
        <w:tc>
          <w:tcPr>
            <w:tcW w:w="2551" w:type="dxa"/>
            <w:vAlign w:val="center"/>
          </w:tcPr>
          <w:p>
            <w:pPr>
              <w:pStyle w:val="15"/>
            </w:pPr>
            <w:r>
              <w:t>17.93</w:t>
            </w:r>
          </w:p>
        </w:tc>
        <w:tc>
          <w:tcPr>
            <w:tcW w:w="2551" w:type="dxa"/>
            <w:vAlign w:val="center"/>
          </w:tcPr>
          <w:p>
            <w:pPr>
              <w:pStyle w:val="15"/>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17.93</w:t>
            </w:r>
          </w:p>
        </w:tc>
        <w:tc>
          <w:tcPr>
            <w:tcW w:w="2551" w:type="dxa"/>
            <w:vAlign w:val="center"/>
          </w:tcPr>
          <w:p>
            <w:pPr>
              <w:pStyle w:val="11"/>
            </w:pPr>
            <w:r>
              <w:t>17.93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7.04</w:t>
            </w:r>
          </w:p>
        </w:tc>
        <w:tc>
          <w:tcPr>
            <w:tcW w:w="2551" w:type="dxa"/>
            <w:vAlign w:val="center"/>
          </w:tcPr>
          <w:p>
            <w:pPr>
              <w:pStyle w:val="11"/>
            </w:pPr>
            <w:r>
              <w:t>7.04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1.52</w:t>
            </w:r>
          </w:p>
        </w:tc>
        <w:tc>
          <w:tcPr>
            <w:tcW w:w="2551" w:type="dxa"/>
            <w:vAlign w:val="center"/>
          </w:tcPr>
          <w:p>
            <w:pPr>
              <w:pStyle w:val="11"/>
            </w:pPr>
            <w:r>
              <w:t>1.52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0.35</w:t>
            </w:r>
          </w:p>
        </w:tc>
        <w:tc>
          <w:tcPr>
            <w:tcW w:w="2551" w:type="dxa"/>
            <w:vAlign w:val="center"/>
          </w:tcPr>
          <w:p>
            <w:pPr>
              <w:pStyle w:val="11"/>
            </w:pPr>
            <w:r>
              <w:t>0.35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3.51</w:t>
            </w:r>
          </w:p>
        </w:tc>
        <w:tc>
          <w:tcPr>
            <w:tcW w:w="2551" w:type="dxa"/>
            <w:vAlign w:val="center"/>
          </w:tcPr>
          <w:p>
            <w:pPr>
              <w:pStyle w:val="11"/>
            </w:pPr>
            <w:r>
              <w:t>3.51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2.10</w:t>
            </w:r>
          </w:p>
        </w:tc>
        <w:tc>
          <w:tcPr>
            <w:tcW w:w="2551" w:type="dxa"/>
            <w:vAlign w:val="center"/>
          </w:tcPr>
          <w:p>
            <w:pPr>
              <w:pStyle w:val="11"/>
            </w:pPr>
            <w:r>
              <w:t>2.10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0.98</w:t>
            </w:r>
          </w:p>
        </w:tc>
        <w:tc>
          <w:tcPr>
            <w:tcW w:w="2551" w:type="dxa"/>
            <w:vAlign w:val="center"/>
          </w:tcPr>
          <w:p>
            <w:pPr>
              <w:pStyle w:val="11"/>
            </w:pPr>
            <w:r>
              <w:t>0.98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0.90</w:t>
            </w:r>
          </w:p>
        </w:tc>
        <w:tc>
          <w:tcPr>
            <w:tcW w:w="2551" w:type="dxa"/>
            <w:vAlign w:val="center"/>
          </w:tcPr>
          <w:p>
            <w:pPr>
              <w:pStyle w:val="11"/>
            </w:pPr>
            <w:r>
              <w:t>0.90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0.15</w:t>
            </w:r>
          </w:p>
        </w:tc>
        <w:tc>
          <w:tcPr>
            <w:tcW w:w="2551" w:type="dxa"/>
            <w:vAlign w:val="center"/>
          </w:tcPr>
          <w:p>
            <w:pPr>
              <w:pStyle w:val="11"/>
            </w:pPr>
            <w:r>
              <w:t>0.15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1.38</w:t>
            </w:r>
          </w:p>
        </w:tc>
        <w:tc>
          <w:tcPr>
            <w:tcW w:w="2551" w:type="dxa"/>
            <w:vAlign w:val="center"/>
          </w:tcPr>
          <w:p>
            <w:pPr>
              <w:pStyle w:val="11"/>
            </w:pPr>
            <w:r>
              <w:t>1.38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1.05</w:t>
            </w:r>
          </w:p>
        </w:tc>
        <w:tc>
          <w:tcPr>
            <w:tcW w:w="2551" w:type="dxa"/>
            <w:vAlign w:val="center"/>
          </w:tcPr>
          <w:p>
            <w:pPr>
              <w:pStyle w:val="11"/>
            </w:pPr>
          </w:p>
        </w:tc>
        <w:tc>
          <w:tcPr>
            <w:tcW w:w="2551" w:type="dxa"/>
            <w:vAlign w:val="center"/>
          </w:tcPr>
          <w:p>
            <w:pPr>
              <w:pStyle w:val="11"/>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0.40</w:t>
            </w:r>
          </w:p>
        </w:tc>
        <w:tc>
          <w:tcPr>
            <w:tcW w:w="2551" w:type="dxa"/>
            <w:vAlign w:val="center"/>
          </w:tcPr>
          <w:p>
            <w:pPr>
              <w:pStyle w:val="11"/>
            </w:pPr>
          </w:p>
        </w:tc>
        <w:tc>
          <w:tcPr>
            <w:tcW w:w="2551"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0.39</w:t>
            </w:r>
          </w:p>
        </w:tc>
        <w:tc>
          <w:tcPr>
            <w:tcW w:w="2551" w:type="dxa"/>
            <w:vAlign w:val="center"/>
          </w:tcPr>
          <w:p>
            <w:pPr>
              <w:pStyle w:val="11"/>
            </w:pPr>
          </w:p>
        </w:tc>
        <w:tc>
          <w:tcPr>
            <w:tcW w:w="2551" w:type="dxa"/>
            <w:vAlign w:val="center"/>
          </w:tcPr>
          <w:p>
            <w:pPr>
              <w:pStyle w:val="11"/>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0.14</w:t>
            </w:r>
          </w:p>
        </w:tc>
        <w:tc>
          <w:tcPr>
            <w:tcW w:w="2551" w:type="dxa"/>
            <w:vAlign w:val="center"/>
          </w:tcPr>
          <w:p>
            <w:pPr>
              <w:pStyle w:val="11"/>
            </w:pPr>
          </w:p>
        </w:tc>
        <w:tc>
          <w:tcPr>
            <w:tcW w:w="2551" w:type="dxa"/>
            <w:vAlign w:val="center"/>
          </w:tcPr>
          <w:p>
            <w:pPr>
              <w:pStyle w:val="11"/>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0.02</w:t>
            </w:r>
          </w:p>
        </w:tc>
        <w:tc>
          <w:tcPr>
            <w:tcW w:w="2551" w:type="dxa"/>
            <w:vAlign w:val="center"/>
          </w:tcPr>
          <w:p>
            <w:pPr>
              <w:pStyle w:val="11"/>
            </w:pPr>
          </w:p>
        </w:tc>
        <w:tc>
          <w:tcPr>
            <w:tcW w:w="2551" w:type="dxa"/>
            <w:vAlign w:val="center"/>
          </w:tcPr>
          <w:p>
            <w:pPr>
              <w:pStyle w:val="11"/>
            </w:pPr>
            <w:r>
              <w:t>0.02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224003高阳县互联网信息服务中心（高阳县互联网违法和不良信息举报中心）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224003高阳县互联网信息服务中心（高阳县互联网违法和不良信息举报中心）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224003高阳县互联网信息服务中心（高阳县互联网违法和不良信息举报中心）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高阳县互联网信息服务中心（高阳县互联网违法和不良信息举报中心）2024年单位预算信息公开情况说明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互联网信息服务中心（高阳县互联网违法和不良信息举报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（一）受县委网信办委托，负责网络舆情实时监看、收集、分析和报送工作；</w:t>
      </w:r>
    </w:p>
    <w:p>
      <w:pPr>
        <w:pStyle w:val="17"/>
      </w:pPr>
      <w:r>
        <w:t>（二）负责域内各类网站和互联网公众账号的日常巡查工作；</w:t>
      </w:r>
    </w:p>
    <w:p>
      <w:pPr>
        <w:pStyle w:val="17"/>
      </w:pPr>
      <w:r>
        <w:t>（三）负责全县党政部门、重点行业的网络安全保障工作；</w:t>
      </w:r>
    </w:p>
    <w:p>
      <w:pPr>
        <w:pStyle w:val="17"/>
      </w:pPr>
      <w:r>
        <w:t>（四）负责互联网违法和不良信息举报受理处置工作；</w:t>
      </w:r>
    </w:p>
    <w:p>
      <w:pPr>
        <w:pStyle w:val="17"/>
      </w:pPr>
      <w:r>
        <w:t>（五）承办县委网信委和县委网信办交办的其他工作。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高阳县互联网信息服务中心（高阳县互联网违法和不良信息举报中心）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18.98万元，其中：一般公共预算收入18.98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互联网信息服务中心（高阳县互联网违法和不良信息举报中心）年度单位预算中支出预算的总体情况。2024年支出预算18.98万元，其中基本支出18.98万元，包括人员经费17.93万元和日常公用经费1.05万元；项目支出0.00万元，主要为本单位无项目支出。</w:t>
      </w:r>
    </w:p>
    <w:p>
      <w:pPr>
        <w:pStyle w:val="18"/>
      </w:pPr>
      <w:r>
        <w:t>3、比上年增减情况</w:t>
      </w:r>
    </w:p>
    <w:p>
      <w:pPr>
        <w:pStyle w:val="18"/>
      </w:pPr>
      <w:r>
        <w:t>2024年预算收支安排18.98万元，较2023年预算减少0.91万元，其中：基本支出减少0.91万元，主要为人员支出和日常公用经费减少。项目支出增加0.00万元，主要为本单位无项目支出。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2024年，我单位机关运行经费共计安排1.05万元，主要用于日常维修、办公用房水电费、办公用房取暖费、办公用房物业管理费等日常运行支出。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无公务用车，无“三公”经费支出。</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numId w:val="0"/>
        </w:numPr>
        <w:spacing w:before="10" w:after="10" w:line="240" w:lineRule="auto"/>
        <w:jc w:val="left"/>
        <w:outlineLvl w:val="5"/>
        <w:rPr>
          <w:rFonts w:ascii="黑体" w:hAnsi="黑体" w:eastAsia="黑体" w:cs="黑体"/>
          <w:color w:val="000000"/>
          <w:sz w:val="32"/>
        </w:rPr>
      </w:pPr>
    </w:p>
    <w:p>
      <w:pPr>
        <w:numPr>
          <w:numId w:val="0"/>
        </w:numPr>
        <w:spacing w:before="10" w:after="10" w:line="240" w:lineRule="auto"/>
        <w:ind w:firstLine="560" w:firstLineChars="200"/>
        <w:jc w:val="left"/>
        <w:outlineLvl w:val="5"/>
        <w:rPr>
          <w:rFonts w:hint="default"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ascii="Times New Roman" w:hAnsi="Times New Roman" w:eastAsia="方正仿宋_GBK" w:cs="Times New Roman"/>
          <w:sz w:val="28"/>
          <w:szCs w:val="24"/>
          <w:lang w:val="en-US" w:eastAsia="uk-UA" w:bidi="ar-SA"/>
        </w:rPr>
        <w:t>2024年，我单位</w:t>
      </w:r>
      <w:r>
        <w:rPr>
          <w:rFonts w:hint="eastAsia" w:eastAsia="方正仿宋_GBK" w:cs="Times New Roman"/>
          <w:sz w:val="28"/>
          <w:szCs w:val="24"/>
          <w:lang w:val="en-US" w:eastAsia="zh-CN" w:bidi="ar-SA"/>
        </w:rPr>
        <w:t>无项目预算。</w:t>
      </w:r>
      <w:bookmarkStart w:id="2" w:name="_GoBack"/>
      <w:bookmarkEnd w:id="2"/>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224003高阳县互联网信息服务中心（高阳县互联网违法和不良信息举报中心）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高阳县互联网信息服务中心（高阳县互联网违法和不良信息举报中心）上年末固定资产金额为0.00万元（详见下表）。本年度拟购置固定资产总额为0.00万元，已按要求列入政府采购预算，详见政府采购预算表。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224003高阳县互联网信息服务中心（高阳县互联网违法和不良信息举报中心）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8DC06"/>
    <w:multiLevelType w:val="singleLevel"/>
    <w:tmpl w:val="9FD8DC0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4236E"/>
    <w:rsid w:val="219030BC"/>
    <w:rsid w:val="741D4C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2024-02-18T16:08:24Z</dcterms:created>
  <dcterms:modified xsi:type="dcterms:W3CDTF">2024-02-18T08:08:24Z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2024-02-18T16:08:29Z</dcterms:created>
  <dcterms:modified xsi:type="dcterms:W3CDTF">2024-02-18T08:08:29Z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2024-02-18T16:08:28Z</dcterms:created>
  <dcterms:modified xsi:type="dcterms:W3CDTF">2024-02-18T08:08:28Z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2024-02-18T16:08:19Z</dcterms:created>
  <dcterms:modified xsi:type="dcterms:W3CDTF">2024-02-18T08:08:19Z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2024-02-18T16:08:24Z</dcterms:created>
  <dcterms:modified xsi:type="dcterms:W3CDTF">2024-02-18T08:08:24Z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2024-02-18T16:08:23Z</dcterms:created>
  <dcterms:modified xsi:type="dcterms:W3CDTF">2024-02-18T08:08:23Z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2024-02-18T16:08:23Z</dcterms:created>
  <dcterms:modified xsi:type="dcterms:W3CDTF">2024-02-18T08:08:22Z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7afeec4-2522-4cae-8bd7-4f487e904b05}">
  <ds:schemaRefs/>
</ds:datastoreItem>
</file>

<file path=customXml/itemProps10.xml><?xml version="1.0" encoding="utf-8"?>
<ds:datastoreItem xmlns:ds="http://schemas.openxmlformats.org/officeDocument/2006/customXml" ds:itemID="{a3656309-e6eb-4c30-8f29-fe5ca46459ec}">
  <ds:schemaRefs/>
</ds:datastoreItem>
</file>

<file path=customXml/itemProps11.xml><?xml version="1.0" encoding="utf-8"?>
<ds:datastoreItem xmlns:ds="http://schemas.openxmlformats.org/officeDocument/2006/customXml" ds:itemID="{2e7c4bbd-efce-443e-bfdf-1dc2e7f4e897}">
  <ds:schemaRefs/>
</ds:datastoreItem>
</file>

<file path=customXml/itemProps12.xml><?xml version="1.0" encoding="utf-8"?>
<ds:datastoreItem xmlns:ds="http://schemas.openxmlformats.org/officeDocument/2006/customXml" ds:itemID="{ecfdd07d-0c6c-42a0-99d9-68e4e4ddb229}">
  <ds:schemaRefs/>
</ds:datastoreItem>
</file>

<file path=customXml/itemProps13.xml><?xml version="1.0" encoding="utf-8"?>
<ds:datastoreItem xmlns:ds="http://schemas.openxmlformats.org/officeDocument/2006/customXml" ds:itemID="{8a5d8095-480e-48a1-b40e-e9e0d95d6edd}">
  <ds:schemaRefs/>
</ds:datastoreItem>
</file>

<file path=customXml/itemProps14.xml><?xml version="1.0" encoding="utf-8"?>
<ds:datastoreItem xmlns:ds="http://schemas.openxmlformats.org/officeDocument/2006/customXml" ds:itemID="{e13f9fd7-94d1-4fe7-be53-ba9863b86409}">
  <ds:schemaRefs/>
</ds:datastoreItem>
</file>

<file path=customXml/itemProps2.xml><?xml version="1.0" encoding="utf-8"?>
<ds:datastoreItem xmlns:ds="http://schemas.openxmlformats.org/officeDocument/2006/customXml" ds:itemID="{f4c4d4ac-fb57-4166-b0c2-ff403eb868a8}">
  <ds:schemaRefs/>
</ds:datastoreItem>
</file>

<file path=customXml/itemProps3.xml><?xml version="1.0" encoding="utf-8"?>
<ds:datastoreItem xmlns:ds="http://schemas.openxmlformats.org/officeDocument/2006/customXml" ds:itemID="{1abb9c06-ba76-417e-8197-c352aa636811}">
  <ds:schemaRefs/>
</ds:datastoreItem>
</file>

<file path=customXml/itemProps4.xml><?xml version="1.0" encoding="utf-8"?>
<ds:datastoreItem xmlns:ds="http://schemas.openxmlformats.org/officeDocument/2006/customXml" ds:itemID="{1b6938ff-81c5-4758-aaaa-43e1f592f818}">
  <ds:schemaRefs/>
</ds:datastoreItem>
</file>

<file path=customXml/itemProps5.xml><?xml version="1.0" encoding="utf-8"?>
<ds:datastoreItem xmlns:ds="http://schemas.openxmlformats.org/officeDocument/2006/customXml" ds:itemID="{8725285a-d018-4777-ac39-86ce9fd95e40}">
  <ds:schemaRefs/>
</ds:datastoreItem>
</file>

<file path=customXml/itemProps6.xml><?xml version="1.0" encoding="utf-8"?>
<ds:datastoreItem xmlns:ds="http://schemas.openxmlformats.org/officeDocument/2006/customXml" ds:itemID="{c226704e-ceca-4be8-93c7-3db9cbbc000e}">
  <ds:schemaRefs/>
</ds:datastoreItem>
</file>

<file path=customXml/itemProps7.xml><?xml version="1.0" encoding="utf-8"?>
<ds:datastoreItem xmlns:ds="http://schemas.openxmlformats.org/officeDocument/2006/customXml" ds:itemID="{e705de70-2059-4ab3-a406-71a661df92aa}">
  <ds:schemaRefs/>
</ds:datastoreItem>
</file>

<file path=customXml/itemProps8.xml><?xml version="1.0" encoding="utf-8"?>
<ds:datastoreItem xmlns:ds="http://schemas.openxmlformats.org/officeDocument/2006/customXml" ds:itemID="{ccfe5e39-5227-4299-9586-02d7cc0bc07f}">
  <ds:schemaRefs/>
</ds:datastoreItem>
</file>

<file path=customXml/itemProps9.xml><?xml version="1.0" encoding="utf-8"?>
<ds:datastoreItem xmlns:ds="http://schemas.openxmlformats.org/officeDocument/2006/customXml" ds:itemID="{b0de37d4-e92d-4da2-8010-e54dd302c1a9}">
  <ds:schemaRefs/>
</ds:datastoreItem>
</file>

<file path=docProps/app.xml><?xml version="1.0" encoding="utf-8"?>
<Properties xmlns="http://schemas.openxmlformats.org/officeDocument/2006/extended-properties" xmlns:vt="http://schemas.openxmlformats.org/officeDocument/2006/docPropsVTypes">
  <Pages>57</Pages>
  <Words>11068</Words>
  <Characters>13421</Characters>
  <TotalTime>1</TotalTime>
  <ScaleCrop>false</ScaleCrop>
  <LinksUpToDate>false</LinksUpToDate>
  <CharactersWithSpaces>13666</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2024-02-18T16:08:00Z</dcterms:created>
  <dc:creator>Administrator.PC-20230220KQNZ</dc:creator>
  <cp:lastModifiedBy>Lenovo</cp:lastModifiedBy>
  <dcterms:modified xsi:type="dcterms:W3CDTF">2024-02-20T02:53:25Z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05BBDD15A346458389219615DC83E656</vt:lpwstr>
  </property>
</Properties>
</file>