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11</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20</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22</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23</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24</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26</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27</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28</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32</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33</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35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36</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37</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right w:val="single" w:color="FFFFFF" w:sz="6" w:space="0"/>
            </w:tcBorders>
            <w:vAlign w:val="center"/>
          </w:tcPr>
          <w:p>
            <w:pPr>
              <w:pStyle w:val="11"/>
            </w:pPr>
            <w:r>
              <w:t>204高阳县信访局</w:t>
            </w:r>
          </w:p>
        </w:tc>
        <w:tc>
          <w:tcPr>
            <w:tcW w:w="2126" w:type="dxa"/>
            <w:tcBorders>
              <w:top w:val="single" w:color="FFFFFF" w:sz="6" w:space="0"/>
              <w:left w:val="single" w:color="FFFFFF" w:sz="6" w:space="0"/>
              <w:right w:val="single" w:color="FFFFFF" w:sz="6" w:space="0"/>
            </w:tcBorders>
            <w:vAlign w:val="center"/>
          </w:tcPr>
          <w:p>
            <w:pPr>
              <w:pStyle w:val="10"/>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6661" w:type="dxa"/>
            <w:gridSpan w:val="2"/>
            <w:vAlign w:val="center"/>
          </w:tcPr>
          <w:p>
            <w:pPr>
              <w:pStyle w:val="12"/>
            </w:pPr>
            <w:r>
              <w:t>收入</w:t>
            </w:r>
          </w:p>
        </w:tc>
        <w:tc>
          <w:tcPr>
            <w:tcW w:w="6661" w:type="dxa"/>
            <w:gridSpan w:val="2"/>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2"/>
            </w:pPr>
            <w:r>
              <w:t>项  目</w:t>
            </w:r>
          </w:p>
        </w:tc>
        <w:tc>
          <w:tcPr>
            <w:tcW w:w="2126" w:type="dxa"/>
            <w:vAlign w:val="center"/>
          </w:tcPr>
          <w:p>
            <w:pPr>
              <w:pStyle w:val="12"/>
            </w:pPr>
            <w:r>
              <w:t>预算数</w:t>
            </w:r>
          </w:p>
        </w:tc>
        <w:tc>
          <w:tcPr>
            <w:tcW w:w="4535" w:type="dxa"/>
            <w:vAlign w:val="center"/>
          </w:tcPr>
          <w:p>
            <w:pPr>
              <w:pStyle w:val="12"/>
            </w:pPr>
            <w:r>
              <w:t>项  目</w:t>
            </w:r>
          </w:p>
        </w:tc>
        <w:tc>
          <w:tcPr>
            <w:tcW w:w="2126" w:type="dxa"/>
            <w:vAlign w:val="center"/>
          </w:tcPr>
          <w:p>
            <w:pPr>
              <w:pStyle w:val="12"/>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4535" w:type="dxa"/>
            <w:vAlign w:val="center"/>
          </w:tcPr>
          <w:p>
            <w:pPr>
              <w:pStyle w:val="12"/>
            </w:pPr>
            <w:r>
              <w:t>1</w:t>
            </w:r>
          </w:p>
        </w:tc>
        <w:tc>
          <w:tcPr>
            <w:tcW w:w="2126" w:type="dxa"/>
            <w:vAlign w:val="center"/>
          </w:tcPr>
          <w:p>
            <w:pPr>
              <w:pStyle w:val="12"/>
            </w:pPr>
            <w:r>
              <w:t>2</w:t>
            </w:r>
          </w:p>
        </w:tc>
        <w:tc>
          <w:tcPr>
            <w:tcW w:w="4535" w:type="dxa"/>
            <w:vAlign w:val="center"/>
          </w:tcPr>
          <w:p>
            <w:pPr>
              <w:pStyle w:val="12"/>
            </w:pPr>
            <w:r>
              <w:t>3</w:t>
            </w:r>
          </w:p>
        </w:tc>
        <w:tc>
          <w:tcPr>
            <w:tcW w:w="2126" w:type="dxa"/>
            <w:vAlign w:val="center"/>
          </w:tcPr>
          <w:p>
            <w:pPr>
              <w:pStyle w:val="12"/>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4535" w:type="dxa"/>
            <w:vAlign w:val="center"/>
          </w:tcPr>
          <w:p>
            <w:pPr>
              <w:pStyle w:val="14"/>
            </w:pPr>
            <w:r>
              <w:t>一、一般公共预算拨款收入</w:t>
            </w:r>
          </w:p>
        </w:tc>
        <w:tc>
          <w:tcPr>
            <w:tcW w:w="2126" w:type="dxa"/>
            <w:vAlign w:val="center"/>
          </w:tcPr>
          <w:p>
            <w:pPr>
              <w:pStyle w:val="13"/>
            </w:pPr>
            <w:r>
              <w:t>231.49</w:t>
            </w:r>
          </w:p>
        </w:tc>
        <w:tc>
          <w:tcPr>
            <w:tcW w:w="4535" w:type="dxa"/>
            <w:vAlign w:val="center"/>
          </w:tcPr>
          <w:p>
            <w:pPr>
              <w:pStyle w:val="14"/>
            </w:pPr>
            <w:r>
              <w:t>一、一般公共服务支出</w:t>
            </w:r>
          </w:p>
        </w:tc>
        <w:tc>
          <w:tcPr>
            <w:tcW w:w="2126" w:type="dxa"/>
            <w:vAlign w:val="center"/>
          </w:tcPr>
          <w:p>
            <w:pPr>
              <w:pStyle w:val="13"/>
            </w:pPr>
            <w:r>
              <w:t>210.41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4535" w:type="dxa"/>
            <w:vAlign w:val="center"/>
          </w:tcPr>
          <w:p>
            <w:pPr>
              <w:pStyle w:val="14"/>
            </w:pPr>
            <w:r>
              <w:t>二、政府性基金预算拨款收入</w:t>
            </w:r>
          </w:p>
        </w:tc>
        <w:tc>
          <w:tcPr>
            <w:tcW w:w="2126" w:type="dxa"/>
            <w:vAlign w:val="center"/>
          </w:tcPr>
          <w:p>
            <w:pPr>
              <w:pStyle w:val="13"/>
            </w:pPr>
          </w:p>
        </w:tc>
        <w:tc>
          <w:tcPr>
            <w:tcW w:w="4535" w:type="dxa"/>
            <w:vAlign w:val="center"/>
          </w:tcPr>
          <w:p>
            <w:pPr>
              <w:pStyle w:val="14"/>
            </w:pPr>
            <w:r>
              <w:t>二、外交支出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4535" w:type="dxa"/>
            <w:vAlign w:val="center"/>
          </w:tcPr>
          <w:p>
            <w:pPr>
              <w:pStyle w:val="14"/>
            </w:pPr>
            <w:r>
              <w:t>三、国有资本经营预算拨款收入</w:t>
            </w:r>
          </w:p>
        </w:tc>
        <w:tc>
          <w:tcPr>
            <w:tcW w:w="2126" w:type="dxa"/>
            <w:vAlign w:val="center"/>
          </w:tcPr>
          <w:p>
            <w:pPr>
              <w:pStyle w:val="13"/>
            </w:pPr>
          </w:p>
        </w:tc>
        <w:tc>
          <w:tcPr>
            <w:tcW w:w="4535" w:type="dxa"/>
            <w:vAlign w:val="center"/>
          </w:tcPr>
          <w:p>
            <w:pPr>
              <w:pStyle w:val="14"/>
            </w:pPr>
            <w:r>
              <w:t>三、国防支出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4535" w:type="dxa"/>
            <w:vAlign w:val="center"/>
          </w:tcPr>
          <w:p>
            <w:pPr>
              <w:pStyle w:val="14"/>
            </w:pPr>
            <w:r>
              <w:t>四、财政专户管理资金收入</w:t>
            </w:r>
          </w:p>
        </w:tc>
        <w:tc>
          <w:tcPr>
            <w:tcW w:w="2126" w:type="dxa"/>
            <w:vAlign w:val="center"/>
          </w:tcPr>
          <w:p>
            <w:pPr>
              <w:pStyle w:val="13"/>
            </w:pPr>
          </w:p>
        </w:tc>
        <w:tc>
          <w:tcPr>
            <w:tcW w:w="4535" w:type="dxa"/>
            <w:vAlign w:val="center"/>
          </w:tcPr>
          <w:p>
            <w:pPr>
              <w:pStyle w:val="14"/>
            </w:pPr>
            <w:r>
              <w:t>四、公共安全支出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4535" w:type="dxa"/>
            <w:vAlign w:val="center"/>
          </w:tcPr>
          <w:p>
            <w:pPr>
              <w:pStyle w:val="14"/>
            </w:pPr>
            <w:r>
              <w:t>五、单位资金</w:t>
            </w:r>
          </w:p>
        </w:tc>
        <w:tc>
          <w:tcPr>
            <w:tcW w:w="2126" w:type="dxa"/>
            <w:vAlign w:val="center"/>
          </w:tcPr>
          <w:p>
            <w:pPr>
              <w:pStyle w:val="13"/>
            </w:pPr>
          </w:p>
        </w:tc>
        <w:tc>
          <w:tcPr>
            <w:tcW w:w="4535" w:type="dxa"/>
            <w:vAlign w:val="center"/>
          </w:tcPr>
          <w:p>
            <w:pPr>
              <w:pStyle w:val="14"/>
            </w:pPr>
            <w:r>
              <w:t>五、教育支出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六、科学技术支出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七、文化旅游体育与传媒支出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八、社会保障和就业支出</w:t>
            </w:r>
          </w:p>
        </w:tc>
        <w:tc>
          <w:tcPr>
            <w:tcW w:w="2126" w:type="dxa"/>
            <w:vAlign w:val="center"/>
          </w:tcPr>
          <w:p>
            <w:pPr>
              <w:pStyle w:val="13"/>
            </w:pPr>
            <w:r>
              <w:t>12.20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九、社会保险基金支出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十、卫生健康支出</w:t>
            </w:r>
          </w:p>
        </w:tc>
        <w:tc>
          <w:tcPr>
            <w:tcW w:w="2126" w:type="dxa"/>
            <w:vAlign w:val="center"/>
          </w:tcPr>
          <w:p>
            <w:pPr>
              <w:pStyle w:val="13"/>
            </w:pPr>
            <w:r>
              <w:t>3.59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十一、节能环保支出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十二、城乡社区支出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十三、农林水支出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十四、交通运输支出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十五、资源勘探工业信息等支出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十六、商业服务业等支出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十七、金融支出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十八、援助其他地区支出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十九、自然资源海洋气象等支出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二十、住房保障支出</w:t>
            </w:r>
          </w:p>
        </w:tc>
        <w:tc>
          <w:tcPr>
            <w:tcW w:w="2126" w:type="dxa"/>
            <w:vAlign w:val="center"/>
          </w:tcPr>
          <w:p>
            <w:pPr>
              <w:pStyle w:val="13"/>
            </w:pPr>
            <w:r>
              <w:t>5.29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二十一、粮油物资储备支出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二十二、国有资本经营预算支出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二十三、灾害防治及应急管理支出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二十四、预备费</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二十五、其他支出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二十六、转移性支出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二十七、债务还本支出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二十八、债务付息支出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二十九、债务发行费用支出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三十、抗疫特别国债安排的支出</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4535" w:type="dxa"/>
            <w:vAlign w:val="center"/>
          </w:tcPr>
          <w:p>
            <w:pPr>
              <w:pStyle w:val="14"/>
            </w:pPr>
          </w:p>
        </w:tc>
        <w:tc>
          <w:tcPr>
            <w:tcW w:w="2126" w:type="dxa"/>
            <w:vAlign w:val="center"/>
          </w:tcPr>
          <w:p>
            <w:pPr>
              <w:pStyle w:val="13"/>
            </w:pPr>
          </w:p>
        </w:tc>
        <w:tc>
          <w:tcPr>
            <w:tcW w:w="4535" w:type="dxa"/>
            <w:vAlign w:val="center"/>
          </w:tcPr>
          <w:p>
            <w:pPr>
              <w:pStyle w:val="14"/>
            </w:pPr>
            <w:r>
              <w:t>三十一、人行科目</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4535" w:type="dxa"/>
            <w:vAlign w:val="center"/>
          </w:tcPr>
          <w:p>
            <w:pPr>
              <w:pStyle w:val="16"/>
            </w:pPr>
            <w:r>
              <w:t>本年收入合计</w:t>
            </w:r>
          </w:p>
        </w:tc>
        <w:tc>
          <w:tcPr>
            <w:tcW w:w="2126" w:type="dxa"/>
            <w:vAlign w:val="center"/>
          </w:tcPr>
          <w:p>
            <w:pPr>
              <w:pStyle w:val="17"/>
            </w:pPr>
            <w:r>
              <w:t>231.49</w:t>
            </w:r>
          </w:p>
        </w:tc>
        <w:tc>
          <w:tcPr>
            <w:tcW w:w="4535" w:type="dxa"/>
            <w:vAlign w:val="center"/>
          </w:tcPr>
          <w:p>
            <w:pPr>
              <w:pStyle w:val="16"/>
            </w:pPr>
            <w:r>
              <w:t>本年支出合计</w:t>
            </w:r>
          </w:p>
        </w:tc>
        <w:tc>
          <w:tcPr>
            <w:tcW w:w="2126" w:type="dxa"/>
            <w:vAlign w:val="center"/>
          </w:tcPr>
          <w:p>
            <w:pPr>
              <w:pStyle w:val="17"/>
            </w:pPr>
            <w:r>
              <w:t>231.49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4535" w:type="dxa"/>
            <w:vAlign w:val="center"/>
          </w:tcPr>
          <w:p>
            <w:pPr>
              <w:pStyle w:val="14"/>
            </w:pPr>
            <w:r>
              <w:t>上年结转结余</w:t>
            </w:r>
          </w:p>
        </w:tc>
        <w:tc>
          <w:tcPr>
            <w:tcW w:w="2126" w:type="dxa"/>
            <w:vAlign w:val="center"/>
          </w:tcPr>
          <w:p>
            <w:pPr>
              <w:pStyle w:val="13"/>
            </w:pPr>
          </w:p>
        </w:tc>
        <w:tc>
          <w:tcPr>
            <w:tcW w:w="4535" w:type="dxa"/>
            <w:vAlign w:val="center"/>
          </w:tcPr>
          <w:p>
            <w:pPr>
              <w:pStyle w:val="14"/>
            </w:pPr>
            <w:r>
              <w:t>年终结转结余</w:t>
            </w:r>
          </w:p>
        </w:tc>
        <w:tc>
          <w:tcPr>
            <w:tcW w:w="2126"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4535" w:type="dxa"/>
            <w:vAlign w:val="center"/>
          </w:tcPr>
          <w:p>
            <w:pPr>
              <w:pStyle w:val="16"/>
            </w:pPr>
            <w:r>
              <w:t>收入总计</w:t>
            </w:r>
          </w:p>
        </w:tc>
        <w:tc>
          <w:tcPr>
            <w:tcW w:w="2126" w:type="dxa"/>
            <w:vAlign w:val="center"/>
          </w:tcPr>
          <w:p>
            <w:pPr>
              <w:pStyle w:val="17"/>
            </w:pPr>
            <w:r>
              <w:t>231.49</w:t>
            </w:r>
          </w:p>
        </w:tc>
        <w:tc>
          <w:tcPr>
            <w:tcW w:w="4535" w:type="dxa"/>
            <w:vAlign w:val="center"/>
          </w:tcPr>
          <w:p>
            <w:pPr>
              <w:pStyle w:val="16"/>
            </w:pPr>
            <w:r>
              <w:t>支出总计</w:t>
            </w:r>
          </w:p>
        </w:tc>
        <w:tc>
          <w:tcPr>
            <w:tcW w:w="2126" w:type="dxa"/>
            <w:vAlign w:val="center"/>
          </w:tcPr>
          <w:p>
            <w:pPr>
              <w:pStyle w:val="17"/>
            </w:pPr>
            <w:r>
              <w:t>231.49</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1"/>
            </w:pPr>
            <w:r>
              <w:t>204高阳县信访局</w:t>
            </w:r>
          </w:p>
        </w:tc>
        <w:tc>
          <w:tcPr>
            <w:tcW w:w="3402" w:type="dxa"/>
            <w:gridSpan w:val="3"/>
            <w:tcBorders>
              <w:top w:val="single" w:color="FFFFFF" w:sz="6" w:space="0"/>
              <w:left w:val="single" w:color="FFFFFF" w:sz="6" w:space="0"/>
              <w:right w:val="single" w:color="FFFFFF" w:sz="6" w:space="0"/>
            </w:tcBorders>
            <w:vAlign w:val="center"/>
          </w:tcPr>
          <w:p>
            <w:pPr>
              <w:pStyle w:val="10"/>
            </w:pPr>
            <w:r>
              <w:t>预算年度：2024</w:t>
            </w:r>
          </w:p>
        </w:tc>
        <w:tc>
          <w:tcPr>
            <w:tcW w:w="5669" w:type="dxa"/>
            <w:gridSpan w:val="5"/>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2"/>
            </w:pPr>
            <w:r>
              <w:t>序号</w:t>
            </w:r>
          </w:p>
        </w:tc>
        <w:tc>
          <w:tcPr>
            <w:tcW w:w="2551" w:type="dxa"/>
            <w:gridSpan w:val="2"/>
            <w:vAlign w:val="center"/>
          </w:tcPr>
          <w:p>
            <w:pPr>
              <w:pStyle w:val="12"/>
            </w:pPr>
            <w:r>
              <w:t>功能分类科目</w:t>
            </w:r>
          </w:p>
        </w:tc>
        <w:tc>
          <w:tcPr>
            <w:tcW w:w="1134" w:type="dxa"/>
            <w:vMerge w:val="restart"/>
            <w:vAlign w:val="center"/>
          </w:tcPr>
          <w:p>
            <w:pPr>
              <w:pStyle w:val="12"/>
            </w:pPr>
            <w:r>
              <w:t>合计</w:t>
            </w:r>
          </w:p>
        </w:tc>
        <w:tc>
          <w:tcPr>
            <w:tcW w:w="9071" w:type="dxa"/>
            <w:gridSpan w:val="8"/>
            <w:vAlign w:val="center"/>
          </w:tcPr>
          <w:p>
            <w:pPr>
              <w:pStyle w:val="12"/>
            </w:pPr>
            <w:r>
              <w:t>本年收入</w:t>
            </w:r>
          </w:p>
        </w:tc>
        <w:tc>
          <w:tcPr>
            <w:tcW w:w="1134" w:type="dxa"/>
            <w:vMerge w:val="restart"/>
            <w:vAlign w:val="center"/>
          </w:tcPr>
          <w:p>
            <w:pPr>
              <w:pStyle w:val="12"/>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2"/>
            </w:pPr>
            <w:r>
              <w:t>科目    编码</w:t>
            </w:r>
          </w:p>
        </w:tc>
        <w:tc>
          <w:tcPr>
            <w:tcW w:w="1559" w:type="dxa"/>
            <w:vAlign w:val="center"/>
          </w:tcPr>
          <w:p>
            <w:pPr>
              <w:pStyle w:val="12"/>
            </w:pPr>
            <w:r>
              <w:t>科目名称</w:t>
            </w:r>
          </w:p>
        </w:tc>
        <w:tc>
          <w:tcPr>
            <w:tcW w:w="1134" w:type="dxa"/>
            <w:vMerge w:val="continue"/>
          </w:tcPr>
          <w:p/>
        </w:tc>
        <w:tc>
          <w:tcPr>
            <w:tcW w:w="1134" w:type="dxa"/>
            <w:vAlign w:val="center"/>
          </w:tcPr>
          <w:p>
            <w:pPr>
              <w:pStyle w:val="12"/>
            </w:pPr>
            <w:r>
              <w:t>小计</w:t>
            </w:r>
          </w:p>
        </w:tc>
        <w:tc>
          <w:tcPr>
            <w:tcW w:w="1134" w:type="dxa"/>
            <w:vAlign w:val="center"/>
          </w:tcPr>
          <w:p>
            <w:pPr>
              <w:pStyle w:val="12"/>
            </w:pPr>
            <w:r>
              <w:t>财政拨款 收入</w:t>
            </w:r>
          </w:p>
        </w:tc>
        <w:tc>
          <w:tcPr>
            <w:tcW w:w="1134" w:type="dxa"/>
            <w:vAlign w:val="center"/>
          </w:tcPr>
          <w:p>
            <w:pPr>
              <w:pStyle w:val="12"/>
            </w:pPr>
            <w:r>
              <w:t>财政专户 收入</w:t>
            </w:r>
          </w:p>
        </w:tc>
        <w:tc>
          <w:tcPr>
            <w:tcW w:w="1134" w:type="dxa"/>
            <w:vAlign w:val="center"/>
          </w:tcPr>
          <w:p>
            <w:pPr>
              <w:pStyle w:val="12"/>
            </w:pPr>
            <w:r>
              <w:t>事业收入</w:t>
            </w:r>
          </w:p>
        </w:tc>
        <w:tc>
          <w:tcPr>
            <w:tcW w:w="1134" w:type="dxa"/>
            <w:vAlign w:val="center"/>
          </w:tcPr>
          <w:p>
            <w:pPr>
              <w:pStyle w:val="12"/>
            </w:pPr>
            <w:r>
              <w:t>经营收入</w:t>
            </w:r>
          </w:p>
        </w:tc>
        <w:tc>
          <w:tcPr>
            <w:tcW w:w="1134" w:type="dxa"/>
            <w:vAlign w:val="center"/>
          </w:tcPr>
          <w:p>
            <w:pPr>
              <w:pStyle w:val="12"/>
            </w:pPr>
            <w:r>
              <w:t>上级补助收入</w:t>
            </w:r>
          </w:p>
        </w:tc>
        <w:tc>
          <w:tcPr>
            <w:tcW w:w="1134" w:type="dxa"/>
            <w:vAlign w:val="center"/>
          </w:tcPr>
          <w:p>
            <w:pPr>
              <w:pStyle w:val="12"/>
            </w:pPr>
            <w:r>
              <w:t>附属单位上缴收入</w:t>
            </w:r>
          </w:p>
        </w:tc>
        <w:tc>
          <w:tcPr>
            <w:tcW w:w="1134" w:type="dxa"/>
            <w:vAlign w:val="center"/>
          </w:tcPr>
          <w:p>
            <w:pPr>
              <w:pStyle w:val="12"/>
            </w:pPr>
            <w:r>
              <w:t>其他收入</w:t>
            </w:r>
          </w:p>
        </w:tc>
        <w:tc>
          <w:tcPr>
            <w:tcW w:w="113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2"/>
            </w:pPr>
            <w:r>
              <w:t>栏次</w:t>
            </w:r>
          </w:p>
        </w:tc>
        <w:tc>
          <w:tcPr>
            <w:tcW w:w="992" w:type="dxa"/>
            <w:vAlign w:val="center"/>
          </w:tcPr>
          <w:p>
            <w:pPr>
              <w:pStyle w:val="12"/>
            </w:pPr>
            <w:r>
              <w:t>1</w:t>
            </w:r>
          </w:p>
        </w:tc>
        <w:tc>
          <w:tcPr>
            <w:tcW w:w="1559" w:type="dxa"/>
            <w:vAlign w:val="center"/>
          </w:tcPr>
          <w:p>
            <w:pPr>
              <w:pStyle w:val="12"/>
            </w:pPr>
            <w:r>
              <w:t>2</w:t>
            </w:r>
          </w:p>
        </w:tc>
        <w:tc>
          <w:tcPr>
            <w:tcW w:w="1134" w:type="dxa"/>
            <w:vAlign w:val="center"/>
          </w:tcPr>
          <w:p>
            <w:pPr>
              <w:pStyle w:val="12"/>
            </w:pPr>
            <w:r>
              <w:t>3</w:t>
            </w:r>
          </w:p>
        </w:tc>
        <w:tc>
          <w:tcPr>
            <w:tcW w:w="1134" w:type="dxa"/>
            <w:vAlign w:val="center"/>
          </w:tcPr>
          <w:p>
            <w:pPr>
              <w:pStyle w:val="12"/>
            </w:pPr>
            <w:r>
              <w:t>4</w:t>
            </w:r>
          </w:p>
        </w:tc>
        <w:tc>
          <w:tcPr>
            <w:tcW w:w="1134" w:type="dxa"/>
            <w:vAlign w:val="center"/>
          </w:tcPr>
          <w:p>
            <w:pPr>
              <w:pStyle w:val="12"/>
            </w:pPr>
            <w:r>
              <w:t>5</w:t>
            </w:r>
          </w:p>
        </w:tc>
        <w:tc>
          <w:tcPr>
            <w:tcW w:w="1134" w:type="dxa"/>
            <w:vAlign w:val="center"/>
          </w:tcPr>
          <w:p>
            <w:pPr>
              <w:pStyle w:val="12"/>
            </w:pPr>
            <w:r>
              <w:t>6</w:t>
            </w:r>
          </w:p>
        </w:tc>
        <w:tc>
          <w:tcPr>
            <w:tcW w:w="1134" w:type="dxa"/>
            <w:vAlign w:val="center"/>
          </w:tcPr>
          <w:p>
            <w:pPr>
              <w:pStyle w:val="12"/>
            </w:pPr>
            <w:r>
              <w:t>7</w:t>
            </w:r>
          </w:p>
        </w:tc>
        <w:tc>
          <w:tcPr>
            <w:tcW w:w="1134" w:type="dxa"/>
            <w:vAlign w:val="center"/>
          </w:tcPr>
          <w:p>
            <w:pPr>
              <w:pStyle w:val="12"/>
            </w:pPr>
            <w:r>
              <w:t>8</w:t>
            </w:r>
          </w:p>
        </w:tc>
        <w:tc>
          <w:tcPr>
            <w:tcW w:w="1134" w:type="dxa"/>
            <w:vAlign w:val="center"/>
          </w:tcPr>
          <w:p>
            <w:pPr>
              <w:pStyle w:val="12"/>
            </w:pPr>
            <w:r>
              <w:t>9</w:t>
            </w:r>
          </w:p>
        </w:tc>
        <w:tc>
          <w:tcPr>
            <w:tcW w:w="1134" w:type="dxa"/>
            <w:vAlign w:val="center"/>
          </w:tcPr>
          <w:p>
            <w:pPr>
              <w:pStyle w:val="12"/>
            </w:pPr>
            <w:r>
              <w:t>10</w:t>
            </w:r>
          </w:p>
        </w:tc>
        <w:tc>
          <w:tcPr>
            <w:tcW w:w="1134" w:type="dxa"/>
            <w:vAlign w:val="center"/>
          </w:tcPr>
          <w:p>
            <w:pPr>
              <w:pStyle w:val="12"/>
            </w:pPr>
            <w:r>
              <w:t>11</w:t>
            </w:r>
          </w:p>
        </w:tc>
        <w:tc>
          <w:tcPr>
            <w:tcW w:w="1134" w:type="dxa"/>
            <w:vAlign w:val="center"/>
          </w:tcPr>
          <w:p>
            <w:pPr>
              <w:pStyle w:val="12"/>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w:t>
            </w:r>
          </w:p>
        </w:tc>
        <w:tc>
          <w:tcPr>
            <w:tcW w:w="992" w:type="dxa"/>
            <w:vAlign w:val="center"/>
          </w:tcPr>
          <w:p>
            <w:pPr>
              <w:pStyle w:val="18"/>
            </w:pPr>
          </w:p>
        </w:tc>
        <w:tc>
          <w:tcPr>
            <w:tcW w:w="1559" w:type="dxa"/>
            <w:vAlign w:val="center"/>
          </w:tcPr>
          <w:p>
            <w:pPr>
              <w:pStyle w:val="16"/>
            </w:pPr>
            <w:r>
              <w:t>合计</w:t>
            </w:r>
          </w:p>
        </w:tc>
        <w:tc>
          <w:tcPr>
            <w:tcW w:w="1134" w:type="dxa"/>
            <w:vAlign w:val="center"/>
          </w:tcPr>
          <w:p>
            <w:pPr>
              <w:pStyle w:val="17"/>
            </w:pPr>
            <w:r>
              <w:t>231.49</w:t>
            </w:r>
          </w:p>
        </w:tc>
        <w:tc>
          <w:tcPr>
            <w:tcW w:w="1134" w:type="dxa"/>
            <w:vAlign w:val="center"/>
          </w:tcPr>
          <w:p>
            <w:pPr>
              <w:pStyle w:val="17"/>
            </w:pPr>
            <w:r>
              <w:t>231.49</w:t>
            </w:r>
          </w:p>
        </w:tc>
        <w:tc>
          <w:tcPr>
            <w:tcW w:w="1134" w:type="dxa"/>
            <w:vAlign w:val="center"/>
          </w:tcPr>
          <w:p>
            <w:pPr>
              <w:pStyle w:val="17"/>
            </w:pPr>
            <w:r>
              <w:t>231.49</w:t>
            </w: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c>
          <w:tcPr>
            <w:tcW w:w="113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2</w:t>
            </w:r>
          </w:p>
        </w:tc>
        <w:tc>
          <w:tcPr>
            <w:tcW w:w="992" w:type="dxa"/>
            <w:vAlign w:val="center"/>
          </w:tcPr>
          <w:p>
            <w:pPr>
              <w:pStyle w:val="14"/>
            </w:pPr>
            <w:r>
              <w:t>201</w:t>
            </w:r>
          </w:p>
        </w:tc>
        <w:tc>
          <w:tcPr>
            <w:tcW w:w="1559" w:type="dxa"/>
            <w:vAlign w:val="center"/>
          </w:tcPr>
          <w:p>
            <w:pPr>
              <w:pStyle w:val="14"/>
            </w:pPr>
            <w:r>
              <w:t>一般公共服务支出</w:t>
            </w:r>
          </w:p>
        </w:tc>
        <w:tc>
          <w:tcPr>
            <w:tcW w:w="1134" w:type="dxa"/>
            <w:vAlign w:val="center"/>
          </w:tcPr>
          <w:p>
            <w:pPr>
              <w:pStyle w:val="13"/>
            </w:pPr>
            <w:r>
              <w:t>210.41</w:t>
            </w:r>
          </w:p>
        </w:tc>
        <w:tc>
          <w:tcPr>
            <w:tcW w:w="1134" w:type="dxa"/>
            <w:vAlign w:val="center"/>
          </w:tcPr>
          <w:p>
            <w:pPr>
              <w:pStyle w:val="13"/>
            </w:pPr>
            <w:r>
              <w:t>210.41</w:t>
            </w:r>
          </w:p>
        </w:tc>
        <w:tc>
          <w:tcPr>
            <w:tcW w:w="1134" w:type="dxa"/>
            <w:vAlign w:val="center"/>
          </w:tcPr>
          <w:p>
            <w:pPr>
              <w:pStyle w:val="13"/>
            </w:pPr>
            <w:r>
              <w:t>210.41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3</w:t>
            </w:r>
          </w:p>
        </w:tc>
        <w:tc>
          <w:tcPr>
            <w:tcW w:w="992" w:type="dxa"/>
            <w:vAlign w:val="center"/>
          </w:tcPr>
          <w:p>
            <w:pPr>
              <w:pStyle w:val="14"/>
            </w:pPr>
            <w:r>
              <w:t>20140</w:t>
            </w:r>
          </w:p>
        </w:tc>
        <w:tc>
          <w:tcPr>
            <w:tcW w:w="1559" w:type="dxa"/>
            <w:vAlign w:val="center"/>
          </w:tcPr>
          <w:p>
            <w:pPr>
              <w:pStyle w:val="14"/>
            </w:pPr>
            <w:r>
              <w:t>信访事务</w:t>
            </w:r>
          </w:p>
        </w:tc>
        <w:tc>
          <w:tcPr>
            <w:tcW w:w="1134" w:type="dxa"/>
            <w:vAlign w:val="center"/>
          </w:tcPr>
          <w:p>
            <w:pPr>
              <w:pStyle w:val="13"/>
            </w:pPr>
            <w:r>
              <w:t>210.41</w:t>
            </w:r>
          </w:p>
        </w:tc>
        <w:tc>
          <w:tcPr>
            <w:tcW w:w="1134" w:type="dxa"/>
            <w:vAlign w:val="center"/>
          </w:tcPr>
          <w:p>
            <w:pPr>
              <w:pStyle w:val="13"/>
            </w:pPr>
            <w:r>
              <w:t>210.41</w:t>
            </w:r>
          </w:p>
        </w:tc>
        <w:tc>
          <w:tcPr>
            <w:tcW w:w="1134" w:type="dxa"/>
            <w:vAlign w:val="center"/>
          </w:tcPr>
          <w:p>
            <w:pPr>
              <w:pStyle w:val="13"/>
            </w:pPr>
            <w:r>
              <w:t>210.41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4</w:t>
            </w:r>
          </w:p>
        </w:tc>
        <w:tc>
          <w:tcPr>
            <w:tcW w:w="992" w:type="dxa"/>
            <w:vAlign w:val="center"/>
          </w:tcPr>
          <w:p>
            <w:pPr>
              <w:pStyle w:val="14"/>
            </w:pPr>
            <w:r>
              <w:t>2014001</w:t>
            </w:r>
          </w:p>
        </w:tc>
        <w:tc>
          <w:tcPr>
            <w:tcW w:w="1559" w:type="dxa"/>
            <w:vAlign w:val="center"/>
          </w:tcPr>
          <w:p>
            <w:pPr>
              <w:pStyle w:val="14"/>
            </w:pPr>
            <w:r>
              <w:t>行政运行</w:t>
            </w:r>
          </w:p>
        </w:tc>
        <w:tc>
          <w:tcPr>
            <w:tcW w:w="1134" w:type="dxa"/>
            <w:vAlign w:val="center"/>
          </w:tcPr>
          <w:p>
            <w:pPr>
              <w:pStyle w:val="13"/>
            </w:pPr>
            <w:r>
              <w:t>95.41</w:t>
            </w:r>
          </w:p>
        </w:tc>
        <w:tc>
          <w:tcPr>
            <w:tcW w:w="1134" w:type="dxa"/>
            <w:vAlign w:val="center"/>
          </w:tcPr>
          <w:p>
            <w:pPr>
              <w:pStyle w:val="13"/>
            </w:pPr>
            <w:r>
              <w:t>95.41</w:t>
            </w:r>
          </w:p>
        </w:tc>
        <w:tc>
          <w:tcPr>
            <w:tcW w:w="1134" w:type="dxa"/>
            <w:vAlign w:val="center"/>
          </w:tcPr>
          <w:p>
            <w:pPr>
              <w:pStyle w:val="13"/>
            </w:pPr>
            <w:r>
              <w:t>95.41</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5</w:t>
            </w:r>
          </w:p>
        </w:tc>
        <w:tc>
          <w:tcPr>
            <w:tcW w:w="992" w:type="dxa"/>
            <w:vAlign w:val="center"/>
          </w:tcPr>
          <w:p>
            <w:pPr>
              <w:pStyle w:val="14"/>
            </w:pPr>
            <w:r>
              <w:t>2014004</w:t>
            </w:r>
          </w:p>
        </w:tc>
        <w:tc>
          <w:tcPr>
            <w:tcW w:w="1559" w:type="dxa"/>
            <w:vAlign w:val="center"/>
          </w:tcPr>
          <w:p>
            <w:pPr>
              <w:pStyle w:val="14"/>
            </w:pPr>
            <w:r>
              <w:t>信访业务</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r>
              <w:t>15.00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6</w:t>
            </w:r>
          </w:p>
        </w:tc>
        <w:tc>
          <w:tcPr>
            <w:tcW w:w="992" w:type="dxa"/>
            <w:vAlign w:val="center"/>
          </w:tcPr>
          <w:p>
            <w:pPr>
              <w:pStyle w:val="14"/>
            </w:pPr>
            <w:r>
              <w:t>2014099</w:t>
            </w:r>
          </w:p>
        </w:tc>
        <w:tc>
          <w:tcPr>
            <w:tcW w:w="1559" w:type="dxa"/>
            <w:vAlign w:val="center"/>
          </w:tcPr>
          <w:p>
            <w:pPr>
              <w:pStyle w:val="14"/>
            </w:pPr>
            <w:r>
              <w:t>其他信访事务支出</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r>
              <w:t>100.00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7</w:t>
            </w:r>
          </w:p>
        </w:tc>
        <w:tc>
          <w:tcPr>
            <w:tcW w:w="992" w:type="dxa"/>
            <w:vAlign w:val="center"/>
          </w:tcPr>
          <w:p>
            <w:pPr>
              <w:pStyle w:val="14"/>
            </w:pPr>
            <w:r>
              <w:t>208</w:t>
            </w:r>
          </w:p>
        </w:tc>
        <w:tc>
          <w:tcPr>
            <w:tcW w:w="1559" w:type="dxa"/>
            <w:vAlign w:val="center"/>
          </w:tcPr>
          <w:p>
            <w:pPr>
              <w:pStyle w:val="14"/>
            </w:pPr>
            <w:r>
              <w:t>社会保障和就业支出</w:t>
            </w:r>
          </w:p>
        </w:tc>
        <w:tc>
          <w:tcPr>
            <w:tcW w:w="1134" w:type="dxa"/>
            <w:vAlign w:val="center"/>
          </w:tcPr>
          <w:p>
            <w:pPr>
              <w:pStyle w:val="13"/>
            </w:pPr>
            <w:r>
              <w:t>12.20</w:t>
            </w:r>
          </w:p>
        </w:tc>
        <w:tc>
          <w:tcPr>
            <w:tcW w:w="1134" w:type="dxa"/>
            <w:vAlign w:val="center"/>
          </w:tcPr>
          <w:p>
            <w:pPr>
              <w:pStyle w:val="13"/>
            </w:pPr>
            <w:r>
              <w:t>12.20</w:t>
            </w:r>
          </w:p>
        </w:tc>
        <w:tc>
          <w:tcPr>
            <w:tcW w:w="1134" w:type="dxa"/>
            <w:vAlign w:val="center"/>
          </w:tcPr>
          <w:p>
            <w:pPr>
              <w:pStyle w:val="13"/>
            </w:pPr>
            <w:r>
              <w:t>12.20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8</w:t>
            </w:r>
          </w:p>
        </w:tc>
        <w:tc>
          <w:tcPr>
            <w:tcW w:w="992" w:type="dxa"/>
            <w:vAlign w:val="center"/>
          </w:tcPr>
          <w:p>
            <w:pPr>
              <w:pStyle w:val="14"/>
            </w:pPr>
            <w:r>
              <w:t>20805</w:t>
            </w:r>
          </w:p>
        </w:tc>
        <w:tc>
          <w:tcPr>
            <w:tcW w:w="1559" w:type="dxa"/>
            <w:vAlign w:val="center"/>
          </w:tcPr>
          <w:p>
            <w:pPr>
              <w:pStyle w:val="14"/>
            </w:pPr>
            <w:r>
              <w:t>行政事业单位养老支出</w:t>
            </w:r>
          </w:p>
        </w:tc>
        <w:tc>
          <w:tcPr>
            <w:tcW w:w="1134" w:type="dxa"/>
            <w:vAlign w:val="center"/>
          </w:tcPr>
          <w:p>
            <w:pPr>
              <w:pStyle w:val="13"/>
            </w:pPr>
            <w:r>
              <w:t>12.20</w:t>
            </w:r>
          </w:p>
        </w:tc>
        <w:tc>
          <w:tcPr>
            <w:tcW w:w="1134" w:type="dxa"/>
            <w:vAlign w:val="center"/>
          </w:tcPr>
          <w:p>
            <w:pPr>
              <w:pStyle w:val="13"/>
            </w:pPr>
            <w:r>
              <w:t>12.20</w:t>
            </w:r>
          </w:p>
        </w:tc>
        <w:tc>
          <w:tcPr>
            <w:tcW w:w="1134" w:type="dxa"/>
            <w:vAlign w:val="center"/>
          </w:tcPr>
          <w:p>
            <w:pPr>
              <w:pStyle w:val="13"/>
            </w:pPr>
            <w:r>
              <w:t>12.20</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9</w:t>
            </w:r>
          </w:p>
        </w:tc>
        <w:tc>
          <w:tcPr>
            <w:tcW w:w="992" w:type="dxa"/>
            <w:vAlign w:val="center"/>
          </w:tcPr>
          <w:p>
            <w:pPr>
              <w:pStyle w:val="14"/>
            </w:pPr>
            <w:r>
              <w:t>2080505</w:t>
            </w:r>
          </w:p>
        </w:tc>
        <w:tc>
          <w:tcPr>
            <w:tcW w:w="1559" w:type="dxa"/>
            <w:vAlign w:val="center"/>
          </w:tcPr>
          <w:p>
            <w:pPr>
              <w:pStyle w:val="14"/>
            </w:pPr>
            <w:r>
              <w:t>机关事业单位基本养老保险缴费支出</w:t>
            </w:r>
          </w:p>
        </w:tc>
        <w:tc>
          <w:tcPr>
            <w:tcW w:w="1134" w:type="dxa"/>
            <w:vAlign w:val="center"/>
          </w:tcPr>
          <w:p>
            <w:pPr>
              <w:pStyle w:val="13"/>
            </w:pPr>
            <w:r>
              <w:t>8.13</w:t>
            </w:r>
          </w:p>
        </w:tc>
        <w:tc>
          <w:tcPr>
            <w:tcW w:w="1134" w:type="dxa"/>
            <w:vAlign w:val="center"/>
          </w:tcPr>
          <w:p>
            <w:pPr>
              <w:pStyle w:val="13"/>
            </w:pPr>
            <w:r>
              <w:t>8.13</w:t>
            </w:r>
          </w:p>
        </w:tc>
        <w:tc>
          <w:tcPr>
            <w:tcW w:w="1134" w:type="dxa"/>
            <w:vAlign w:val="center"/>
          </w:tcPr>
          <w:p>
            <w:pPr>
              <w:pStyle w:val="13"/>
            </w:pPr>
            <w:r>
              <w:t>8.13</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10</w:t>
            </w:r>
          </w:p>
        </w:tc>
        <w:tc>
          <w:tcPr>
            <w:tcW w:w="992" w:type="dxa"/>
            <w:vAlign w:val="center"/>
          </w:tcPr>
          <w:p>
            <w:pPr>
              <w:pStyle w:val="14"/>
            </w:pPr>
            <w:r>
              <w:t>2080506</w:t>
            </w:r>
          </w:p>
        </w:tc>
        <w:tc>
          <w:tcPr>
            <w:tcW w:w="1559" w:type="dxa"/>
            <w:vAlign w:val="center"/>
          </w:tcPr>
          <w:p>
            <w:pPr>
              <w:pStyle w:val="14"/>
            </w:pPr>
            <w:r>
              <w:t>机关事业单位职业年金缴费支出</w:t>
            </w:r>
          </w:p>
        </w:tc>
        <w:tc>
          <w:tcPr>
            <w:tcW w:w="1134" w:type="dxa"/>
            <w:vAlign w:val="center"/>
          </w:tcPr>
          <w:p>
            <w:pPr>
              <w:pStyle w:val="13"/>
            </w:pPr>
            <w:r>
              <w:t>4.07</w:t>
            </w:r>
          </w:p>
        </w:tc>
        <w:tc>
          <w:tcPr>
            <w:tcW w:w="1134" w:type="dxa"/>
            <w:vAlign w:val="center"/>
          </w:tcPr>
          <w:p>
            <w:pPr>
              <w:pStyle w:val="13"/>
            </w:pPr>
            <w:r>
              <w:t>4.07</w:t>
            </w:r>
          </w:p>
        </w:tc>
        <w:tc>
          <w:tcPr>
            <w:tcW w:w="1134" w:type="dxa"/>
            <w:vAlign w:val="center"/>
          </w:tcPr>
          <w:p>
            <w:pPr>
              <w:pStyle w:val="13"/>
            </w:pPr>
            <w:r>
              <w:t>4.07</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11</w:t>
            </w:r>
          </w:p>
        </w:tc>
        <w:tc>
          <w:tcPr>
            <w:tcW w:w="992" w:type="dxa"/>
            <w:vAlign w:val="center"/>
          </w:tcPr>
          <w:p>
            <w:pPr>
              <w:pStyle w:val="14"/>
            </w:pPr>
            <w:r>
              <w:t>210</w:t>
            </w:r>
          </w:p>
        </w:tc>
        <w:tc>
          <w:tcPr>
            <w:tcW w:w="1559" w:type="dxa"/>
            <w:vAlign w:val="center"/>
          </w:tcPr>
          <w:p>
            <w:pPr>
              <w:pStyle w:val="14"/>
            </w:pPr>
            <w:r>
              <w:t>卫生健康支出</w:t>
            </w:r>
          </w:p>
        </w:tc>
        <w:tc>
          <w:tcPr>
            <w:tcW w:w="1134" w:type="dxa"/>
            <w:vAlign w:val="center"/>
          </w:tcPr>
          <w:p>
            <w:pPr>
              <w:pStyle w:val="13"/>
            </w:pPr>
            <w:r>
              <w:t>3.59</w:t>
            </w:r>
          </w:p>
        </w:tc>
        <w:tc>
          <w:tcPr>
            <w:tcW w:w="1134" w:type="dxa"/>
            <w:vAlign w:val="center"/>
          </w:tcPr>
          <w:p>
            <w:pPr>
              <w:pStyle w:val="13"/>
            </w:pPr>
            <w:r>
              <w:t>3.59</w:t>
            </w:r>
          </w:p>
        </w:tc>
        <w:tc>
          <w:tcPr>
            <w:tcW w:w="1134" w:type="dxa"/>
            <w:vAlign w:val="center"/>
          </w:tcPr>
          <w:p>
            <w:pPr>
              <w:pStyle w:val="13"/>
            </w:pPr>
            <w:r>
              <w:t>3.59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12</w:t>
            </w:r>
          </w:p>
        </w:tc>
        <w:tc>
          <w:tcPr>
            <w:tcW w:w="992" w:type="dxa"/>
            <w:vAlign w:val="center"/>
          </w:tcPr>
          <w:p>
            <w:pPr>
              <w:pStyle w:val="14"/>
            </w:pPr>
            <w:r>
              <w:t>21011</w:t>
            </w:r>
          </w:p>
        </w:tc>
        <w:tc>
          <w:tcPr>
            <w:tcW w:w="1559" w:type="dxa"/>
            <w:vAlign w:val="center"/>
          </w:tcPr>
          <w:p>
            <w:pPr>
              <w:pStyle w:val="14"/>
            </w:pPr>
            <w:r>
              <w:t>行政事业单位医疗</w:t>
            </w:r>
          </w:p>
        </w:tc>
        <w:tc>
          <w:tcPr>
            <w:tcW w:w="1134" w:type="dxa"/>
            <w:vAlign w:val="center"/>
          </w:tcPr>
          <w:p>
            <w:pPr>
              <w:pStyle w:val="13"/>
            </w:pPr>
            <w:r>
              <w:t>3.59</w:t>
            </w:r>
          </w:p>
        </w:tc>
        <w:tc>
          <w:tcPr>
            <w:tcW w:w="1134" w:type="dxa"/>
            <w:vAlign w:val="center"/>
          </w:tcPr>
          <w:p>
            <w:pPr>
              <w:pStyle w:val="13"/>
            </w:pPr>
            <w:r>
              <w:t>3.59</w:t>
            </w:r>
          </w:p>
        </w:tc>
        <w:tc>
          <w:tcPr>
            <w:tcW w:w="1134" w:type="dxa"/>
            <w:vAlign w:val="center"/>
          </w:tcPr>
          <w:p>
            <w:pPr>
              <w:pStyle w:val="13"/>
            </w:pPr>
            <w:r>
              <w:t>3.59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13</w:t>
            </w:r>
          </w:p>
        </w:tc>
        <w:tc>
          <w:tcPr>
            <w:tcW w:w="992" w:type="dxa"/>
            <w:vAlign w:val="center"/>
          </w:tcPr>
          <w:p>
            <w:pPr>
              <w:pStyle w:val="14"/>
            </w:pPr>
            <w:r>
              <w:t>2101101</w:t>
            </w:r>
          </w:p>
        </w:tc>
        <w:tc>
          <w:tcPr>
            <w:tcW w:w="1559" w:type="dxa"/>
            <w:vAlign w:val="center"/>
          </w:tcPr>
          <w:p>
            <w:pPr>
              <w:pStyle w:val="14"/>
            </w:pPr>
            <w:r>
              <w:t>行政单位医疗</w:t>
            </w:r>
          </w:p>
        </w:tc>
        <w:tc>
          <w:tcPr>
            <w:tcW w:w="1134" w:type="dxa"/>
            <w:vAlign w:val="center"/>
          </w:tcPr>
          <w:p>
            <w:pPr>
              <w:pStyle w:val="13"/>
            </w:pPr>
            <w:r>
              <w:t>3.59</w:t>
            </w:r>
          </w:p>
        </w:tc>
        <w:tc>
          <w:tcPr>
            <w:tcW w:w="1134" w:type="dxa"/>
            <w:vAlign w:val="center"/>
          </w:tcPr>
          <w:p>
            <w:pPr>
              <w:pStyle w:val="13"/>
            </w:pPr>
            <w:r>
              <w:t>3.59</w:t>
            </w:r>
          </w:p>
        </w:tc>
        <w:tc>
          <w:tcPr>
            <w:tcW w:w="1134" w:type="dxa"/>
            <w:vAlign w:val="center"/>
          </w:tcPr>
          <w:p>
            <w:pPr>
              <w:pStyle w:val="13"/>
            </w:pPr>
            <w:r>
              <w:t>3.59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14</w:t>
            </w:r>
          </w:p>
        </w:tc>
        <w:tc>
          <w:tcPr>
            <w:tcW w:w="992" w:type="dxa"/>
            <w:vAlign w:val="center"/>
          </w:tcPr>
          <w:p>
            <w:pPr>
              <w:pStyle w:val="14"/>
            </w:pPr>
            <w:r>
              <w:t>221</w:t>
            </w:r>
          </w:p>
        </w:tc>
        <w:tc>
          <w:tcPr>
            <w:tcW w:w="1559" w:type="dxa"/>
            <w:vAlign w:val="center"/>
          </w:tcPr>
          <w:p>
            <w:pPr>
              <w:pStyle w:val="14"/>
            </w:pPr>
            <w:r>
              <w:t>住房保障支出</w:t>
            </w:r>
          </w:p>
        </w:tc>
        <w:tc>
          <w:tcPr>
            <w:tcW w:w="1134" w:type="dxa"/>
            <w:vAlign w:val="center"/>
          </w:tcPr>
          <w:p>
            <w:pPr>
              <w:pStyle w:val="13"/>
            </w:pPr>
            <w:r>
              <w:t>5.29</w:t>
            </w:r>
          </w:p>
        </w:tc>
        <w:tc>
          <w:tcPr>
            <w:tcW w:w="1134" w:type="dxa"/>
            <w:vAlign w:val="center"/>
          </w:tcPr>
          <w:p>
            <w:pPr>
              <w:pStyle w:val="13"/>
            </w:pPr>
            <w:r>
              <w:t>5.29</w:t>
            </w:r>
          </w:p>
        </w:tc>
        <w:tc>
          <w:tcPr>
            <w:tcW w:w="1134" w:type="dxa"/>
            <w:vAlign w:val="center"/>
          </w:tcPr>
          <w:p>
            <w:pPr>
              <w:pStyle w:val="13"/>
            </w:pPr>
            <w:r>
              <w:t>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15</w:t>
            </w:r>
          </w:p>
        </w:tc>
        <w:tc>
          <w:tcPr>
            <w:tcW w:w="992" w:type="dxa"/>
            <w:vAlign w:val="center"/>
          </w:tcPr>
          <w:p>
            <w:pPr>
              <w:pStyle w:val="14"/>
            </w:pPr>
            <w:r>
              <w:t>22102</w:t>
            </w:r>
          </w:p>
        </w:tc>
        <w:tc>
          <w:tcPr>
            <w:tcW w:w="1559" w:type="dxa"/>
            <w:vAlign w:val="center"/>
          </w:tcPr>
          <w:p>
            <w:pPr>
              <w:pStyle w:val="14"/>
            </w:pPr>
            <w:r>
              <w:t>住房改革支出</w:t>
            </w:r>
          </w:p>
        </w:tc>
        <w:tc>
          <w:tcPr>
            <w:tcW w:w="1134" w:type="dxa"/>
            <w:vAlign w:val="center"/>
          </w:tcPr>
          <w:p>
            <w:pPr>
              <w:pStyle w:val="13"/>
            </w:pPr>
            <w:r>
              <w:t>5.29</w:t>
            </w:r>
          </w:p>
        </w:tc>
        <w:tc>
          <w:tcPr>
            <w:tcW w:w="1134" w:type="dxa"/>
            <w:vAlign w:val="center"/>
          </w:tcPr>
          <w:p>
            <w:pPr>
              <w:pStyle w:val="13"/>
            </w:pPr>
            <w:r>
              <w:t>5.29</w:t>
            </w:r>
          </w:p>
        </w:tc>
        <w:tc>
          <w:tcPr>
            <w:tcW w:w="1134" w:type="dxa"/>
            <w:vAlign w:val="center"/>
          </w:tcPr>
          <w:p>
            <w:pPr>
              <w:pStyle w:val="13"/>
            </w:pPr>
            <w:r>
              <w:t>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pPr>
              <w:pStyle w:val="15"/>
            </w:pPr>
            <w:r>
              <w:t>16</w:t>
            </w:r>
          </w:p>
        </w:tc>
        <w:tc>
          <w:tcPr>
            <w:tcW w:w="992" w:type="dxa"/>
            <w:vAlign w:val="center"/>
          </w:tcPr>
          <w:p>
            <w:pPr>
              <w:pStyle w:val="14"/>
            </w:pPr>
            <w:r>
              <w:t>2210201</w:t>
            </w:r>
          </w:p>
        </w:tc>
        <w:tc>
          <w:tcPr>
            <w:tcW w:w="1559" w:type="dxa"/>
            <w:vAlign w:val="center"/>
          </w:tcPr>
          <w:p>
            <w:pPr>
              <w:pStyle w:val="14"/>
            </w:pPr>
            <w:r>
              <w:t>住房公积金</w:t>
            </w:r>
          </w:p>
        </w:tc>
        <w:tc>
          <w:tcPr>
            <w:tcW w:w="1134" w:type="dxa"/>
            <w:vAlign w:val="center"/>
          </w:tcPr>
          <w:p>
            <w:pPr>
              <w:pStyle w:val="13"/>
            </w:pPr>
            <w:r>
              <w:t>5.29</w:t>
            </w:r>
          </w:p>
        </w:tc>
        <w:tc>
          <w:tcPr>
            <w:tcW w:w="1134" w:type="dxa"/>
            <w:vAlign w:val="center"/>
          </w:tcPr>
          <w:p>
            <w:pPr>
              <w:pStyle w:val="13"/>
            </w:pPr>
            <w:r>
              <w:t>5.29</w:t>
            </w:r>
          </w:p>
        </w:tc>
        <w:tc>
          <w:tcPr>
            <w:tcW w:w="1134" w:type="dxa"/>
            <w:vAlign w:val="center"/>
          </w:tcPr>
          <w:p>
            <w:pPr>
              <w:pStyle w:val="13"/>
            </w:pPr>
            <w:r>
              <w:t>5.29</w:t>
            </w: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c>
          <w:tcPr>
            <w:tcW w:w="1134"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8"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2721" w:type="dxa"/>
            <w:gridSpan w:val="2"/>
            <w:tcBorders>
              <w:top w:val="single" w:color="FFFFFF" w:sz="6" w:space="0"/>
              <w:left w:val="single" w:color="FFFFFF" w:sz="6" w:space="0"/>
              <w:right w:val="single" w:color="FFFFFF" w:sz="6" w:space="0"/>
            </w:tcBorders>
            <w:vAlign w:val="center"/>
          </w:tcPr>
          <w:p>
            <w:pPr>
              <w:pStyle w:val="10"/>
            </w:pPr>
            <w:r>
              <w:t>预算年度：2024</w:t>
            </w:r>
          </w:p>
        </w:tc>
        <w:tc>
          <w:tcPr>
            <w:tcW w:w="5443"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528" w:type="dxa"/>
            <w:gridSpan w:val="2"/>
            <w:vAlign w:val="center"/>
          </w:tcPr>
          <w:p>
            <w:pPr>
              <w:pStyle w:val="12"/>
            </w:pPr>
            <w:r>
              <w:t>功能分类科目</w:t>
            </w:r>
          </w:p>
        </w:tc>
        <w:tc>
          <w:tcPr>
            <w:tcW w:w="1361" w:type="dxa"/>
            <w:vMerge w:val="restart"/>
            <w:vAlign w:val="center"/>
          </w:tcPr>
          <w:p>
            <w:pPr>
              <w:pStyle w:val="12"/>
            </w:pPr>
            <w:r>
              <w:t>合计</w:t>
            </w:r>
          </w:p>
        </w:tc>
        <w:tc>
          <w:tcPr>
            <w:tcW w:w="1361" w:type="dxa"/>
            <w:vMerge w:val="restart"/>
            <w:vAlign w:val="center"/>
          </w:tcPr>
          <w:p>
            <w:pPr>
              <w:pStyle w:val="12"/>
            </w:pPr>
            <w:r>
              <w:t>基本支出</w:t>
            </w:r>
          </w:p>
        </w:tc>
        <w:tc>
          <w:tcPr>
            <w:tcW w:w="1361" w:type="dxa"/>
            <w:vMerge w:val="restart"/>
            <w:vAlign w:val="center"/>
          </w:tcPr>
          <w:p>
            <w:pPr>
              <w:pStyle w:val="12"/>
            </w:pPr>
            <w:r>
              <w:t>项目支出</w:t>
            </w:r>
          </w:p>
        </w:tc>
        <w:tc>
          <w:tcPr>
            <w:tcW w:w="1361" w:type="dxa"/>
            <w:vMerge w:val="restart"/>
            <w:vAlign w:val="center"/>
          </w:tcPr>
          <w:p>
            <w:pPr>
              <w:pStyle w:val="12"/>
            </w:pPr>
            <w:r>
              <w:t>经营支出</w:t>
            </w:r>
          </w:p>
        </w:tc>
        <w:tc>
          <w:tcPr>
            <w:tcW w:w="1361" w:type="dxa"/>
            <w:vMerge w:val="restart"/>
            <w:vAlign w:val="center"/>
          </w:tcPr>
          <w:p>
            <w:pPr>
              <w:pStyle w:val="12"/>
            </w:pPr>
            <w:r>
              <w:t>上解上级     支出</w:t>
            </w:r>
          </w:p>
        </w:tc>
        <w:tc>
          <w:tcPr>
            <w:tcW w:w="1361" w:type="dxa"/>
            <w:vMerge w:val="restart"/>
            <w:vAlign w:val="center"/>
          </w:tcPr>
          <w:p>
            <w:pPr>
              <w:pStyle w:val="12"/>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2"/>
            </w:pPr>
            <w:r>
              <w:t>科目    编码</w:t>
            </w:r>
          </w:p>
        </w:tc>
        <w:tc>
          <w:tcPr>
            <w:tcW w:w="4535" w:type="dxa"/>
            <w:vAlign w:val="center"/>
          </w:tcPr>
          <w:p>
            <w:pPr>
              <w:pStyle w:val="12"/>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992" w:type="dxa"/>
            <w:vAlign w:val="center"/>
          </w:tcPr>
          <w:p>
            <w:pPr>
              <w:pStyle w:val="12"/>
            </w:pPr>
            <w:r>
              <w:t>1</w:t>
            </w:r>
          </w:p>
        </w:tc>
        <w:tc>
          <w:tcPr>
            <w:tcW w:w="4535" w:type="dxa"/>
            <w:vAlign w:val="center"/>
          </w:tcPr>
          <w:p>
            <w:pPr>
              <w:pStyle w:val="12"/>
            </w:pPr>
            <w:r>
              <w:t>2</w:t>
            </w:r>
          </w:p>
        </w:tc>
        <w:tc>
          <w:tcPr>
            <w:tcW w:w="1361" w:type="dxa"/>
            <w:vAlign w:val="center"/>
          </w:tcPr>
          <w:p>
            <w:pPr>
              <w:pStyle w:val="12"/>
            </w:pPr>
            <w:r>
              <w:t>3</w:t>
            </w:r>
          </w:p>
        </w:tc>
        <w:tc>
          <w:tcPr>
            <w:tcW w:w="1361" w:type="dxa"/>
            <w:vAlign w:val="center"/>
          </w:tcPr>
          <w:p>
            <w:pPr>
              <w:pStyle w:val="12"/>
            </w:pPr>
            <w:r>
              <w:t>4</w:t>
            </w:r>
          </w:p>
        </w:tc>
        <w:tc>
          <w:tcPr>
            <w:tcW w:w="1361" w:type="dxa"/>
            <w:vAlign w:val="center"/>
          </w:tcPr>
          <w:p>
            <w:pPr>
              <w:pStyle w:val="12"/>
            </w:pPr>
            <w:r>
              <w:t>5</w:t>
            </w:r>
          </w:p>
        </w:tc>
        <w:tc>
          <w:tcPr>
            <w:tcW w:w="1361" w:type="dxa"/>
            <w:vAlign w:val="center"/>
          </w:tcPr>
          <w:p>
            <w:pPr>
              <w:pStyle w:val="12"/>
            </w:pPr>
            <w:r>
              <w:t>6</w:t>
            </w:r>
          </w:p>
        </w:tc>
        <w:tc>
          <w:tcPr>
            <w:tcW w:w="1361" w:type="dxa"/>
            <w:vAlign w:val="center"/>
          </w:tcPr>
          <w:p>
            <w:pPr>
              <w:pStyle w:val="12"/>
            </w:pPr>
            <w:r>
              <w:t>7</w:t>
            </w:r>
          </w:p>
        </w:tc>
        <w:tc>
          <w:tcPr>
            <w:tcW w:w="1361" w:type="dxa"/>
            <w:vAlign w:val="center"/>
          </w:tcPr>
          <w:p>
            <w:pPr>
              <w:pStyle w:val="12"/>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992" w:type="dxa"/>
            <w:vAlign w:val="center"/>
          </w:tcPr>
          <w:p>
            <w:pPr>
              <w:pStyle w:val="18"/>
            </w:pPr>
          </w:p>
        </w:tc>
        <w:tc>
          <w:tcPr>
            <w:tcW w:w="4535" w:type="dxa"/>
            <w:vAlign w:val="center"/>
          </w:tcPr>
          <w:p>
            <w:pPr>
              <w:pStyle w:val="16"/>
            </w:pPr>
            <w:r>
              <w:t>合计</w:t>
            </w:r>
          </w:p>
        </w:tc>
        <w:tc>
          <w:tcPr>
            <w:tcW w:w="1361" w:type="dxa"/>
            <w:vAlign w:val="center"/>
          </w:tcPr>
          <w:p>
            <w:pPr>
              <w:pStyle w:val="17"/>
            </w:pPr>
            <w:r>
              <w:t>231.49</w:t>
            </w:r>
          </w:p>
        </w:tc>
        <w:tc>
          <w:tcPr>
            <w:tcW w:w="1361" w:type="dxa"/>
            <w:vAlign w:val="center"/>
          </w:tcPr>
          <w:p>
            <w:pPr>
              <w:pStyle w:val="17"/>
            </w:pPr>
            <w:r>
              <w:t>116.49</w:t>
            </w:r>
          </w:p>
        </w:tc>
        <w:tc>
          <w:tcPr>
            <w:tcW w:w="1361" w:type="dxa"/>
            <w:vAlign w:val="center"/>
          </w:tcPr>
          <w:p>
            <w:pPr>
              <w:pStyle w:val="17"/>
            </w:pPr>
            <w:r>
              <w:t>115.00</w:t>
            </w:r>
          </w:p>
        </w:tc>
        <w:tc>
          <w:tcPr>
            <w:tcW w:w="1361" w:type="dxa"/>
            <w:vAlign w:val="center"/>
          </w:tcPr>
          <w:p>
            <w:pPr>
              <w:pStyle w:val="17"/>
            </w:pPr>
          </w:p>
        </w:tc>
        <w:tc>
          <w:tcPr>
            <w:tcW w:w="1361" w:type="dxa"/>
            <w:vAlign w:val="center"/>
          </w:tcPr>
          <w:p>
            <w:pPr>
              <w:pStyle w:val="17"/>
            </w:pPr>
          </w:p>
        </w:tc>
        <w:tc>
          <w:tcPr>
            <w:tcW w:w="136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992" w:type="dxa"/>
            <w:vAlign w:val="center"/>
          </w:tcPr>
          <w:p>
            <w:pPr>
              <w:pStyle w:val="14"/>
            </w:pPr>
            <w:r>
              <w:t>201</w:t>
            </w:r>
          </w:p>
        </w:tc>
        <w:tc>
          <w:tcPr>
            <w:tcW w:w="4535" w:type="dxa"/>
            <w:vAlign w:val="center"/>
          </w:tcPr>
          <w:p>
            <w:pPr>
              <w:pStyle w:val="14"/>
            </w:pPr>
            <w:r>
              <w:t>一般公共服务支出</w:t>
            </w:r>
          </w:p>
        </w:tc>
        <w:tc>
          <w:tcPr>
            <w:tcW w:w="1361" w:type="dxa"/>
            <w:vAlign w:val="center"/>
          </w:tcPr>
          <w:p>
            <w:pPr>
              <w:pStyle w:val="13"/>
            </w:pPr>
            <w:r>
              <w:t>210.41</w:t>
            </w:r>
          </w:p>
        </w:tc>
        <w:tc>
          <w:tcPr>
            <w:tcW w:w="1361" w:type="dxa"/>
            <w:vAlign w:val="center"/>
          </w:tcPr>
          <w:p>
            <w:pPr>
              <w:pStyle w:val="13"/>
            </w:pPr>
            <w:r>
              <w:t>95.41</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992" w:type="dxa"/>
            <w:vAlign w:val="center"/>
          </w:tcPr>
          <w:p>
            <w:pPr>
              <w:pStyle w:val="14"/>
            </w:pPr>
            <w:r>
              <w:t>20140</w:t>
            </w:r>
          </w:p>
        </w:tc>
        <w:tc>
          <w:tcPr>
            <w:tcW w:w="4535" w:type="dxa"/>
            <w:vAlign w:val="center"/>
          </w:tcPr>
          <w:p>
            <w:pPr>
              <w:pStyle w:val="14"/>
            </w:pPr>
            <w:r>
              <w:t>信访事务</w:t>
            </w:r>
          </w:p>
        </w:tc>
        <w:tc>
          <w:tcPr>
            <w:tcW w:w="1361" w:type="dxa"/>
            <w:vAlign w:val="center"/>
          </w:tcPr>
          <w:p>
            <w:pPr>
              <w:pStyle w:val="13"/>
            </w:pPr>
            <w:r>
              <w:t>210.41</w:t>
            </w:r>
          </w:p>
        </w:tc>
        <w:tc>
          <w:tcPr>
            <w:tcW w:w="1361" w:type="dxa"/>
            <w:vAlign w:val="center"/>
          </w:tcPr>
          <w:p>
            <w:pPr>
              <w:pStyle w:val="13"/>
            </w:pPr>
            <w:r>
              <w:t>95.41</w:t>
            </w:r>
          </w:p>
        </w:tc>
        <w:tc>
          <w:tcPr>
            <w:tcW w:w="1361" w:type="dxa"/>
            <w:vAlign w:val="center"/>
          </w:tcPr>
          <w:p>
            <w:pPr>
              <w:pStyle w:val="13"/>
            </w:pPr>
            <w:r>
              <w:t>115.00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992" w:type="dxa"/>
            <w:vAlign w:val="center"/>
          </w:tcPr>
          <w:p>
            <w:pPr>
              <w:pStyle w:val="14"/>
            </w:pPr>
            <w:r>
              <w:t>2014001</w:t>
            </w:r>
          </w:p>
        </w:tc>
        <w:tc>
          <w:tcPr>
            <w:tcW w:w="4535" w:type="dxa"/>
            <w:vAlign w:val="center"/>
          </w:tcPr>
          <w:p>
            <w:pPr>
              <w:pStyle w:val="14"/>
            </w:pPr>
            <w:r>
              <w:t>行政运行</w:t>
            </w:r>
          </w:p>
        </w:tc>
        <w:tc>
          <w:tcPr>
            <w:tcW w:w="1361" w:type="dxa"/>
            <w:vAlign w:val="center"/>
          </w:tcPr>
          <w:p>
            <w:pPr>
              <w:pStyle w:val="13"/>
            </w:pPr>
            <w:r>
              <w:t>95.41</w:t>
            </w:r>
          </w:p>
        </w:tc>
        <w:tc>
          <w:tcPr>
            <w:tcW w:w="1361" w:type="dxa"/>
            <w:vAlign w:val="center"/>
          </w:tcPr>
          <w:p>
            <w:pPr>
              <w:pStyle w:val="13"/>
            </w:pPr>
            <w:r>
              <w:t>95.41</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992" w:type="dxa"/>
            <w:vAlign w:val="center"/>
          </w:tcPr>
          <w:p>
            <w:pPr>
              <w:pStyle w:val="14"/>
            </w:pPr>
            <w:r>
              <w:t>2014004</w:t>
            </w:r>
          </w:p>
        </w:tc>
        <w:tc>
          <w:tcPr>
            <w:tcW w:w="4535" w:type="dxa"/>
            <w:vAlign w:val="center"/>
          </w:tcPr>
          <w:p>
            <w:pPr>
              <w:pStyle w:val="14"/>
            </w:pPr>
            <w:r>
              <w:t>信访业务</w:t>
            </w: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r>
              <w:t>15.00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992" w:type="dxa"/>
            <w:vAlign w:val="center"/>
          </w:tcPr>
          <w:p>
            <w:pPr>
              <w:pStyle w:val="14"/>
            </w:pPr>
            <w:r>
              <w:t>2014099</w:t>
            </w:r>
          </w:p>
        </w:tc>
        <w:tc>
          <w:tcPr>
            <w:tcW w:w="4535" w:type="dxa"/>
            <w:vAlign w:val="center"/>
          </w:tcPr>
          <w:p>
            <w:pPr>
              <w:pStyle w:val="14"/>
            </w:pPr>
            <w:r>
              <w:t>其他信访事务支出</w:t>
            </w: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r>
              <w:t>100.00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992" w:type="dxa"/>
            <w:vAlign w:val="center"/>
          </w:tcPr>
          <w:p>
            <w:pPr>
              <w:pStyle w:val="14"/>
            </w:pPr>
            <w:r>
              <w:t>208</w:t>
            </w:r>
          </w:p>
        </w:tc>
        <w:tc>
          <w:tcPr>
            <w:tcW w:w="4535" w:type="dxa"/>
            <w:vAlign w:val="center"/>
          </w:tcPr>
          <w:p>
            <w:pPr>
              <w:pStyle w:val="14"/>
            </w:pPr>
            <w:r>
              <w:t>社会保障和就业支出</w:t>
            </w:r>
          </w:p>
        </w:tc>
        <w:tc>
          <w:tcPr>
            <w:tcW w:w="1361" w:type="dxa"/>
            <w:vAlign w:val="center"/>
          </w:tcPr>
          <w:p>
            <w:pPr>
              <w:pStyle w:val="13"/>
            </w:pPr>
            <w:r>
              <w:t>12.20</w:t>
            </w:r>
          </w:p>
        </w:tc>
        <w:tc>
          <w:tcPr>
            <w:tcW w:w="1361" w:type="dxa"/>
            <w:vAlign w:val="center"/>
          </w:tcPr>
          <w:p>
            <w:pPr>
              <w:pStyle w:val="13"/>
            </w:pPr>
            <w:r>
              <w:t>12.20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992" w:type="dxa"/>
            <w:vAlign w:val="center"/>
          </w:tcPr>
          <w:p>
            <w:pPr>
              <w:pStyle w:val="14"/>
            </w:pPr>
            <w:r>
              <w:t>20805</w:t>
            </w:r>
          </w:p>
        </w:tc>
        <w:tc>
          <w:tcPr>
            <w:tcW w:w="4535" w:type="dxa"/>
            <w:vAlign w:val="center"/>
          </w:tcPr>
          <w:p>
            <w:pPr>
              <w:pStyle w:val="14"/>
            </w:pPr>
            <w:r>
              <w:t>行政事业单位养老支出</w:t>
            </w:r>
          </w:p>
        </w:tc>
        <w:tc>
          <w:tcPr>
            <w:tcW w:w="1361" w:type="dxa"/>
            <w:vAlign w:val="center"/>
          </w:tcPr>
          <w:p>
            <w:pPr>
              <w:pStyle w:val="13"/>
            </w:pPr>
            <w:r>
              <w:t>12.20</w:t>
            </w:r>
          </w:p>
        </w:tc>
        <w:tc>
          <w:tcPr>
            <w:tcW w:w="1361" w:type="dxa"/>
            <w:vAlign w:val="center"/>
          </w:tcPr>
          <w:p>
            <w:pPr>
              <w:pStyle w:val="13"/>
            </w:pPr>
            <w:r>
              <w:t>12.20</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992" w:type="dxa"/>
            <w:vAlign w:val="center"/>
          </w:tcPr>
          <w:p>
            <w:pPr>
              <w:pStyle w:val="14"/>
            </w:pPr>
            <w:r>
              <w:t>2080505</w:t>
            </w:r>
          </w:p>
        </w:tc>
        <w:tc>
          <w:tcPr>
            <w:tcW w:w="4535" w:type="dxa"/>
            <w:vAlign w:val="center"/>
          </w:tcPr>
          <w:p>
            <w:pPr>
              <w:pStyle w:val="14"/>
            </w:pPr>
            <w:r>
              <w:t>机关事业单位基本养老保险缴费支出</w:t>
            </w:r>
          </w:p>
        </w:tc>
        <w:tc>
          <w:tcPr>
            <w:tcW w:w="1361" w:type="dxa"/>
            <w:vAlign w:val="center"/>
          </w:tcPr>
          <w:p>
            <w:pPr>
              <w:pStyle w:val="13"/>
            </w:pPr>
            <w:r>
              <w:t>8.13</w:t>
            </w:r>
          </w:p>
        </w:tc>
        <w:tc>
          <w:tcPr>
            <w:tcW w:w="1361" w:type="dxa"/>
            <w:vAlign w:val="center"/>
          </w:tcPr>
          <w:p>
            <w:pPr>
              <w:pStyle w:val="13"/>
            </w:pPr>
            <w:r>
              <w:t>8.13</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992" w:type="dxa"/>
            <w:vAlign w:val="center"/>
          </w:tcPr>
          <w:p>
            <w:pPr>
              <w:pStyle w:val="14"/>
            </w:pPr>
            <w:r>
              <w:t>2080506</w:t>
            </w:r>
          </w:p>
        </w:tc>
        <w:tc>
          <w:tcPr>
            <w:tcW w:w="4535" w:type="dxa"/>
            <w:vAlign w:val="center"/>
          </w:tcPr>
          <w:p>
            <w:pPr>
              <w:pStyle w:val="14"/>
            </w:pPr>
            <w:r>
              <w:t>机关事业单位职业年金缴费支出</w:t>
            </w:r>
          </w:p>
        </w:tc>
        <w:tc>
          <w:tcPr>
            <w:tcW w:w="1361" w:type="dxa"/>
            <w:vAlign w:val="center"/>
          </w:tcPr>
          <w:p>
            <w:pPr>
              <w:pStyle w:val="13"/>
            </w:pPr>
            <w:r>
              <w:t>4.07</w:t>
            </w:r>
          </w:p>
        </w:tc>
        <w:tc>
          <w:tcPr>
            <w:tcW w:w="1361" w:type="dxa"/>
            <w:vAlign w:val="center"/>
          </w:tcPr>
          <w:p>
            <w:pPr>
              <w:pStyle w:val="13"/>
            </w:pPr>
            <w:r>
              <w:t>4.07</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992" w:type="dxa"/>
            <w:vAlign w:val="center"/>
          </w:tcPr>
          <w:p>
            <w:pPr>
              <w:pStyle w:val="14"/>
            </w:pPr>
            <w:r>
              <w:t>210</w:t>
            </w:r>
          </w:p>
        </w:tc>
        <w:tc>
          <w:tcPr>
            <w:tcW w:w="4535" w:type="dxa"/>
            <w:vAlign w:val="center"/>
          </w:tcPr>
          <w:p>
            <w:pPr>
              <w:pStyle w:val="14"/>
            </w:pPr>
            <w:r>
              <w:t>卫生健康支出</w:t>
            </w:r>
          </w:p>
        </w:tc>
        <w:tc>
          <w:tcPr>
            <w:tcW w:w="1361" w:type="dxa"/>
            <w:vAlign w:val="center"/>
          </w:tcPr>
          <w:p>
            <w:pPr>
              <w:pStyle w:val="13"/>
            </w:pPr>
            <w:r>
              <w:t>3.59</w:t>
            </w:r>
          </w:p>
        </w:tc>
        <w:tc>
          <w:tcPr>
            <w:tcW w:w="1361" w:type="dxa"/>
            <w:vAlign w:val="center"/>
          </w:tcPr>
          <w:p>
            <w:pPr>
              <w:pStyle w:val="13"/>
            </w:pPr>
            <w:r>
              <w:t>3.59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992" w:type="dxa"/>
            <w:vAlign w:val="center"/>
          </w:tcPr>
          <w:p>
            <w:pPr>
              <w:pStyle w:val="14"/>
            </w:pPr>
            <w:r>
              <w:t>21011</w:t>
            </w:r>
          </w:p>
        </w:tc>
        <w:tc>
          <w:tcPr>
            <w:tcW w:w="4535" w:type="dxa"/>
            <w:vAlign w:val="center"/>
          </w:tcPr>
          <w:p>
            <w:pPr>
              <w:pStyle w:val="14"/>
            </w:pPr>
            <w:r>
              <w:t>行政事业单位医疗</w:t>
            </w:r>
          </w:p>
        </w:tc>
        <w:tc>
          <w:tcPr>
            <w:tcW w:w="1361" w:type="dxa"/>
            <w:vAlign w:val="center"/>
          </w:tcPr>
          <w:p>
            <w:pPr>
              <w:pStyle w:val="13"/>
            </w:pPr>
            <w:r>
              <w:t>3.59</w:t>
            </w:r>
          </w:p>
        </w:tc>
        <w:tc>
          <w:tcPr>
            <w:tcW w:w="1361" w:type="dxa"/>
            <w:vAlign w:val="center"/>
          </w:tcPr>
          <w:p>
            <w:pPr>
              <w:pStyle w:val="13"/>
            </w:pPr>
            <w:r>
              <w:t>3.59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992" w:type="dxa"/>
            <w:vAlign w:val="center"/>
          </w:tcPr>
          <w:p>
            <w:pPr>
              <w:pStyle w:val="14"/>
            </w:pPr>
            <w:r>
              <w:t>2101101</w:t>
            </w:r>
          </w:p>
        </w:tc>
        <w:tc>
          <w:tcPr>
            <w:tcW w:w="4535" w:type="dxa"/>
            <w:vAlign w:val="center"/>
          </w:tcPr>
          <w:p>
            <w:pPr>
              <w:pStyle w:val="14"/>
            </w:pPr>
            <w:r>
              <w:t>行政单位医疗</w:t>
            </w:r>
          </w:p>
        </w:tc>
        <w:tc>
          <w:tcPr>
            <w:tcW w:w="1361" w:type="dxa"/>
            <w:vAlign w:val="center"/>
          </w:tcPr>
          <w:p>
            <w:pPr>
              <w:pStyle w:val="13"/>
            </w:pPr>
            <w:r>
              <w:t>3.59</w:t>
            </w:r>
          </w:p>
        </w:tc>
        <w:tc>
          <w:tcPr>
            <w:tcW w:w="1361" w:type="dxa"/>
            <w:vAlign w:val="center"/>
          </w:tcPr>
          <w:p>
            <w:pPr>
              <w:pStyle w:val="13"/>
            </w:pPr>
            <w:r>
              <w:t>3.59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992" w:type="dxa"/>
            <w:vAlign w:val="center"/>
          </w:tcPr>
          <w:p>
            <w:pPr>
              <w:pStyle w:val="14"/>
            </w:pPr>
            <w:r>
              <w:t>221</w:t>
            </w:r>
          </w:p>
        </w:tc>
        <w:tc>
          <w:tcPr>
            <w:tcW w:w="4535" w:type="dxa"/>
            <w:vAlign w:val="center"/>
          </w:tcPr>
          <w:p>
            <w:pPr>
              <w:pStyle w:val="14"/>
            </w:pPr>
            <w:r>
              <w:t>住房保障支出</w:t>
            </w:r>
          </w:p>
        </w:tc>
        <w:tc>
          <w:tcPr>
            <w:tcW w:w="1361" w:type="dxa"/>
            <w:vAlign w:val="center"/>
          </w:tcPr>
          <w:p>
            <w:pPr>
              <w:pStyle w:val="13"/>
            </w:pPr>
            <w:r>
              <w:t>5.29</w:t>
            </w:r>
          </w:p>
        </w:tc>
        <w:tc>
          <w:tcPr>
            <w:tcW w:w="1361" w:type="dxa"/>
            <w:vAlign w:val="center"/>
          </w:tcPr>
          <w:p>
            <w:pPr>
              <w:pStyle w:val="13"/>
            </w:pPr>
            <w:r>
              <w:t>5.29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992" w:type="dxa"/>
            <w:vAlign w:val="center"/>
          </w:tcPr>
          <w:p>
            <w:pPr>
              <w:pStyle w:val="14"/>
            </w:pPr>
            <w:r>
              <w:t>22102</w:t>
            </w:r>
          </w:p>
        </w:tc>
        <w:tc>
          <w:tcPr>
            <w:tcW w:w="4535" w:type="dxa"/>
            <w:vAlign w:val="center"/>
          </w:tcPr>
          <w:p>
            <w:pPr>
              <w:pStyle w:val="14"/>
            </w:pPr>
            <w:r>
              <w:t>住房改革支出</w:t>
            </w:r>
          </w:p>
        </w:tc>
        <w:tc>
          <w:tcPr>
            <w:tcW w:w="1361" w:type="dxa"/>
            <w:vAlign w:val="center"/>
          </w:tcPr>
          <w:p>
            <w:pPr>
              <w:pStyle w:val="13"/>
            </w:pPr>
            <w:r>
              <w:t>5.29</w:t>
            </w:r>
          </w:p>
        </w:tc>
        <w:tc>
          <w:tcPr>
            <w:tcW w:w="1361" w:type="dxa"/>
            <w:vAlign w:val="center"/>
          </w:tcPr>
          <w:p>
            <w:pPr>
              <w:pStyle w:val="13"/>
            </w:pPr>
            <w:r>
              <w:t>5.29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992" w:type="dxa"/>
            <w:vAlign w:val="center"/>
          </w:tcPr>
          <w:p>
            <w:pPr>
              <w:pStyle w:val="14"/>
            </w:pPr>
            <w:r>
              <w:t>2210201</w:t>
            </w:r>
          </w:p>
        </w:tc>
        <w:tc>
          <w:tcPr>
            <w:tcW w:w="4535" w:type="dxa"/>
            <w:vAlign w:val="center"/>
          </w:tcPr>
          <w:p>
            <w:pPr>
              <w:pStyle w:val="14"/>
            </w:pPr>
            <w:r>
              <w:t>住房公积金</w:t>
            </w:r>
          </w:p>
        </w:tc>
        <w:tc>
          <w:tcPr>
            <w:tcW w:w="1361" w:type="dxa"/>
            <w:vAlign w:val="center"/>
          </w:tcPr>
          <w:p>
            <w:pPr>
              <w:pStyle w:val="13"/>
            </w:pPr>
            <w:r>
              <w:t>5.29</w:t>
            </w:r>
          </w:p>
        </w:tc>
        <w:tc>
          <w:tcPr>
            <w:tcW w:w="1361" w:type="dxa"/>
            <w:vAlign w:val="center"/>
          </w:tcPr>
          <w:p>
            <w:pPr>
              <w:pStyle w:val="13"/>
            </w:pPr>
            <w:r>
              <w:t>5.29</w:t>
            </w: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c>
          <w:tcPr>
            <w:tcW w:w="136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32"/>
        <w:gridCol w:w="1232"/>
        <w:gridCol w:w="1232"/>
        <w:gridCol w:w="1232"/>
        <w:gridCol w:w="1232"/>
        <w:gridCol w:w="1232"/>
        <w:gridCol w:w="1232"/>
        <w:gridCol w:w="1232"/>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3402" w:type="dxa"/>
            <w:tcBorders>
              <w:top w:val="single" w:color="FFFFFF" w:sz="6" w:space="0"/>
              <w:left w:val="single" w:color="FFFFFF" w:sz="6" w:space="0"/>
              <w:right w:val="single" w:color="FFFFFF" w:sz="6" w:space="0"/>
            </w:tcBorders>
            <w:vAlign w:val="center"/>
          </w:tcPr>
          <w:p>
            <w:pPr>
              <w:pStyle w:val="10"/>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4876" w:type="dxa"/>
            <w:gridSpan w:val="2"/>
            <w:vAlign w:val="center"/>
          </w:tcPr>
          <w:p>
            <w:pPr>
              <w:pStyle w:val="12"/>
            </w:pPr>
            <w:r>
              <w:t>收入</w:t>
            </w:r>
          </w:p>
        </w:tc>
        <w:tc>
          <w:tcPr>
            <w:tcW w:w="9298" w:type="dxa"/>
            <w:gridSpan w:val="5"/>
            <w:vAlign w:val="center"/>
          </w:tcPr>
          <w:p>
            <w:pPr>
              <w:pStyle w:val="12"/>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2"/>
            </w:pPr>
            <w:r>
              <w:t>项  目</w:t>
            </w:r>
          </w:p>
        </w:tc>
        <w:tc>
          <w:tcPr>
            <w:tcW w:w="1474" w:type="dxa"/>
            <w:vAlign w:val="center"/>
          </w:tcPr>
          <w:p>
            <w:pPr>
              <w:pStyle w:val="12"/>
            </w:pPr>
            <w:r>
              <w:t>金额</w:t>
            </w:r>
          </w:p>
        </w:tc>
        <w:tc>
          <w:tcPr>
            <w:tcW w:w="3402" w:type="dxa"/>
            <w:vAlign w:val="center"/>
          </w:tcPr>
          <w:p>
            <w:pPr>
              <w:pStyle w:val="12"/>
            </w:pPr>
            <w:r>
              <w:t>项  目</w:t>
            </w:r>
          </w:p>
        </w:tc>
        <w:tc>
          <w:tcPr>
            <w:tcW w:w="1474" w:type="dxa"/>
            <w:vAlign w:val="center"/>
          </w:tcPr>
          <w:p>
            <w:pPr>
              <w:pStyle w:val="12"/>
            </w:pPr>
            <w:r>
              <w:t>合计</w:t>
            </w:r>
          </w:p>
        </w:tc>
        <w:tc>
          <w:tcPr>
            <w:tcW w:w="1474" w:type="dxa"/>
            <w:vAlign w:val="center"/>
          </w:tcPr>
          <w:p>
            <w:pPr>
              <w:pStyle w:val="12"/>
            </w:pPr>
            <w:r>
              <w:t>一般公共预算财政拨款</w:t>
            </w:r>
          </w:p>
        </w:tc>
        <w:tc>
          <w:tcPr>
            <w:tcW w:w="1474" w:type="dxa"/>
            <w:vAlign w:val="center"/>
          </w:tcPr>
          <w:p>
            <w:pPr>
              <w:pStyle w:val="12"/>
            </w:pPr>
            <w:r>
              <w:t>政府性基金预算财政    拨款</w:t>
            </w:r>
          </w:p>
        </w:tc>
        <w:tc>
          <w:tcPr>
            <w:tcW w:w="1474" w:type="dxa"/>
            <w:vAlign w:val="center"/>
          </w:tcPr>
          <w:p>
            <w:pPr>
              <w:pStyle w:val="12"/>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3402" w:type="dxa"/>
            <w:vAlign w:val="center"/>
          </w:tcPr>
          <w:p>
            <w:pPr>
              <w:pStyle w:val="12"/>
            </w:pPr>
            <w:r>
              <w:t>1</w:t>
            </w:r>
          </w:p>
        </w:tc>
        <w:tc>
          <w:tcPr>
            <w:tcW w:w="1474" w:type="dxa"/>
            <w:vAlign w:val="center"/>
          </w:tcPr>
          <w:p>
            <w:pPr>
              <w:pStyle w:val="12"/>
            </w:pPr>
            <w:r>
              <w:t>2</w:t>
            </w:r>
          </w:p>
        </w:tc>
        <w:tc>
          <w:tcPr>
            <w:tcW w:w="3402" w:type="dxa"/>
            <w:vAlign w:val="center"/>
          </w:tcPr>
          <w:p>
            <w:pPr>
              <w:pStyle w:val="12"/>
            </w:pPr>
            <w:r>
              <w:t>3</w:t>
            </w:r>
          </w:p>
        </w:tc>
        <w:tc>
          <w:tcPr>
            <w:tcW w:w="1474" w:type="dxa"/>
            <w:vAlign w:val="center"/>
          </w:tcPr>
          <w:p>
            <w:pPr>
              <w:pStyle w:val="12"/>
            </w:pPr>
            <w:r>
              <w:t>4</w:t>
            </w:r>
          </w:p>
        </w:tc>
        <w:tc>
          <w:tcPr>
            <w:tcW w:w="1474" w:type="dxa"/>
            <w:vAlign w:val="center"/>
          </w:tcPr>
          <w:p>
            <w:pPr>
              <w:pStyle w:val="12"/>
            </w:pPr>
            <w:r>
              <w:t>5</w:t>
            </w:r>
          </w:p>
        </w:tc>
        <w:tc>
          <w:tcPr>
            <w:tcW w:w="1474" w:type="dxa"/>
            <w:vAlign w:val="center"/>
          </w:tcPr>
          <w:p>
            <w:pPr>
              <w:pStyle w:val="12"/>
            </w:pPr>
            <w:r>
              <w:t>6</w:t>
            </w:r>
          </w:p>
        </w:tc>
        <w:tc>
          <w:tcPr>
            <w:tcW w:w="1474" w:type="dxa"/>
            <w:vAlign w:val="center"/>
          </w:tcPr>
          <w:p>
            <w:pPr>
              <w:pStyle w:val="12"/>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3402" w:type="dxa"/>
            <w:vAlign w:val="center"/>
          </w:tcPr>
          <w:p>
            <w:pPr>
              <w:pStyle w:val="14"/>
            </w:pPr>
            <w:r>
              <w:t>一、一般公共预算拨款</w:t>
            </w:r>
          </w:p>
        </w:tc>
        <w:tc>
          <w:tcPr>
            <w:tcW w:w="1474" w:type="dxa"/>
            <w:vAlign w:val="center"/>
          </w:tcPr>
          <w:p>
            <w:pPr>
              <w:pStyle w:val="13"/>
            </w:pPr>
            <w:r>
              <w:t>231.49</w:t>
            </w:r>
          </w:p>
        </w:tc>
        <w:tc>
          <w:tcPr>
            <w:tcW w:w="3402" w:type="dxa"/>
            <w:vAlign w:val="center"/>
          </w:tcPr>
          <w:p>
            <w:pPr>
              <w:pStyle w:val="14"/>
            </w:pPr>
            <w:r>
              <w:t>一、一般公共服务支出</w:t>
            </w:r>
          </w:p>
        </w:tc>
        <w:tc>
          <w:tcPr>
            <w:tcW w:w="1474" w:type="dxa"/>
            <w:vAlign w:val="center"/>
          </w:tcPr>
          <w:p>
            <w:pPr>
              <w:pStyle w:val="13"/>
            </w:pPr>
            <w:r>
              <w:t>210.41</w:t>
            </w:r>
          </w:p>
        </w:tc>
        <w:tc>
          <w:tcPr>
            <w:tcW w:w="1474" w:type="dxa"/>
            <w:vAlign w:val="center"/>
          </w:tcPr>
          <w:p>
            <w:pPr>
              <w:pStyle w:val="13"/>
            </w:pPr>
            <w:r>
              <w:t>210.41</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r>
              <w:t>二、外交支出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r>
              <w:t>三、国防支出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四、公共安全支出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五、教育支出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六、科学技术支出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七、文化旅游体育与传媒支出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八、社会保障和就业支出</w:t>
            </w:r>
          </w:p>
        </w:tc>
        <w:tc>
          <w:tcPr>
            <w:tcW w:w="1474" w:type="dxa"/>
            <w:vAlign w:val="center"/>
          </w:tcPr>
          <w:p>
            <w:pPr>
              <w:pStyle w:val="13"/>
            </w:pPr>
            <w:r>
              <w:t>12.20</w:t>
            </w:r>
          </w:p>
        </w:tc>
        <w:tc>
          <w:tcPr>
            <w:tcW w:w="1474" w:type="dxa"/>
            <w:vAlign w:val="center"/>
          </w:tcPr>
          <w:p>
            <w:pPr>
              <w:pStyle w:val="13"/>
            </w:pPr>
            <w:r>
              <w:t>12.20</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九、社会保险基金支出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十、卫生健康支出</w:t>
            </w:r>
          </w:p>
        </w:tc>
        <w:tc>
          <w:tcPr>
            <w:tcW w:w="1474" w:type="dxa"/>
            <w:vAlign w:val="center"/>
          </w:tcPr>
          <w:p>
            <w:pPr>
              <w:pStyle w:val="13"/>
            </w:pPr>
            <w:r>
              <w:t>3.59</w:t>
            </w:r>
          </w:p>
        </w:tc>
        <w:tc>
          <w:tcPr>
            <w:tcW w:w="1474" w:type="dxa"/>
            <w:vAlign w:val="center"/>
          </w:tcPr>
          <w:p>
            <w:pPr>
              <w:pStyle w:val="13"/>
            </w:pPr>
            <w:r>
              <w:t>3.59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十一、节能环保支出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十二、城乡社区支出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十三、农林水支出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十四、交通运输支出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十五、资源勘探工业信息等支出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十六、商业服务业等支出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十七、金融支出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十八、援助其他地区支出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十九、自然资源海洋气象等支出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二十、住房保障支出</w:t>
            </w:r>
          </w:p>
        </w:tc>
        <w:tc>
          <w:tcPr>
            <w:tcW w:w="1474" w:type="dxa"/>
            <w:vAlign w:val="center"/>
          </w:tcPr>
          <w:p>
            <w:pPr>
              <w:pStyle w:val="13"/>
            </w:pPr>
            <w:r>
              <w:t>5.29</w:t>
            </w:r>
          </w:p>
        </w:tc>
        <w:tc>
          <w:tcPr>
            <w:tcW w:w="1474" w:type="dxa"/>
            <w:vAlign w:val="center"/>
          </w:tcPr>
          <w:p>
            <w:pPr>
              <w:pStyle w:val="13"/>
            </w:pPr>
            <w:r>
              <w:t>5.29</w:t>
            </w: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二十一、粮油物资储备支出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二十二、国有资本经营预算支出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二十三、灾害防治及应急管理支出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二十四、预备费</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二十五、其他支出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26</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二十六、转移性支出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27</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二十七、债务还本支出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28</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二十八、债务付息支出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29</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二十九、债务发行费用支出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30</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三十、抗疫特别国债安排的支出</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31</w:t>
            </w:r>
          </w:p>
        </w:tc>
        <w:tc>
          <w:tcPr>
            <w:tcW w:w="3402" w:type="dxa"/>
            <w:vAlign w:val="center"/>
          </w:tcPr>
          <w:p>
            <w:pPr>
              <w:pStyle w:val="14"/>
            </w:pPr>
          </w:p>
        </w:tc>
        <w:tc>
          <w:tcPr>
            <w:tcW w:w="1474" w:type="dxa"/>
            <w:vAlign w:val="center"/>
          </w:tcPr>
          <w:p>
            <w:pPr>
              <w:pStyle w:val="13"/>
            </w:pPr>
          </w:p>
        </w:tc>
        <w:tc>
          <w:tcPr>
            <w:tcW w:w="3402" w:type="dxa"/>
            <w:vAlign w:val="center"/>
          </w:tcPr>
          <w:p>
            <w:pPr>
              <w:pStyle w:val="14"/>
            </w:pPr>
            <w:r>
              <w:t>三十一、人行科目</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32</w:t>
            </w:r>
          </w:p>
        </w:tc>
        <w:tc>
          <w:tcPr>
            <w:tcW w:w="3402" w:type="dxa"/>
            <w:vAlign w:val="center"/>
          </w:tcPr>
          <w:p>
            <w:pPr>
              <w:pStyle w:val="16"/>
            </w:pPr>
            <w:r>
              <w:t>本年收入合计</w:t>
            </w:r>
          </w:p>
        </w:tc>
        <w:tc>
          <w:tcPr>
            <w:tcW w:w="1474" w:type="dxa"/>
            <w:vAlign w:val="center"/>
          </w:tcPr>
          <w:p>
            <w:pPr>
              <w:pStyle w:val="17"/>
            </w:pPr>
            <w:r>
              <w:t>231.49</w:t>
            </w:r>
          </w:p>
        </w:tc>
        <w:tc>
          <w:tcPr>
            <w:tcW w:w="3402" w:type="dxa"/>
            <w:vAlign w:val="center"/>
          </w:tcPr>
          <w:p>
            <w:pPr>
              <w:pStyle w:val="16"/>
            </w:pPr>
            <w:r>
              <w:t>本年支出合计</w:t>
            </w:r>
          </w:p>
        </w:tc>
        <w:tc>
          <w:tcPr>
            <w:tcW w:w="1474" w:type="dxa"/>
            <w:vAlign w:val="center"/>
          </w:tcPr>
          <w:p>
            <w:pPr>
              <w:pStyle w:val="17"/>
            </w:pPr>
            <w:r>
              <w:t>231.49</w:t>
            </w:r>
          </w:p>
        </w:tc>
        <w:tc>
          <w:tcPr>
            <w:tcW w:w="1474" w:type="dxa"/>
            <w:vAlign w:val="center"/>
          </w:tcPr>
          <w:p>
            <w:pPr>
              <w:pStyle w:val="17"/>
            </w:pPr>
            <w:r>
              <w:t>231.49</w:t>
            </w:r>
          </w:p>
        </w:tc>
        <w:tc>
          <w:tcPr>
            <w:tcW w:w="1474" w:type="dxa"/>
            <w:vAlign w:val="center"/>
          </w:tcPr>
          <w:p>
            <w:pPr>
              <w:pStyle w:val="17"/>
            </w:pPr>
          </w:p>
        </w:tc>
        <w:tc>
          <w:tcPr>
            <w:tcW w:w="1474"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33</w:t>
            </w:r>
          </w:p>
        </w:tc>
        <w:tc>
          <w:tcPr>
            <w:tcW w:w="3402" w:type="dxa"/>
            <w:vAlign w:val="center"/>
          </w:tcPr>
          <w:p>
            <w:pPr>
              <w:pStyle w:val="14"/>
            </w:pPr>
            <w:r>
              <w:t>年初财政拨款结转和结余</w:t>
            </w:r>
          </w:p>
        </w:tc>
        <w:tc>
          <w:tcPr>
            <w:tcW w:w="1474" w:type="dxa"/>
            <w:vAlign w:val="center"/>
          </w:tcPr>
          <w:p>
            <w:pPr>
              <w:pStyle w:val="13"/>
            </w:pPr>
          </w:p>
        </w:tc>
        <w:tc>
          <w:tcPr>
            <w:tcW w:w="3402" w:type="dxa"/>
            <w:vAlign w:val="center"/>
          </w:tcPr>
          <w:p>
            <w:pPr>
              <w:pStyle w:val="14"/>
            </w:pPr>
            <w:r>
              <w:t>年末财政拨款结转和结余</w:t>
            </w: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34</w:t>
            </w:r>
          </w:p>
        </w:tc>
        <w:tc>
          <w:tcPr>
            <w:tcW w:w="3402" w:type="dxa"/>
            <w:vAlign w:val="center"/>
          </w:tcPr>
          <w:p>
            <w:pPr>
              <w:pStyle w:val="14"/>
            </w:pPr>
            <w:r>
              <w:t>一、一般公共预算拨款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35</w:t>
            </w:r>
          </w:p>
        </w:tc>
        <w:tc>
          <w:tcPr>
            <w:tcW w:w="3402" w:type="dxa"/>
            <w:vAlign w:val="center"/>
          </w:tcPr>
          <w:p>
            <w:pPr>
              <w:pStyle w:val="14"/>
            </w:pPr>
            <w:r>
              <w:t>二、政府性基金预算拨款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36</w:t>
            </w:r>
          </w:p>
        </w:tc>
        <w:tc>
          <w:tcPr>
            <w:tcW w:w="3402" w:type="dxa"/>
            <w:vAlign w:val="center"/>
          </w:tcPr>
          <w:p>
            <w:pPr>
              <w:pStyle w:val="14"/>
            </w:pPr>
            <w:r>
              <w:t>三、国有资本经营预算拨款</w:t>
            </w:r>
          </w:p>
        </w:tc>
        <w:tc>
          <w:tcPr>
            <w:tcW w:w="1474" w:type="dxa"/>
            <w:vAlign w:val="center"/>
          </w:tcPr>
          <w:p>
            <w:pPr>
              <w:pStyle w:val="13"/>
            </w:pPr>
          </w:p>
        </w:tc>
        <w:tc>
          <w:tcPr>
            <w:tcW w:w="3402" w:type="dxa"/>
            <w:vAlign w:val="center"/>
          </w:tcPr>
          <w:p>
            <w:pPr>
              <w:pStyle w:val="14"/>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c>
          <w:tcPr>
            <w:tcW w:w="1474"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37</w:t>
            </w:r>
          </w:p>
        </w:tc>
        <w:tc>
          <w:tcPr>
            <w:tcW w:w="3402" w:type="dxa"/>
            <w:vAlign w:val="center"/>
          </w:tcPr>
          <w:p>
            <w:pPr>
              <w:pStyle w:val="16"/>
            </w:pPr>
            <w:r>
              <w:t>收入总计</w:t>
            </w:r>
          </w:p>
        </w:tc>
        <w:tc>
          <w:tcPr>
            <w:tcW w:w="1474" w:type="dxa"/>
            <w:vAlign w:val="center"/>
          </w:tcPr>
          <w:p>
            <w:pPr>
              <w:pStyle w:val="17"/>
            </w:pPr>
            <w:r>
              <w:t>231.49</w:t>
            </w:r>
          </w:p>
        </w:tc>
        <w:tc>
          <w:tcPr>
            <w:tcW w:w="3402" w:type="dxa"/>
            <w:vAlign w:val="center"/>
          </w:tcPr>
          <w:p>
            <w:pPr>
              <w:pStyle w:val="16"/>
            </w:pPr>
            <w:r>
              <w:t>支出总计</w:t>
            </w:r>
          </w:p>
        </w:tc>
        <w:tc>
          <w:tcPr>
            <w:tcW w:w="1474" w:type="dxa"/>
            <w:vAlign w:val="center"/>
          </w:tcPr>
          <w:p>
            <w:pPr>
              <w:pStyle w:val="17"/>
            </w:pPr>
            <w:r>
              <w:t>231.49</w:t>
            </w:r>
          </w:p>
        </w:tc>
        <w:tc>
          <w:tcPr>
            <w:tcW w:w="1474" w:type="dxa"/>
            <w:vAlign w:val="center"/>
          </w:tcPr>
          <w:p>
            <w:pPr>
              <w:pStyle w:val="17"/>
            </w:pPr>
            <w:r>
              <w:t>231.49</w:t>
            </w:r>
          </w:p>
        </w:tc>
        <w:tc>
          <w:tcPr>
            <w:tcW w:w="1474" w:type="dxa"/>
            <w:vAlign w:val="center"/>
          </w:tcPr>
          <w:p>
            <w:pPr>
              <w:pStyle w:val="17"/>
            </w:pPr>
          </w:p>
        </w:tc>
        <w:tc>
          <w:tcPr>
            <w:tcW w:w="1474" w:type="dxa"/>
            <w:vAlign w:val="center"/>
          </w:tcPr>
          <w:p>
            <w:pPr>
              <w:pStyle w:val="17"/>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231.49</w:t>
            </w:r>
          </w:p>
        </w:tc>
        <w:tc>
          <w:tcPr>
            <w:tcW w:w="2551" w:type="dxa"/>
            <w:vAlign w:val="center"/>
          </w:tcPr>
          <w:p>
            <w:pPr>
              <w:pStyle w:val="17"/>
            </w:pPr>
            <w:r>
              <w:t>116.49</w:t>
            </w:r>
          </w:p>
        </w:tc>
        <w:tc>
          <w:tcPr>
            <w:tcW w:w="2551" w:type="dxa"/>
            <w:vAlign w:val="center"/>
          </w:tcPr>
          <w:p>
            <w:pPr>
              <w:pStyle w:val="17"/>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201</w:t>
            </w:r>
          </w:p>
        </w:tc>
        <w:tc>
          <w:tcPr>
            <w:tcW w:w="4535" w:type="dxa"/>
            <w:vAlign w:val="center"/>
          </w:tcPr>
          <w:p>
            <w:pPr>
              <w:pStyle w:val="14"/>
            </w:pPr>
            <w:r>
              <w:t>一般公共服务支出</w:t>
            </w:r>
          </w:p>
        </w:tc>
        <w:tc>
          <w:tcPr>
            <w:tcW w:w="2551" w:type="dxa"/>
            <w:vAlign w:val="center"/>
          </w:tcPr>
          <w:p>
            <w:pPr>
              <w:pStyle w:val="13"/>
            </w:pPr>
            <w:r>
              <w:t>210.41</w:t>
            </w:r>
          </w:p>
        </w:tc>
        <w:tc>
          <w:tcPr>
            <w:tcW w:w="2551" w:type="dxa"/>
            <w:vAlign w:val="center"/>
          </w:tcPr>
          <w:p>
            <w:pPr>
              <w:pStyle w:val="13"/>
            </w:pPr>
            <w:r>
              <w:t>95.41</w:t>
            </w:r>
          </w:p>
        </w:tc>
        <w:tc>
          <w:tcPr>
            <w:tcW w:w="2551" w:type="dxa"/>
            <w:vAlign w:val="center"/>
          </w:tcPr>
          <w:p>
            <w:pPr>
              <w:pStyle w:val="13"/>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20140</w:t>
            </w:r>
          </w:p>
        </w:tc>
        <w:tc>
          <w:tcPr>
            <w:tcW w:w="4535" w:type="dxa"/>
            <w:vAlign w:val="center"/>
          </w:tcPr>
          <w:p>
            <w:pPr>
              <w:pStyle w:val="14"/>
            </w:pPr>
            <w:r>
              <w:t>信访事务</w:t>
            </w:r>
          </w:p>
        </w:tc>
        <w:tc>
          <w:tcPr>
            <w:tcW w:w="2551" w:type="dxa"/>
            <w:vAlign w:val="center"/>
          </w:tcPr>
          <w:p>
            <w:pPr>
              <w:pStyle w:val="13"/>
            </w:pPr>
            <w:r>
              <w:t>210.41</w:t>
            </w:r>
          </w:p>
        </w:tc>
        <w:tc>
          <w:tcPr>
            <w:tcW w:w="2551" w:type="dxa"/>
            <w:vAlign w:val="center"/>
          </w:tcPr>
          <w:p>
            <w:pPr>
              <w:pStyle w:val="13"/>
            </w:pPr>
            <w:r>
              <w:t>95.41</w:t>
            </w:r>
          </w:p>
        </w:tc>
        <w:tc>
          <w:tcPr>
            <w:tcW w:w="2551" w:type="dxa"/>
            <w:vAlign w:val="center"/>
          </w:tcPr>
          <w:p>
            <w:pPr>
              <w:pStyle w:val="13"/>
            </w:pPr>
            <w:r>
              <w:t>115.00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2014001</w:t>
            </w:r>
          </w:p>
        </w:tc>
        <w:tc>
          <w:tcPr>
            <w:tcW w:w="4535" w:type="dxa"/>
            <w:vAlign w:val="center"/>
          </w:tcPr>
          <w:p>
            <w:pPr>
              <w:pStyle w:val="14"/>
            </w:pPr>
            <w:r>
              <w:t>行政运行</w:t>
            </w:r>
          </w:p>
        </w:tc>
        <w:tc>
          <w:tcPr>
            <w:tcW w:w="2551" w:type="dxa"/>
            <w:vAlign w:val="center"/>
          </w:tcPr>
          <w:p>
            <w:pPr>
              <w:pStyle w:val="13"/>
            </w:pPr>
            <w:r>
              <w:t>95.41</w:t>
            </w:r>
          </w:p>
        </w:tc>
        <w:tc>
          <w:tcPr>
            <w:tcW w:w="2551" w:type="dxa"/>
            <w:vAlign w:val="center"/>
          </w:tcPr>
          <w:p>
            <w:pPr>
              <w:pStyle w:val="13"/>
            </w:pPr>
            <w:r>
              <w:t>95.41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2014004</w:t>
            </w:r>
          </w:p>
        </w:tc>
        <w:tc>
          <w:tcPr>
            <w:tcW w:w="4535" w:type="dxa"/>
            <w:vAlign w:val="center"/>
          </w:tcPr>
          <w:p>
            <w:pPr>
              <w:pStyle w:val="14"/>
            </w:pPr>
            <w:r>
              <w:t>信访业务</w:t>
            </w:r>
          </w:p>
        </w:tc>
        <w:tc>
          <w:tcPr>
            <w:tcW w:w="2551" w:type="dxa"/>
            <w:vAlign w:val="center"/>
          </w:tcPr>
          <w:p>
            <w:pPr>
              <w:pStyle w:val="13"/>
            </w:pPr>
            <w:r>
              <w:t>15.00</w:t>
            </w:r>
          </w:p>
        </w:tc>
        <w:tc>
          <w:tcPr>
            <w:tcW w:w="2551" w:type="dxa"/>
            <w:vAlign w:val="center"/>
          </w:tcPr>
          <w:p>
            <w:pPr>
              <w:pStyle w:val="13"/>
            </w:pPr>
          </w:p>
        </w:tc>
        <w:tc>
          <w:tcPr>
            <w:tcW w:w="2551" w:type="dxa"/>
            <w:vAlign w:val="center"/>
          </w:tcPr>
          <w:p>
            <w:pPr>
              <w:pStyle w:val="13"/>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2014099</w:t>
            </w:r>
          </w:p>
        </w:tc>
        <w:tc>
          <w:tcPr>
            <w:tcW w:w="4535" w:type="dxa"/>
            <w:vAlign w:val="center"/>
          </w:tcPr>
          <w:p>
            <w:pPr>
              <w:pStyle w:val="14"/>
            </w:pPr>
            <w:r>
              <w:t>其他信访事务支出</w:t>
            </w:r>
          </w:p>
        </w:tc>
        <w:tc>
          <w:tcPr>
            <w:tcW w:w="2551" w:type="dxa"/>
            <w:vAlign w:val="center"/>
          </w:tcPr>
          <w:p>
            <w:pPr>
              <w:pStyle w:val="13"/>
            </w:pPr>
            <w:r>
              <w:t>100.00</w:t>
            </w:r>
          </w:p>
        </w:tc>
        <w:tc>
          <w:tcPr>
            <w:tcW w:w="2551" w:type="dxa"/>
            <w:vAlign w:val="center"/>
          </w:tcPr>
          <w:p>
            <w:pPr>
              <w:pStyle w:val="13"/>
            </w:pPr>
          </w:p>
        </w:tc>
        <w:tc>
          <w:tcPr>
            <w:tcW w:w="2551" w:type="dxa"/>
            <w:vAlign w:val="center"/>
          </w:tcPr>
          <w:p>
            <w:pPr>
              <w:pStyle w:val="13"/>
            </w:pPr>
            <w:r>
              <w:t>100.00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208</w:t>
            </w:r>
          </w:p>
        </w:tc>
        <w:tc>
          <w:tcPr>
            <w:tcW w:w="4535" w:type="dxa"/>
            <w:vAlign w:val="center"/>
          </w:tcPr>
          <w:p>
            <w:pPr>
              <w:pStyle w:val="14"/>
            </w:pPr>
            <w:r>
              <w:t>社会保障和就业支出</w:t>
            </w:r>
          </w:p>
        </w:tc>
        <w:tc>
          <w:tcPr>
            <w:tcW w:w="2551" w:type="dxa"/>
            <w:vAlign w:val="center"/>
          </w:tcPr>
          <w:p>
            <w:pPr>
              <w:pStyle w:val="13"/>
            </w:pPr>
            <w:r>
              <w:t>12.20</w:t>
            </w:r>
          </w:p>
        </w:tc>
        <w:tc>
          <w:tcPr>
            <w:tcW w:w="2551" w:type="dxa"/>
            <w:vAlign w:val="center"/>
          </w:tcPr>
          <w:p>
            <w:pPr>
              <w:pStyle w:val="13"/>
            </w:pPr>
            <w:r>
              <w:t>12.20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20805</w:t>
            </w:r>
          </w:p>
        </w:tc>
        <w:tc>
          <w:tcPr>
            <w:tcW w:w="4535" w:type="dxa"/>
            <w:vAlign w:val="center"/>
          </w:tcPr>
          <w:p>
            <w:pPr>
              <w:pStyle w:val="14"/>
            </w:pPr>
            <w:r>
              <w:t>行政事业单位养老支出</w:t>
            </w:r>
          </w:p>
        </w:tc>
        <w:tc>
          <w:tcPr>
            <w:tcW w:w="2551" w:type="dxa"/>
            <w:vAlign w:val="center"/>
          </w:tcPr>
          <w:p>
            <w:pPr>
              <w:pStyle w:val="13"/>
            </w:pPr>
            <w:r>
              <w:t>12.20</w:t>
            </w:r>
          </w:p>
        </w:tc>
        <w:tc>
          <w:tcPr>
            <w:tcW w:w="2551" w:type="dxa"/>
            <w:vAlign w:val="center"/>
          </w:tcPr>
          <w:p>
            <w:pPr>
              <w:pStyle w:val="13"/>
            </w:pPr>
            <w:r>
              <w:t>12.20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2080505</w:t>
            </w:r>
          </w:p>
        </w:tc>
        <w:tc>
          <w:tcPr>
            <w:tcW w:w="4535" w:type="dxa"/>
            <w:vAlign w:val="center"/>
          </w:tcPr>
          <w:p>
            <w:pPr>
              <w:pStyle w:val="14"/>
            </w:pPr>
            <w:r>
              <w:t>机关事业单位基本养老保险缴费支出</w:t>
            </w:r>
          </w:p>
        </w:tc>
        <w:tc>
          <w:tcPr>
            <w:tcW w:w="2551" w:type="dxa"/>
            <w:vAlign w:val="center"/>
          </w:tcPr>
          <w:p>
            <w:pPr>
              <w:pStyle w:val="13"/>
            </w:pPr>
            <w:r>
              <w:t>8.13</w:t>
            </w:r>
          </w:p>
        </w:tc>
        <w:tc>
          <w:tcPr>
            <w:tcW w:w="2551" w:type="dxa"/>
            <w:vAlign w:val="center"/>
          </w:tcPr>
          <w:p>
            <w:pPr>
              <w:pStyle w:val="13"/>
            </w:pPr>
            <w:r>
              <w:t>8.13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2080506</w:t>
            </w:r>
          </w:p>
        </w:tc>
        <w:tc>
          <w:tcPr>
            <w:tcW w:w="4535" w:type="dxa"/>
            <w:vAlign w:val="center"/>
          </w:tcPr>
          <w:p>
            <w:pPr>
              <w:pStyle w:val="14"/>
            </w:pPr>
            <w:r>
              <w:t>机关事业单位职业年金缴费支出</w:t>
            </w:r>
          </w:p>
        </w:tc>
        <w:tc>
          <w:tcPr>
            <w:tcW w:w="2551" w:type="dxa"/>
            <w:vAlign w:val="center"/>
          </w:tcPr>
          <w:p>
            <w:pPr>
              <w:pStyle w:val="13"/>
            </w:pPr>
            <w:r>
              <w:t>4.07</w:t>
            </w:r>
          </w:p>
        </w:tc>
        <w:tc>
          <w:tcPr>
            <w:tcW w:w="2551" w:type="dxa"/>
            <w:vAlign w:val="center"/>
          </w:tcPr>
          <w:p>
            <w:pPr>
              <w:pStyle w:val="13"/>
            </w:pPr>
            <w:r>
              <w:t>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210</w:t>
            </w:r>
          </w:p>
        </w:tc>
        <w:tc>
          <w:tcPr>
            <w:tcW w:w="4535" w:type="dxa"/>
            <w:vAlign w:val="center"/>
          </w:tcPr>
          <w:p>
            <w:pPr>
              <w:pStyle w:val="14"/>
            </w:pPr>
            <w:r>
              <w:t>卫生健康支出</w:t>
            </w:r>
          </w:p>
        </w:tc>
        <w:tc>
          <w:tcPr>
            <w:tcW w:w="2551" w:type="dxa"/>
            <w:vAlign w:val="center"/>
          </w:tcPr>
          <w:p>
            <w:pPr>
              <w:pStyle w:val="13"/>
            </w:pPr>
            <w:r>
              <w:t>3.59</w:t>
            </w:r>
          </w:p>
        </w:tc>
        <w:tc>
          <w:tcPr>
            <w:tcW w:w="2551" w:type="dxa"/>
            <w:vAlign w:val="center"/>
          </w:tcPr>
          <w:p>
            <w:pPr>
              <w:pStyle w:val="13"/>
            </w:pPr>
            <w:r>
              <w:t>3.59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21011</w:t>
            </w:r>
          </w:p>
        </w:tc>
        <w:tc>
          <w:tcPr>
            <w:tcW w:w="4535" w:type="dxa"/>
            <w:vAlign w:val="center"/>
          </w:tcPr>
          <w:p>
            <w:pPr>
              <w:pStyle w:val="14"/>
            </w:pPr>
            <w:r>
              <w:t>行政事业单位医疗</w:t>
            </w:r>
          </w:p>
        </w:tc>
        <w:tc>
          <w:tcPr>
            <w:tcW w:w="2551" w:type="dxa"/>
            <w:vAlign w:val="center"/>
          </w:tcPr>
          <w:p>
            <w:pPr>
              <w:pStyle w:val="13"/>
            </w:pPr>
            <w:r>
              <w:t>3.59</w:t>
            </w:r>
          </w:p>
        </w:tc>
        <w:tc>
          <w:tcPr>
            <w:tcW w:w="2551" w:type="dxa"/>
            <w:vAlign w:val="center"/>
          </w:tcPr>
          <w:p>
            <w:pPr>
              <w:pStyle w:val="13"/>
            </w:pPr>
            <w:r>
              <w:t>3.59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2101101</w:t>
            </w:r>
          </w:p>
        </w:tc>
        <w:tc>
          <w:tcPr>
            <w:tcW w:w="4535" w:type="dxa"/>
            <w:vAlign w:val="center"/>
          </w:tcPr>
          <w:p>
            <w:pPr>
              <w:pStyle w:val="14"/>
            </w:pPr>
            <w:r>
              <w:t>行政单位医疗</w:t>
            </w:r>
          </w:p>
        </w:tc>
        <w:tc>
          <w:tcPr>
            <w:tcW w:w="2551" w:type="dxa"/>
            <w:vAlign w:val="center"/>
          </w:tcPr>
          <w:p>
            <w:pPr>
              <w:pStyle w:val="13"/>
            </w:pPr>
            <w:r>
              <w:t>3.59</w:t>
            </w:r>
          </w:p>
        </w:tc>
        <w:tc>
          <w:tcPr>
            <w:tcW w:w="2551" w:type="dxa"/>
            <w:vAlign w:val="center"/>
          </w:tcPr>
          <w:p>
            <w:pPr>
              <w:pStyle w:val="13"/>
            </w:pPr>
            <w:r>
              <w:t>3.59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221</w:t>
            </w:r>
          </w:p>
        </w:tc>
        <w:tc>
          <w:tcPr>
            <w:tcW w:w="4535" w:type="dxa"/>
            <w:vAlign w:val="center"/>
          </w:tcPr>
          <w:p>
            <w:pPr>
              <w:pStyle w:val="14"/>
            </w:pPr>
            <w:r>
              <w:t>住房保障支出</w:t>
            </w:r>
          </w:p>
        </w:tc>
        <w:tc>
          <w:tcPr>
            <w:tcW w:w="2551" w:type="dxa"/>
            <w:vAlign w:val="center"/>
          </w:tcPr>
          <w:p>
            <w:pPr>
              <w:pStyle w:val="13"/>
            </w:pPr>
            <w:r>
              <w:t>5.29</w:t>
            </w:r>
          </w:p>
        </w:tc>
        <w:tc>
          <w:tcPr>
            <w:tcW w:w="2551" w:type="dxa"/>
            <w:vAlign w:val="center"/>
          </w:tcPr>
          <w:p>
            <w:pPr>
              <w:pStyle w:val="13"/>
            </w:pPr>
            <w:r>
              <w:t>5.29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22102</w:t>
            </w:r>
          </w:p>
        </w:tc>
        <w:tc>
          <w:tcPr>
            <w:tcW w:w="4535" w:type="dxa"/>
            <w:vAlign w:val="center"/>
          </w:tcPr>
          <w:p>
            <w:pPr>
              <w:pStyle w:val="14"/>
            </w:pPr>
            <w:r>
              <w:t>住房改革支出</w:t>
            </w:r>
          </w:p>
        </w:tc>
        <w:tc>
          <w:tcPr>
            <w:tcW w:w="2551" w:type="dxa"/>
            <w:vAlign w:val="center"/>
          </w:tcPr>
          <w:p>
            <w:pPr>
              <w:pStyle w:val="13"/>
            </w:pPr>
            <w:r>
              <w:t>5.29</w:t>
            </w:r>
          </w:p>
        </w:tc>
        <w:tc>
          <w:tcPr>
            <w:tcW w:w="2551" w:type="dxa"/>
            <w:vAlign w:val="center"/>
          </w:tcPr>
          <w:p>
            <w:pPr>
              <w:pStyle w:val="13"/>
            </w:pPr>
            <w:r>
              <w:t>5.29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2210201</w:t>
            </w:r>
          </w:p>
        </w:tc>
        <w:tc>
          <w:tcPr>
            <w:tcW w:w="4535" w:type="dxa"/>
            <w:vAlign w:val="center"/>
          </w:tcPr>
          <w:p>
            <w:pPr>
              <w:pStyle w:val="14"/>
            </w:pPr>
            <w:r>
              <w:t>住房公积金</w:t>
            </w:r>
          </w:p>
        </w:tc>
        <w:tc>
          <w:tcPr>
            <w:tcW w:w="2551" w:type="dxa"/>
            <w:vAlign w:val="center"/>
          </w:tcPr>
          <w:p>
            <w:pPr>
              <w:pStyle w:val="13"/>
            </w:pPr>
            <w:r>
              <w:t>5.29</w:t>
            </w:r>
          </w:p>
        </w:tc>
        <w:tc>
          <w:tcPr>
            <w:tcW w:w="2551" w:type="dxa"/>
            <w:vAlign w:val="center"/>
          </w:tcPr>
          <w:p>
            <w:pPr>
              <w:pStyle w:val="13"/>
            </w:pPr>
            <w:r>
              <w:t>5.29</w:t>
            </w:r>
          </w:p>
        </w:tc>
        <w:tc>
          <w:tcPr>
            <w:tcW w:w="2551" w:type="dxa"/>
            <w:vAlign w:val="center"/>
          </w:tcPr>
          <w:p>
            <w:pPr>
              <w:pStyle w:val="13"/>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支出部门经济分类科目</w:t>
            </w:r>
          </w:p>
        </w:tc>
        <w:tc>
          <w:tcPr>
            <w:tcW w:w="7654" w:type="dxa"/>
            <w:gridSpan w:val="3"/>
            <w:vAlign w:val="center"/>
          </w:tcPr>
          <w:p>
            <w:pPr>
              <w:pStyle w:val="12"/>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Align w:val="center"/>
          </w:tcPr>
          <w:p>
            <w:pPr>
              <w:pStyle w:val="12"/>
            </w:pPr>
            <w:r>
              <w:t>合计</w:t>
            </w:r>
          </w:p>
        </w:tc>
        <w:tc>
          <w:tcPr>
            <w:tcW w:w="2551" w:type="dxa"/>
            <w:vAlign w:val="center"/>
          </w:tcPr>
          <w:p>
            <w:pPr>
              <w:pStyle w:val="12"/>
            </w:pPr>
            <w:r>
              <w:t>人员经费</w:t>
            </w:r>
          </w:p>
        </w:tc>
        <w:tc>
          <w:tcPr>
            <w:tcW w:w="2551" w:type="dxa"/>
            <w:vAlign w:val="center"/>
          </w:tcPr>
          <w:p>
            <w:pPr>
              <w:pStyle w:val="12"/>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w:t>
            </w:r>
          </w:p>
        </w:tc>
        <w:tc>
          <w:tcPr>
            <w:tcW w:w="1191" w:type="dxa"/>
            <w:vAlign w:val="center"/>
          </w:tcPr>
          <w:p>
            <w:pPr>
              <w:pStyle w:val="18"/>
            </w:pPr>
          </w:p>
        </w:tc>
        <w:tc>
          <w:tcPr>
            <w:tcW w:w="4535" w:type="dxa"/>
            <w:vAlign w:val="center"/>
          </w:tcPr>
          <w:p>
            <w:pPr>
              <w:pStyle w:val="16"/>
            </w:pPr>
            <w:r>
              <w:t>合计</w:t>
            </w:r>
          </w:p>
        </w:tc>
        <w:tc>
          <w:tcPr>
            <w:tcW w:w="2551" w:type="dxa"/>
            <w:vAlign w:val="center"/>
          </w:tcPr>
          <w:p>
            <w:pPr>
              <w:pStyle w:val="17"/>
            </w:pPr>
            <w:r>
              <w:t>116.49</w:t>
            </w:r>
          </w:p>
        </w:tc>
        <w:tc>
          <w:tcPr>
            <w:tcW w:w="2551" w:type="dxa"/>
            <w:vAlign w:val="center"/>
          </w:tcPr>
          <w:p>
            <w:pPr>
              <w:pStyle w:val="17"/>
            </w:pPr>
            <w:r>
              <w:t>90.03</w:t>
            </w:r>
          </w:p>
        </w:tc>
        <w:tc>
          <w:tcPr>
            <w:tcW w:w="2551" w:type="dxa"/>
            <w:vAlign w:val="center"/>
          </w:tcPr>
          <w:p>
            <w:pPr>
              <w:pStyle w:val="17"/>
            </w:pPr>
            <w:r>
              <w:t>26.46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w:t>
            </w:r>
          </w:p>
        </w:tc>
        <w:tc>
          <w:tcPr>
            <w:tcW w:w="1191" w:type="dxa"/>
            <w:vAlign w:val="center"/>
          </w:tcPr>
          <w:p>
            <w:pPr>
              <w:pStyle w:val="14"/>
            </w:pPr>
            <w:r>
              <w:t>301</w:t>
            </w:r>
          </w:p>
        </w:tc>
        <w:tc>
          <w:tcPr>
            <w:tcW w:w="4535" w:type="dxa"/>
            <w:vAlign w:val="center"/>
          </w:tcPr>
          <w:p>
            <w:pPr>
              <w:pStyle w:val="14"/>
            </w:pPr>
            <w:r>
              <w:t>工资福利支出</w:t>
            </w:r>
          </w:p>
        </w:tc>
        <w:tc>
          <w:tcPr>
            <w:tcW w:w="2551" w:type="dxa"/>
            <w:vAlign w:val="center"/>
          </w:tcPr>
          <w:p>
            <w:pPr>
              <w:pStyle w:val="13"/>
            </w:pPr>
            <w:r>
              <w:t>78.92</w:t>
            </w:r>
          </w:p>
        </w:tc>
        <w:tc>
          <w:tcPr>
            <w:tcW w:w="2551" w:type="dxa"/>
            <w:vAlign w:val="center"/>
          </w:tcPr>
          <w:p>
            <w:pPr>
              <w:pStyle w:val="13"/>
            </w:pPr>
            <w:r>
              <w:t>78.92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3</w:t>
            </w:r>
          </w:p>
        </w:tc>
        <w:tc>
          <w:tcPr>
            <w:tcW w:w="1191" w:type="dxa"/>
            <w:vAlign w:val="center"/>
          </w:tcPr>
          <w:p>
            <w:pPr>
              <w:pStyle w:val="14"/>
            </w:pPr>
            <w:r>
              <w:t>30101</w:t>
            </w:r>
          </w:p>
        </w:tc>
        <w:tc>
          <w:tcPr>
            <w:tcW w:w="4535" w:type="dxa"/>
            <w:vAlign w:val="center"/>
          </w:tcPr>
          <w:p>
            <w:pPr>
              <w:pStyle w:val="14"/>
            </w:pPr>
            <w:r>
              <w:t>基本工资</w:t>
            </w:r>
          </w:p>
        </w:tc>
        <w:tc>
          <w:tcPr>
            <w:tcW w:w="2551" w:type="dxa"/>
            <w:vAlign w:val="center"/>
          </w:tcPr>
          <w:p>
            <w:pPr>
              <w:pStyle w:val="13"/>
            </w:pPr>
            <w:r>
              <w:t>28.91</w:t>
            </w:r>
          </w:p>
        </w:tc>
        <w:tc>
          <w:tcPr>
            <w:tcW w:w="2551" w:type="dxa"/>
            <w:vAlign w:val="center"/>
          </w:tcPr>
          <w:p>
            <w:pPr>
              <w:pStyle w:val="13"/>
            </w:pPr>
            <w:r>
              <w:t>28.91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4</w:t>
            </w:r>
          </w:p>
        </w:tc>
        <w:tc>
          <w:tcPr>
            <w:tcW w:w="1191" w:type="dxa"/>
            <w:vAlign w:val="center"/>
          </w:tcPr>
          <w:p>
            <w:pPr>
              <w:pStyle w:val="14"/>
            </w:pPr>
            <w:r>
              <w:t>30102</w:t>
            </w:r>
          </w:p>
        </w:tc>
        <w:tc>
          <w:tcPr>
            <w:tcW w:w="4535" w:type="dxa"/>
            <w:vAlign w:val="center"/>
          </w:tcPr>
          <w:p>
            <w:pPr>
              <w:pStyle w:val="14"/>
            </w:pPr>
            <w:r>
              <w:t>津贴补贴</w:t>
            </w:r>
          </w:p>
        </w:tc>
        <w:tc>
          <w:tcPr>
            <w:tcW w:w="2551" w:type="dxa"/>
            <w:vAlign w:val="center"/>
          </w:tcPr>
          <w:p>
            <w:pPr>
              <w:pStyle w:val="13"/>
            </w:pPr>
            <w:r>
              <w:t>18.78</w:t>
            </w:r>
          </w:p>
        </w:tc>
        <w:tc>
          <w:tcPr>
            <w:tcW w:w="2551" w:type="dxa"/>
            <w:vAlign w:val="center"/>
          </w:tcPr>
          <w:p>
            <w:pPr>
              <w:pStyle w:val="13"/>
            </w:pPr>
            <w:r>
              <w:t>18.78</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5</w:t>
            </w:r>
          </w:p>
        </w:tc>
        <w:tc>
          <w:tcPr>
            <w:tcW w:w="1191" w:type="dxa"/>
            <w:vAlign w:val="center"/>
          </w:tcPr>
          <w:p>
            <w:pPr>
              <w:pStyle w:val="14"/>
            </w:pPr>
            <w:r>
              <w:t>30103</w:t>
            </w:r>
          </w:p>
        </w:tc>
        <w:tc>
          <w:tcPr>
            <w:tcW w:w="4535" w:type="dxa"/>
            <w:vAlign w:val="center"/>
          </w:tcPr>
          <w:p>
            <w:pPr>
              <w:pStyle w:val="14"/>
            </w:pPr>
            <w:r>
              <w:t>奖金</w:t>
            </w:r>
          </w:p>
        </w:tc>
        <w:tc>
          <w:tcPr>
            <w:tcW w:w="2551" w:type="dxa"/>
            <w:vAlign w:val="center"/>
          </w:tcPr>
          <w:p>
            <w:pPr>
              <w:pStyle w:val="13"/>
            </w:pPr>
            <w:r>
              <w:t>9.93</w:t>
            </w:r>
          </w:p>
        </w:tc>
        <w:tc>
          <w:tcPr>
            <w:tcW w:w="2551" w:type="dxa"/>
            <w:vAlign w:val="center"/>
          </w:tcPr>
          <w:p>
            <w:pPr>
              <w:pStyle w:val="13"/>
            </w:pPr>
            <w:r>
              <w:t>9.93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6</w:t>
            </w:r>
          </w:p>
        </w:tc>
        <w:tc>
          <w:tcPr>
            <w:tcW w:w="1191" w:type="dxa"/>
            <w:vAlign w:val="center"/>
          </w:tcPr>
          <w:p>
            <w:pPr>
              <w:pStyle w:val="14"/>
            </w:pPr>
            <w:r>
              <w:t>30108</w:t>
            </w:r>
          </w:p>
        </w:tc>
        <w:tc>
          <w:tcPr>
            <w:tcW w:w="4535" w:type="dxa"/>
            <w:vAlign w:val="center"/>
          </w:tcPr>
          <w:p>
            <w:pPr>
              <w:pStyle w:val="14"/>
            </w:pPr>
            <w:r>
              <w:t>机关事业单位基本养老保险缴费</w:t>
            </w:r>
          </w:p>
        </w:tc>
        <w:tc>
          <w:tcPr>
            <w:tcW w:w="2551" w:type="dxa"/>
            <w:vAlign w:val="center"/>
          </w:tcPr>
          <w:p>
            <w:pPr>
              <w:pStyle w:val="13"/>
            </w:pPr>
            <w:r>
              <w:t>8.13</w:t>
            </w:r>
          </w:p>
        </w:tc>
        <w:tc>
          <w:tcPr>
            <w:tcW w:w="2551" w:type="dxa"/>
            <w:vAlign w:val="center"/>
          </w:tcPr>
          <w:p>
            <w:pPr>
              <w:pStyle w:val="13"/>
            </w:pPr>
            <w:r>
              <w:t>8.13</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7</w:t>
            </w:r>
          </w:p>
        </w:tc>
        <w:tc>
          <w:tcPr>
            <w:tcW w:w="1191" w:type="dxa"/>
            <w:vAlign w:val="center"/>
          </w:tcPr>
          <w:p>
            <w:pPr>
              <w:pStyle w:val="14"/>
            </w:pPr>
            <w:r>
              <w:t>30109</w:t>
            </w:r>
          </w:p>
        </w:tc>
        <w:tc>
          <w:tcPr>
            <w:tcW w:w="4535" w:type="dxa"/>
            <w:vAlign w:val="center"/>
          </w:tcPr>
          <w:p>
            <w:pPr>
              <w:pStyle w:val="14"/>
            </w:pPr>
            <w:r>
              <w:t>职业年金缴费</w:t>
            </w:r>
          </w:p>
        </w:tc>
        <w:tc>
          <w:tcPr>
            <w:tcW w:w="2551" w:type="dxa"/>
            <w:vAlign w:val="center"/>
          </w:tcPr>
          <w:p>
            <w:pPr>
              <w:pStyle w:val="13"/>
            </w:pPr>
            <w:r>
              <w:t>4.07</w:t>
            </w:r>
          </w:p>
        </w:tc>
        <w:tc>
          <w:tcPr>
            <w:tcW w:w="2551" w:type="dxa"/>
            <w:vAlign w:val="center"/>
          </w:tcPr>
          <w:p>
            <w:pPr>
              <w:pStyle w:val="13"/>
            </w:pPr>
            <w:r>
              <w:t>4.07</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8</w:t>
            </w:r>
          </w:p>
        </w:tc>
        <w:tc>
          <w:tcPr>
            <w:tcW w:w="1191" w:type="dxa"/>
            <w:vAlign w:val="center"/>
          </w:tcPr>
          <w:p>
            <w:pPr>
              <w:pStyle w:val="14"/>
            </w:pPr>
            <w:r>
              <w:t>30110</w:t>
            </w:r>
          </w:p>
        </w:tc>
        <w:tc>
          <w:tcPr>
            <w:tcW w:w="4535" w:type="dxa"/>
            <w:vAlign w:val="center"/>
          </w:tcPr>
          <w:p>
            <w:pPr>
              <w:pStyle w:val="14"/>
            </w:pPr>
            <w:r>
              <w:t>职工基本医疗保险缴费</w:t>
            </w:r>
          </w:p>
        </w:tc>
        <w:tc>
          <w:tcPr>
            <w:tcW w:w="2551" w:type="dxa"/>
            <w:vAlign w:val="center"/>
          </w:tcPr>
          <w:p>
            <w:pPr>
              <w:pStyle w:val="13"/>
            </w:pPr>
            <w:r>
              <w:t>3.59</w:t>
            </w:r>
          </w:p>
        </w:tc>
        <w:tc>
          <w:tcPr>
            <w:tcW w:w="2551" w:type="dxa"/>
            <w:vAlign w:val="center"/>
          </w:tcPr>
          <w:p>
            <w:pPr>
              <w:pStyle w:val="13"/>
            </w:pPr>
            <w:r>
              <w:t>3.59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9</w:t>
            </w:r>
          </w:p>
        </w:tc>
        <w:tc>
          <w:tcPr>
            <w:tcW w:w="1191" w:type="dxa"/>
            <w:vAlign w:val="center"/>
          </w:tcPr>
          <w:p>
            <w:pPr>
              <w:pStyle w:val="14"/>
            </w:pPr>
            <w:r>
              <w:t>30112</w:t>
            </w:r>
          </w:p>
        </w:tc>
        <w:tc>
          <w:tcPr>
            <w:tcW w:w="4535" w:type="dxa"/>
            <w:vAlign w:val="center"/>
          </w:tcPr>
          <w:p>
            <w:pPr>
              <w:pStyle w:val="14"/>
            </w:pPr>
            <w:r>
              <w:t>其他社会保障缴费</w:t>
            </w:r>
          </w:p>
        </w:tc>
        <w:tc>
          <w:tcPr>
            <w:tcW w:w="2551" w:type="dxa"/>
            <w:vAlign w:val="center"/>
          </w:tcPr>
          <w:p>
            <w:pPr>
              <w:pStyle w:val="13"/>
            </w:pPr>
            <w:r>
              <w:t>0.22</w:t>
            </w:r>
          </w:p>
        </w:tc>
        <w:tc>
          <w:tcPr>
            <w:tcW w:w="2551" w:type="dxa"/>
            <w:vAlign w:val="center"/>
          </w:tcPr>
          <w:p>
            <w:pPr>
              <w:pStyle w:val="13"/>
            </w:pPr>
            <w:r>
              <w:t>0.22</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10</w:t>
            </w:r>
          </w:p>
        </w:tc>
        <w:tc>
          <w:tcPr>
            <w:tcW w:w="1191" w:type="dxa"/>
            <w:vAlign w:val="center"/>
          </w:tcPr>
          <w:p>
            <w:pPr>
              <w:pStyle w:val="14"/>
            </w:pPr>
            <w:r>
              <w:t>30113</w:t>
            </w:r>
          </w:p>
        </w:tc>
        <w:tc>
          <w:tcPr>
            <w:tcW w:w="4535" w:type="dxa"/>
            <w:vAlign w:val="center"/>
          </w:tcPr>
          <w:p>
            <w:pPr>
              <w:pStyle w:val="14"/>
            </w:pPr>
            <w:r>
              <w:t>住房公积金</w:t>
            </w:r>
          </w:p>
        </w:tc>
        <w:tc>
          <w:tcPr>
            <w:tcW w:w="2551" w:type="dxa"/>
            <w:vAlign w:val="center"/>
          </w:tcPr>
          <w:p>
            <w:pPr>
              <w:pStyle w:val="13"/>
            </w:pPr>
            <w:r>
              <w:t>5.29</w:t>
            </w:r>
          </w:p>
        </w:tc>
        <w:tc>
          <w:tcPr>
            <w:tcW w:w="2551" w:type="dxa"/>
            <w:vAlign w:val="center"/>
          </w:tcPr>
          <w:p>
            <w:pPr>
              <w:pStyle w:val="13"/>
            </w:pPr>
            <w:r>
              <w:t>5.29</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11</w:t>
            </w:r>
          </w:p>
        </w:tc>
        <w:tc>
          <w:tcPr>
            <w:tcW w:w="1191" w:type="dxa"/>
            <w:vAlign w:val="center"/>
          </w:tcPr>
          <w:p>
            <w:pPr>
              <w:pStyle w:val="14"/>
            </w:pPr>
            <w:r>
              <w:t>302</w:t>
            </w:r>
          </w:p>
        </w:tc>
        <w:tc>
          <w:tcPr>
            <w:tcW w:w="4535" w:type="dxa"/>
            <w:vAlign w:val="center"/>
          </w:tcPr>
          <w:p>
            <w:pPr>
              <w:pStyle w:val="14"/>
            </w:pPr>
            <w:r>
              <w:t>商品和服务支出</w:t>
            </w:r>
          </w:p>
        </w:tc>
        <w:tc>
          <w:tcPr>
            <w:tcW w:w="2551" w:type="dxa"/>
            <w:vAlign w:val="center"/>
          </w:tcPr>
          <w:p>
            <w:pPr>
              <w:pStyle w:val="13"/>
            </w:pPr>
            <w:r>
              <w:t>24.66</w:t>
            </w:r>
          </w:p>
        </w:tc>
        <w:tc>
          <w:tcPr>
            <w:tcW w:w="2551" w:type="dxa"/>
            <w:vAlign w:val="center"/>
          </w:tcPr>
          <w:p>
            <w:pPr>
              <w:pStyle w:val="13"/>
            </w:pPr>
          </w:p>
        </w:tc>
        <w:tc>
          <w:tcPr>
            <w:tcW w:w="2551" w:type="dxa"/>
            <w:vAlign w:val="center"/>
          </w:tcPr>
          <w:p>
            <w:pPr>
              <w:pStyle w:val="13"/>
            </w:pPr>
            <w:r>
              <w:t>24.66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12</w:t>
            </w:r>
          </w:p>
        </w:tc>
        <w:tc>
          <w:tcPr>
            <w:tcW w:w="1191" w:type="dxa"/>
            <w:vAlign w:val="center"/>
          </w:tcPr>
          <w:p>
            <w:pPr>
              <w:pStyle w:val="14"/>
            </w:pPr>
            <w:r>
              <w:t>30201</w:t>
            </w:r>
          </w:p>
        </w:tc>
        <w:tc>
          <w:tcPr>
            <w:tcW w:w="4535" w:type="dxa"/>
            <w:vAlign w:val="center"/>
          </w:tcPr>
          <w:p>
            <w:pPr>
              <w:pStyle w:val="14"/>
            </w:pPr>
            <w:r>
              <w:t>办公费</w:t>
            </w:r>
          </w:p>
        </w:tc>
        <w:tc>
          <w:tcPr>
            <w:tcW w:w="2551" w:type="dxa"/>
            <w:vAlign w:val="center"/>
          </w:tcPr>
          <w:p>
            <w:pPr>
              <w:pStyle w:val="13"/>
            </w:pPr>
            <w:r>
              <w:t>2.54</w:t>
            </w:r>
          </w:p>
        </w:tc>
        <w:tc>
          <w:tcPr>
            <w:tcW w:w="2551" w:type="dxa"/>
            <w:vAlign w:val="center"/>
          </w:tcPr>
          <w:p>
            <w:pPr>
              <w:pStyle w:val="13"/>
            </w:pPr>
          </w:p>
        </w:tc>
        <w:tc>
          <w:tcPr>
            <w:tcW w:w="2551" w:type="dxa"/>
            <w:vAlign w:val="center"/>
          </w:tcPr>
          <w:p>
            <w:pPr>
              <w:pStyle w:val="13"/>
            </w:pPr>
            <w:r>
              <w:t>2.54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13</w:t>
            </w:r>
          </w:p>
        </w:tc>
        <w:tc>
          <w:tcPr>
            <w:tcW w:w="1191" w:type="dxa"/>
            <w:vAlign w:val="center"/>
          </w:tcPr>
          <w:p>
            <w:pPr>
              <w:pStyle w:val="14"/>
            </w:pPr>
            <w:r>
              <w:t>30207</w:t>
            </w:r>
          </w:p>
        </w:tc>
        <w:tc>
          <w:tcPr>
            <w:tcW w:w="4535" w:type="dxa"/>
            <w:vAlign w:val="center"/>
          </w:tcPr>
          <w:p>
            <w:pPr>
              <w:pStyle w:val="14"/>
            </w:pPr>
            <w:r>
              <w:t>邮电费</w:t>
            </w:r>
          </w:p>
        </w:tc>
        <w:tc>
          <w:tcPr>
            <w:tcW w:w="2551" w:type="dxa"/>
            <w:vAlign w:val="center"/>
          </w:tcPr>
          <w:p>
            <w:pPr>
              <w:pStyle w:val="13"/>
            </w:pPr>
            <w:r>
              <w:t>4.56</w:t>
            </w:r>
          </w:p>
        </w:tc>
        <w:tc>
          <w:tcPr>
            <w:tcW w:w="2551" w:type="dxa"/>
            <w:vAlign w:val="center"/>
          </w:tcPr>
          <w:p>
            <w:pPr>
              <w:pStyle w:val="13"/>
            </w:pPr>
          </w:p>
        </w:tc>
        <w:tc>
          <w:tcPr>
            <w:tcW w:w="2551" w:type="dxa"/>
            <w:vAlign w:val="center"/>
          </w:tcPr>
          <w:p>
            <w:pPr>
              <w:pStyle w:val="13"/>
            </w:pPr>
            <w:r>
              <w:t>4.56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14</w:t>
            </w:r>
          </w:p>
        </w:tc>
        <w:tc>
          <w:tcPr>
            <w:tcW w:w="1191" w:type="dxa"/>
            <w:vAlign w:val="center"/>
          </w:tcPr>
          <w:p>
            <w:pPr>
              <w:pStyle w:val="14"/>
            </w:pPr>
            <w:r>
              <w:t>30208</w:t>
            </w:r>
          </w:p>
        </w:tc>
        <w:tc>
          <w:tcPr>
            <w:tcW w:w="4535" w:type="dxa"/>
            <w:vAlign w:val="center"/>
          </w:tcPr>
          <w:p>
            <w:pPr>
              <w:pStyle w:val="14"/>
            </w:pPr>
            <w:r>
              <w:t>取暖费</w:t>
            </w:r>
          </w:p>
        </w:tc>
        <w:tc>
          <w:tcPr>
            <w:tcW w:w="2551" w:type="dxa"/>
            <w:vAlign w:val="center"/>
          </w:tcPr>
          <w:p>
            <w:pPr>
              <w:pStyle w:val="13"/>
            </w:pPr>
            <w:r>
              <w:t>4.94</w:t>
            </w:r>
          </w:p>
        </w:tc>
        <w:tc>
          <w:tcPr>
            <w:tcW w:w="2551" w:type="dxa"/>
            <w:vAlign w:val="center"/>
          </w:tcPr>
          <w:p>
            <w:pPr>
              <w:pStyle w:val="13"/>
            </w:pPr>
          </w:p>
        </w:tc>
        <w:tc>
          <w:tcPr>
            <w:tcW w:w="2551" w:type="dxa"/>
            <w:vAlign w:val="center"/>
          </w:tcPr>
          <w:p>
            <w:pPr>
              <w:pStyle w:val="13"/>
            </w:pPr>
            <w:r>
              <w:t>4.94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15</w:t>
            </w:r>
          </w:p>
        </w:tc>
        <w:tc>
          <w:tcPr>
            <w:tcW w:w="1191" w:type="dxa"/>
            <w:vAlign w:val="center"/>
          </w:tcPr>
          <w:p>
            <w:pPr>
              <w:pStyle w:val="14"/>
            </w:pPr>
            <w:r>
              <w:t>30217</w:t>
            </w:r>
          </w:p>
        </w:tc>
        <w:tc>
          <w:tcPr>
            <w:tcW w:w="4535" w:type="dxa"/>
            <w:vAlign w:val="center"/>
          </w:tcPr>
          <w:p>
            <w:pPr>
              <w:pStyle w:val="14"/>
            </w:pPr>
            <w:r>
              <w:t>公务接待费</w:t>
            </w:r>
          </w:p>
        </w:tc>
        <w:tc>
          <w:tcPr>
            <w:tcW w:w="2551" w:type="dxa"/>
            <w:vAlign w:val="center"/>
          </w:tcPr>
          <w:p>
            <w:pPr>
              <w:pStyle w:val="13"/>
            </w:pPr>
            <w:r>
              <w:t>0.30</w:t>
            </w:r>
          </w:p>
        </w:tc>
        <w:tc>
          <w:tcPr>
            <w:tcW w:w="2551" w:type="dxa"/>
            <w:vAlign w:val="center"/>
          </w:tcPr>
          <w:p>
            <w:pPr>
              <w:pStyle w:val="13"/>
            </w:pPr>
          </w:p>
        </w:tc>
        <w:tc>
          <w:tcPr>
            <w:tcW w:w="2551" w:type="dxa"/>
            <w:vAlign w:val="center"/>
          </w:tcPr>
          <w:p>
            <w:pPr>
              <w:pStyle w:val="13"/>
            </w:pPr>
            <w:r>
              <w:t>0.30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16</w:t>
            </w:r>
          </w:p>
        </w:tc>
        <w:tc>
          <w:tcPr>
            <w:tcW w:w="1191" w:type="dxa"/>
            <w:vAlign w:val="center"/>
          </w:tcPr>
          <w:p>
            <w:pPr>
              <w:pStyle w:val="14"/>
            </w:pPr>
            <w:r>
              <w:t>30228</w:t>
            </w:r>
          </w:p>
        </w:tc>
        <w:tc>
          <w:tcPr>
            <w:tcW w:w="4535" w:type="dxa"/>
            <w:vAlign w:val="center"/>
          </w:tcPr>
          <w:p>
            <w:pPr>
              <w:pStyle w:val="14"/>
            </w:pPr>
            <w:r>
              <w:t>工会经费</w:t>
            </w:r>
          </w:p>
        </w:tc>
        <w:tc>
          <w:tcPr>
            <w:tcW w:w="2551" w:type="dxa"/>
            <w:vAlign w:val="center"/>
          </w:tcPr>
          <w:p>
            <w:pPr>
              <w:pStyle w:val="13"/>
            </w:pPr>
            <w:r>
              <w:t>0.90</w:t>
            </w:r>
          </w:p>
        </w:tc>
        <w:tc>
          <w:tcPr>
            <w:tcW w:w="2551" w:type="dxa"/>
            <w:vAlign w:val="center"/>
          </w:tcPr>
          <w:p>
            <w:pPr>
              <w:pStyle w:val="13"/>
            </w:pPr>
          </w:p>
        </w:tc>
        <w:tc>
          <w:tcPr>
            <w:tcW w:w="2551" w:type="dxa"/>
            <w:vAlign w:val="center"/>
          </w:tcPr>
          <w:p>
            <w:pPr>
              <w:pStyle w:val="13"/>
            </w:pPr>
            <w:r>
              <w:t>0.90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17</w:t>
            </w:r>
          </w:p>
        </w:tc>
        <w:tc>
          <w:tcPr>
            <w:tcW w:w="1191" w:type="dxa"/>
            <w:vAlign w:val="center"/>
          </w:tcPr>
          <w:p>
            <w:pPr>
              <w:pStyle w:val="14"/>
            </w:pPr>
            <w:r>
              <w:t>30229</w:t>
            </w:r>
          </w:p>
        </w:tc>
        <w:tc>
          <w:tcPr>
            <w:tcW w:w="4535" w:type="dxa"/>
            <w:vAlign w:val="center"/>
          </w:tcPr>
          <w:p>
            <w:pPr>
              <w:pStyle w:val="14"/>
            </w:pPr>
            <w:r>
              <w:t>福利费</w:t>
            </w:r>
          </w:p>
        </w:tc>
        <w:tc>
          <w:tcPr>
            <w:tcW w:w="2551" w:type="dxa"/>
            <w:vAlign w:val="center"/>
          </w:tcPr>
          <w:p>
            <w:pPr>
              <w:pStyle w:val="13"/>
            </w:pPr>
            <w:r>
              <w:t>0.80</w:t>
            </w:r>
          </w:p>
        </w:tc>
        <w:tc>
          <w:tcPr>
            <w:tcW w:w="2551" w:type="dxa"/>
            <w:vAlign w:val="center"/>
          </w:tcPr>
          <w:p>
            <w:pPr>
              <w:pStyle w:val="13"/>
            </w:pPr>
          </w:p>
        </w:tc>
        <w:tc>
          <w:tcPr>
            <w:tcW w:w="2551" w:type="dxa"/>
            <w:vAlign w:val="center"/>
          </w:tcPr>
          <w:p>
            <w:pPr>
              <w:pStyle w:val="13"/>
            </w:pPr>
            <w:r>
              <w:t>0.80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18</w:t>
            </w:r>
          </w:p>
        </w:tc>
        <w:tc>
          <w:tcPr>
            <w:tcW w:w="1191" w:type="dxa"/>
            <w:vAlign w:val="center"/>
          </w:tcPr>
          <w:p>
            <w:pPr>
              <w:pStyle w:val="14"/>
            </w:pPr>
            <w:r>
              <w:t>30231</w:t>
            </w:r>
          </w:p>
        </w:tc>
        <w:tc>
          <w:tcPr>
            <w:tcW w:w="4535" w:type="dxa"/>
            <w:vAlign w:val="center"/>
          </w:tcPr>
          <w:p>
            <w:pPr>
              <w:pStyle w:val="14"/>
            </w:pPr>
            <w:r>
              <w:t>公务用车运行维护费</w:t>
            </w:r>
          </w:p>
        </w:tc>
        <w:tc>
          <w:tcPr>
            <w:tcW w:w="2551" w:type="dxa"/>
            <w:vAlign w:val="center"/>
          </w:tcPr>
          <w:p>
            <w:pPr>
              <w:pStyle w:val="13"/>
            </w:pPr>
            <w:r>
              <w:t>5.10</w:t>
            </w:r>
          </w:p>
        </w:tc>
        <w:tc>
          <w:tcPr>
            <w:tcW w:w="2551" w:type="dxa"/>
            <w:vAlign w:val="center"/>
          </w:tcPr>
          <w:p>
            <w:pPr>
              <w:pStyle w:val="13"/>
            </w:pPr>
          </w:p>
        </w:tc>
        <w:tc>
          <w:tcPr>
            <w:tcW w:w="2551" w:type="dxa"/>
            <w:vAlign w:val="center"/>
          </w:tcPr>
          <w:p>
            <w:pPr>
              <w:pStyle w:val="13"/>
            </w:pPr>
            <w:r>
              <w:t>5.10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19</w:t>
            </w:r>
          </w:p>
        </w:tc>
        <w:tc>
          <w:tcPr>
            <w:tcW w:w="1191" w:type="dxa"/>
            <w:vAlign w:val="center"/>
          </w:tcPr>
          <w:p>
            <w:pPr>
              <w:pStyle w:val="14"/>
            </w:pPr>
            <w:r>
              <w:t>30239</w:t>
            </w:r>
          </w:p>
        </w:tc>
        <w:tc>
          <w:tcPr>
            <w:tcW w:w="4535" w:type="dxa"/>
            <w:vAlign w:val="center"/>
          </w:tcPr>
          <w:p>
            <w:pPr>
              <w:pStyle w:val="14"/>
            </w:pPr>
            <w:r>
              <w:t>其他交通费用</w:t>
            </w:r>
          </w:p>
        </w:tc>
        <w:tc>
          <w:tcPr>
            <w:tcW w:w="2551" w:type="dxa"/>
            <w:vAlign w:val="center"/>
          </w:tcPr>
          <w:p>
            <w:pPr>
              <w:pStyle w:val="13"/>
            </w:pPr>
            <w:r>
              <w:t>4.50</w:t>
            </w:r>
          </w:p>
        </w:tc>
        <w:tc>
          <w:tcPr>
            <w:tcW w:w="2551" w:type="dxa"/>
            <w:vAlign w:val="center"/>
          </w:tcPr>
          <w:p>
            <w:pPr>
              <w:pStyle w:val="13"/>
            </w:pPr>
          </w:p>
        </w:tc>
        <w:tc>
          <w:tcPr>
            <w:tcW w:w="2551" w:type="dxa"/>
            <w:vAlign w:val="center"/>
          </w:tcPr>
          <w:p>
            <w:pPr>
              <w:pStyle w:val="13"/>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20</w:t>
            </w:r>
          </w:p>
        </w:tc>
        <w:tc>
          <w:tcPr>
            <w:tcW w:w="1191" w:type="dxa"/>
            <w:vAlign w:val="center"/>
          </w:tcPr>
          <w:p>
            <w:pPr>
              <w:pStyle w:val="14"/>
            </w:pPr>
            <w:r>
              <w:t>30299</w:t>
            </w:r>
          </w:p>
        </w:tc>
        <w:tc>
          <w:tcPr>
            <w:tcW w:w="4535" w:type="dxa"/>
            <w:vAlign w:val="center"/>
          </w:tcPr>
          <w:p>
            <w:pPr>
              <w:pStyle w:val="14"/>
            </w:pPr>
            <w:r>
              <w:t>其他商品和服务支出</w:t>
            </w:r>
          </w:p>
        </w:tc>
        <w:tc>
          <w:tcPr>
            <w:tcW w:w="2551" w:type="dxa"/>
            <w:vAlign w:val="center"/>
          </w:tcPr>
          <w:p>
            <w:pPr>
              <w:pStyle w:val="13"/>
            </w:pPr>
            <w:r>
              <w:t>1.02</w:t>
            </w:r>
          </w:p>
        </w:tc>
        <w:tc>
          <w:tcPr>
            <w:tcW w:w="2551" w:type="dxa"/>
            <w:vAlign w:val="center"/>
          </w:tcPr>
          <w:p>
            <w:pPr>
              <w:pStyle w:val="13"/>
            </w:pPr>
          </w:p>
        </w:tc>
        <w:tc>
          <w:tcPr>
            <w:tcW w:w="2551" w:type="dxa"/>
            <w:vAlign w:val="center"/>
          </w:tcPr>
          <w:p>
            <w:pPr>
              <w:pStyle w:val="13"/>
            </w:pPr>
            <w:r>
              <w:t>1.02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21</w:t>
            </w:r>
          </w:p>
        </w:tc>
        <w:tc>
          <w:tcPr>
            <w:tcW w:w="1191" w:type="dxa"/>
            <w:vAlign w:val="center"/>
          </w:tcPr>
          <w:p>
            <w:pPr>
              <w:pStyle w:val="14"/>
            </w:pPr>
            <w:r>
              <w:t>303</w:t>
            </w:r>
          </w:p>
        </w:tc>
        <w:tc>
          <w:tcPr>
            <w:tcW w:w="4535" w:type="dxa"/>
            <w:vAlign w:val="center"/>
          </w:tcPr>
          <w:p>
            <w:pPr>
              <w:pStyle w:val="14"/>
            </w:pPr>
            <w:r>
              <w:t>对个人和家庭的补助</w:t>
            </w:r>
          </w:p>
        </w:tc>
        <w:tc>
          <w:tcPr>
            <w:tcW w:w="2551" w:type="dxa"/>
            <w:vAlign w:val="center"/>
          </w:tcPr>
          <w:p>
            <w:pPr>
              <w:pStyle w:val="13"/>
            </w:pPr>
            <w:r>
              <w:t>11.11</w:t>
            </w:r>
          </w:p>
        </w:tc>
        <w:tc>
          <w:tcPr>
            <w:tcW w:w="2551" w:type="dxa"/>
            <w:vAlign w:val="center"/>
          </w:tcPr>
          <w:p>
            <w:pPr>
              <w:pStyle w:val="13"/>
            </w:pPr>
            <w:r>
              <w:t>11.11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22</w:t>
            </w:r>
          </w:p>
        </w:tc>
        <w:tc>
          <w:tcPr>
            <w:tcW w:w="1191" w:type="dxa"/>
            <w:vAlign w:val="center"/>
          </w:tcPr>
          <w:p>
            <w:pPr>
              <w:pStyle w:val="14"/>
            </w:pPr>
            <w:r>
              <w:t>30302</w:t>
            </w:r>
          </w:p>
        </w:tc>
        <w:tc>
          <w:tcPr>
            <w:tcW w:w="4535" w:type="dxa"/>
            <w:vAlign w:val="center"/>
          </w:tcPr>
          <w:p>
            <w:pPr>
              <w:pStyle w:val="14"/>
            </w:pPr>
            <w:r>
              <w:t>退休费</w:t>
            </w:r>
          </w:p>
        </w:tc>
        <w:tc>
          <w:tcPr>
            <w:tcW w:w="2551" w:type="dxa"/>
            <w:vAlign w:val="center"/>
          </w:tcPr>
          <w:p>
            <w:pPr>
              <w:pStyle w:val="13"/>
            </w:pPr>
            <w:r>
              <w:t>10.60</w:t>
            </w:r>
          </w:p>
        </w:tc>
        <w:tc>
          <w:tcPr>
            <w:tcW w:w="2551" w:type="dxa"/>
            <w:vAlign w:val="center"/>
          </w:tcPr>
          <w:p>
            <w:pPr>
              <w:pStyle w:val="13"/>
            </w:pPr>
            <w:r>
              <w:t>10.60</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23</w:t>
            </w:r>
          </w:p>
        </w:tc>
        <w:tc>
          <w:tcPr>
            <w:tcW w:w="1191" w:type="dxa"/>
            <w:vAlign w:val="center"/>
          </w:tcPr>
          <w:p>
            <w:pPr>
              <w:pStyle w:val="14"/>
            </w:pPr>
            <w:r>
              <w:t>30305</w:t>
            </w:r>
          </w:p>
        </w:tc>
        <w:tc>
          <w:tcPr>
            <w:tcW w:w="4535" w:type="dxa"/>
            <w:vAlign w:val="center"/>
          </w:tcPr>
          <w:p>
            <w:pPr>
              <w:pStyle w:val="14"/>
            </w:pPr>
            <w:r>
              <w:t>生活补助</w:t>
            </w:r>
          </w:p>
        </w:tc>
        <w:tc>
          <w:tcPr>
            <w:tcW w:w="2551" w:type="dxa"/>
            <w:vAlign w:val="center"/>
          </w:tcPr>
          <w:p>
            <w:pPr>
              <w:pStyle w:val="13"/>
            </w:pPr>
            <w:r>
              <w:t>0.51</w:t>
            </w:r>
          </w:p>
        </w:tc>
        <w:tc>
          <w:tcPr>
            <w:tcW w:w="2551" w:type="dxa"/>
            <w:vAlign w:val="center"/>
          </w:tcPr>
          <w:p>
            <w:pPr>
              <w:pStyle w:val="13"/>
            </w:pPr>
            <w:r>
              <w:t>0.51</w:t>
            </w:r>
          </w:p>
        </w:tc>
        <w:tc>
          <w:tcPr>
            <w:tcW w:w="255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24</w:t>
            </w:r>
          </w:p>
        </w:tc>
        <w:tc>
          <w:tcPr>
            <w:tcW w:w="1191" w:type="dxa"/>
            <w:vAlign w:val="center"/>
          </w:tcPr>
          <w:p>
            <w:pPr>
              <w:pStyle w:val="14"/>
            </w:pPr>
            <w:r>
              <w:t>310</w:t>
            </w:r>
          </w:p>
        </w:tc>
        <w:tc>
          <w:tcPr>
            <w:tcW w:w="4535" w:type="dxa"/>
            <w:vAlign w:val="center"/>
          </w:tcPr>
          <w:p>
            <w:pPr>
              <w:pStyle w:val="14"/>
            </w:pPr>
            <w:r>
              <w:t>资本性支出</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r>
              <w:t>25</w:t>
            </w:r>
          </w:p>
        </w:tc>
        <w:tc>
          <w:tcPr>
            <w:tcW w:w="1191" w:type="dxa"/>
            <w:vAlign w:val="center"/>
          </w:tcPr>
          <w:p>
            <w:pPr>
              <w:pStyle w:val="14"/>
            </w:pPr>
            <w:r>
              <w:t>31002</w:t>
            </w:r>
          </w:p>
        </w:tc>
        <w:tc>
          <w:tcPr>
            <w:tcW w:w="4535" w:type="dxa"/>
            <w:vAlign w:val="center"/>
          </w:tcPr>
          <w:p>
            <w:pPr>
              <w:pStyle w:val="14"/>
            </w:pPr>
            <w:r>
              <w:t>办公设备购置</w:t>
            </w:r>
          </w:p>
        </w:tc>
        <w:tc>
          <w:tcPr>
            <w:tcW w:w="2551" w:type="dxa"/>
            <w:vAlign w:val="center"/>
          </w:tcPr>
          <w:p>
            <w:pPr>
              <w:pStyle w:val="13"/>
            </w:pPr>
            <w:r>
              <w:t>1.80</w:t>
            </w:r>
          </w:p>
        </w:tc>
        <w:tc>
          <w:tcPr>
            <w:tcW w:w="2551" w:type="dxa"/>
            <w:vAlign w:val="center"/>
          </w:tcPr>
          <w:p>
            <w:pPr>
              <w:pStyle w:val="13"/>
            </w:pPr>
          </w:p>
        </w:tc>
        <w:tc>
          <w:tcPr>
            <w:tcW w:w="2551" w:type="dxa"/>
            <w:vAlign w:val="center"/>
          </w:tcPr>
          <w:p>
            <w:pPr>
              <w:pStyle w:val="13"/>
            </w:pPr>
            <w:r>
              <w:t>1.80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2551" w:type="dxa"/>
            <w:tcBorders>
              <w:top w:val="single" w:color="FFFFFF" w:sz="6" w:space="0"/>
              <w:left w:val="single" w:color="FFFFFF" w:sz="6" w:space="0"/>
              <w:right w:val="single" w:color="FFFFFF" w:sz="6" w:space="0"/>
            </w:tcBorders>
            <w:vAlign w:val="center"/>
          </w:tcPr>
          <w:p>
            <w:pPr>
              <w:pStyle w:val="10"/>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5726" w:type="dxa"/>
            <w:gridSpan w:val="2"/>
            <w:vAlign w:val="center"/>
          </w:tcPr>
          <w:p>
            <w:pPr>
              <w:pStyle w:val="12"/>
            </w:pPr>
            <w:r>
              <w:t>功能分类科目</w:t>
            </w:r>
          </w:p>
        </w:tc>
        <w:tc>
          <w:tcPr>
            <w:tcW w:w="2551" w:type="dxa"/>
            <w:vMerge w:val="restart"/>
            <w:vAlign w:val="center"/>
          </w:tcPr>
          <w:p>
            <w:pPr>
              <w:pStyle w:val="12"/>
            </w:pPr>
            <w:r>
              <w:t>合计</w:t>
            </w:r>
          </w:p>
        </w:tc>
        <w:tc>
          <w:tcPr>
            <w:tcW w:w="2551" w:type="dxa"/>
            <w:vMerge w:val="restart"/>
            <w:vAlign w:val="center"/>
          </w:tcPr>
          <w:p>
            <w:pPr>
              <w:pStyle w:val="12"/>
            </w:pPr>
            <w:r>
              <w:t>基本支出</w:t>
            </w:r>
          </w:p>
        </w:tc>
        <w:tc>
          <w:tcPr>
            <w:tcW w:w="2551" w:type="dxa"/>
            <w:vMerge w:val="restart"/>
            <w:vAlign w:val="center"/>
          </w:tcPr>
          <w:p>
            <w:pPr>
              <w:pStyle w:val="12"/>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2"/>
            </w:pPr>
            <w:r>
              <w:t>科目编码</w:t>
            </w:r>
          </w:p>
        </w:tc>
        <w:tc>
          <w:tcPr>
            <w:tcW w:w="4535" w:type="dxa"/>
            <w:vAlign w:val="center"/>
          </w:tcPr>
          <w:p>
            <w:pPr>
              <w:pStyle w:val="12"/>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2"/>
            </w:pPr>
            <w:r>
              <w:t>栏次</w:t>
            </w:r>
          </w:p>
        </w:tc>
        <w:tc>
          <w:tcPr>
            <w:tcW w:w="1191" w:type="dxa"/>
            <w:vAlign w:val="center"/>
          </w:tcPr>
          <w:p>
            <w:pPr>
              <w:pStyle w:val="12"/>
            </w:pPr>
            <w:r>
              <w:t>1</w:t>
            </w:r>
          </w:p>
        </w:tc>
        <w:tc>
          <w:tcPr>
            <w:tcW w:w="4535" w:type="dxa"/>
            <w:vAlign w:val="center"/>
          </w:tcPr>
          <w:p>
            <w:pPr>
              <w:pStyle w:val="12"/>
            </w:pPr>
            <w:r>
              <w:t>2</w:t>
            </w:r>
          </w:p>
        </w:tc>
        <w:tc>
          <w:tcPr>
            <w:tcW w:w="2551" w:type="dxa"/>
            <w:vAlign w:val="center"/>
          </w:tcPr>
          <w:p>
            <w:pPr>
              <w:pStyle w:val="12"/>
            </w:pPr>
            <w:r>
              <w:t>3</w:t>
            </w:r>
          </w:p>
        </w:tc>
        <w:tc>
          <w:tcPr>
            <w:tcW w:w="2551" w:type="dxa"/>
            <w:vAlign w:val="center"/>
          </w:tcPr>
          <w:p>
            <w:pPr>
              <w:pStyle w:val="12"/>
            </w:pPr>
            <w:r>
              <w:t>4</w:t>
            </w:r>
          </w:p>
        </w:tc>
        <w:tc>
          <w:tcPr>
            <w:tcW w:w="255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pPr>
              <w:pStyle w:val="15"/>
            </w:pPr>
          </w:p>
        </w:tc>
        <w:tc>
          <w:tcPr>
            <w:tcW w:w="1191" w:type="dxa"/>
            <w:vAlign w:val="center"/>
          </w:tcPr>
          <w:p>
            <w:pPr>
              <w:pStyle w:val="14"/>
            </w:pPr>
          </w:p>
        </w:tc>
        <w:tc>
          <w:tcPr>
            <w:tcW w:w="4535" w:type="dxa"/>
            <w:vAlign w:val="center"/>
          </w:tcPr>
          <w:p>
            <w:pPr>
              <w:pStyle w:val="14"/>
            </w:pPr>
          </w:p>
        </w:tc>
        <w:tc>
          <w:tcPr>
            <w:tcW w:w="2551" w:type="dxa"/>
            <w:vAlign w:val="center"/>
          </w:tcPr>
          <w:p>
            <w:pPr>
              <w:pStyle w:val="13"/>
            </w:pPr>
          </w:p>
        </w:tc>
        <w:tc>
          <w:tcPr>
            <w:tcW w:w="2551" w:type="dxa"/>
            <w:vAlign w:val="center"/>
          </w:tcPr>
          <w:p>
            <w:pPr>
              <w:pStyle w:val="13"/>
            </w:pPr>
          </w:p>
        </w:tc>
        <w:tc>
          <w:tcPr>
            <w:tcW w:w="2551" w:type="dxa"/>
            <w:vAlign w:val="center"/>
          </w:tcPr>
          <w:p>
            <w:pPr>
              <w:pStyle w:val="13"/>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1643"/>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30" w:type="dxa"/>
            <w:gridSpan w:val="3"/>
            <w:tcBorders>
              <w:top w:val="single" w:color="FFFFFF" w:sz="6" w:space="0"/>
              <w:left w:val="single" w:color="FFFFFF" w:sz="6" w:space="0"/>
              <w:right w:val="single" w:color="FFFFFF" w:sz="6" w:space="0"/>
            </w:tcBorders>
            <w:vAlign w:val="center"/>
          </w:tcPr>
          <w:p>
            <w:pPr>
              <w:pStyle w:val="11"/>
            </w:pPr>
            <w:r>
              <w:t>204高阳县信访局</w:t>
            </w:r>
          </w:p>
        </w:tc>
        <w:tc>
          <w:tcPr>
            <w:tcW w:w="2381" w:type="dxa"/>
            <w:tcBorders>
              <w:top w:val="single" w:color="FFFFFF" w:sz="6" w:space="0"/>
              <w:left w:val="single" w:color="FFFFFF" w:sz="6" w:space="0"/>
              <w:right w:val="single" w:color="FFFFFF" w:sz="6" w:space="0"/>
            </w:tcBorders>
            <w:vAlign w:val="center"/>
          </w:tcPr>
          <w:p>
            <w:pPr>
              <w:pStyle w:val="10"/>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9"/>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2"/>
            </w:pPr>
            <w:r>
              <w:t>序号</w:t>
            </w:r>
          </w:p>
        </w:tc>
        <w:tc>
          <w:tcPr>
            <w:tcW w:w="3798" w:type="dxa"/>
            <w:vMerge w:val="restart"/>
            <w:vAlign w:val="center"/>
          </w:tcPr>
          <w:p>
            <w:pPr>
              <w:pStyle w:val="12"/>
            </w:pPr>
            <w:r>
              <w:t>项  目</w:t>
            </w:r>
          </w:p>
        </w:tc>
        <w:tc>
          <w:tcPr>
            <w:tcW w:w="9524" w:type="dxa"/>
            <w:gridSpan w:val="4"/>
            <w:vAlign w:val="center"/>
          </w:tcPr>
          <w:p>
            <w:pPr>
              <w:pStyle w:val="12"/>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2"/>
            </w:pPr>
            <w:r>
              <w:t>合计</w:t>
            </w:r>
          </w:p>
        </w:tc>
        <w:tc>
          <w:tcPr>
            <w:tcW w:w="2381" w:type="dxa"/>
            <w:vAlign w:val="center"/>
          </w:tcPr>
          <w:p>
            <w:pPr>
              <w:pStyle w:val="12"/>
            </w:pPr>
            <w:r>
              <w:t>一般公共预算              财政拨款</w:t>
            </w:r>
          </w:p>
        </w:tc>
        <w:tc>
          <w:tcPr>
            <w:tcW w:w="2381" w:type="dxa"/>
            <w:vAlign w:val="center"/>
          </w:tcPr>
          <w:p>
            <w:pPr>
              <w:pStyle w:val="12"/>
            </w:pPr>
            <w:r>
              <w:t>政府性基金                  预算拨款</w:t>
            </w:r>
          </w:p>
        </w:tc>
        <w:tc>
          <w:tcPr>
            <w:tcW w:w="2381" w:type="dxa"/>
            <w:vAlign w:val="center"/>
          </w:tcPr>
          <w:p>
            <w:pPr>
              <w:pStyle w:val="12"/>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2"/>
            </w:pPr>
            <w:r>
              <w:t>栏次</w:t>
            </w:r>
          </w:p>
        </w:tc>
        <w:tc>
          <w:tcPr>
            <w:tcW w:w="3798" w:type="dxa"/>
            <w:vAlign w:val="center"/>
          </w:tcPr>
          <w:p>
            <w:pPr>
              <w:pStyle w:val="12"/>
            </w:pPr>
            <w:r>
              <w:t>1</w:t>
            </w:r>
          </w:p>
        </w:tc>
        <w:tc>
          <w:tcPr>
            <w:tcW w:w="2381" w:type="dxa"/>
            <w:vAlign w:val="center"/>
          </w:tcPr>
          <w:p>
            <w:pPr>
              <w:pStyle w:val="12"/>
            </w:pPr>
            <w:r>
              <w:t>2</w:t>
            </w:r>
          </w:p>
        </w:tc>
        <w:tc>
          <w:tcPr>
            <w:tcW w:w="2381" w:type="dxa"/>
            <w:vAlign w:val="center"/>
          </w:tcPr>
          <w:p>
            <w:pPr>
              <w:pStyle w:val="12"/>
            </w:pPr>
            <w:r>
              <w:t>3</w:t>
            </w:r>
          </w:p>
        </w:tc>
        <w:tc>
          <w:tcPr>
            <w:tcW w:w="2381" w:type="dxa"/>
            <w:vAlign w:val="center"/>
          </w:tcPr>
          <w:p>
            <w:pPr>
              <w:pStyle w:val="12"/>
            </w:pPr>
            <w:r>
              <w:t>4</w:t>
            </w:r>
          </w:p>
        </w:tc>
        <w:tc>
          <w:tcPr>
            <w:tcW w:w="2381" w:type="dxa"/>
            <w:vAlign w:val="center"/>
          </w:tcPr>
          <w:p>
            <w:pPr>
              <w:pStyle w:val="12"/>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1</w:t>
            </w:r>
          </w:p>
        </w:tc>
        <w:tc>
          <w:tcPr>
            <w:tcW w:w="3798" w:type="dxa"/>
            <w:vAlign w:val="center"/>
          </w:tcPr>
          <w:p>
            <w:pPr>
              <w:pStyle w:val="16"/>
            </w:pPr>
            <w:r>
              <w:t>合计</w:t>
            </w:r>
          </w:p>
        </w:tc>
        <w:tc>
          <w:tcPr>
            <w:tcW w:w="2381" w:type="dxa"/>
            <w:vAlign w:val="center"/>
          </w:tcPr>
          <w:p>
            <w:pPr>
              <w:pStyle w:val="17"/>
            </w:pPr>
            <w:r>
              <w:t>5.40</w:t>
            </w:r>
          </w:p>
        </w:tc>
        <w:tc>
          <w:tcPr>
            <w:tcW w:w="2381" w:type="dxa"/>
            <w:vAlign w:val="center"/>
          </w:tcPr>
          <w:p>
            <w:pPr>
              <w:pStyle w:val="17"/>
            </w:pPr>
            <w:r>
              <w:t>5.40</w:t>
            </w:r>
          </w:p>
        </w:tc>
        <w:tc>
          <w:tcPr>
            <w:tcW w:w="2381" w:type="dxa"/>
            <w:vAlign w:val="center"/>
          </w:tcPr>
          <w:p>
            <w:pPr>
              <w:pStyle w:val="17"/>
            </w:pPr>
          </w:p>
        </w:tc>
        <w:tc>
          <w:tcPr>
            <w:tcW w:w="2381" w:type="dxa"/>
            <w:vAlign w:val="center"/>
          </w:tcPr>
          <w:p>
            <w:pPr>
              <w:pStyle w:val="17"/>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2</w:t>
            </w:r>
          </w:p>
        </w:tc>
        <w:tc>
          <w:tcPr>
            <w:tcW w:w="3798" w:type="dxa"/>
            <w:vAlign w:val="center"/>
          </w:tcPr>
          <w:p>
            <w:pPr>
              <w:pStyle w:val="14"/>
            </w:pPr>
            <w:r>
              <w:t>“三公”经费小计</w:t>
            </w:r>
          </w:p>
        </w:tc>
        <w:tc>
          <w:tcPr>
            <w:tcW w:w="2381" w:type="dxa"/>
            <w:vAlign w:val="center"/>
          </w:tcPr>
          <w:p>
            <w:pPr>
              <w:pStyle w:val="13"/>
            </w:pPr>
            <w:r>
              <w:t>5.40</w:t>
            </w:r>
          </w:p>
        </w:tc>
        <w:tc>
          <w:tcPr>
            <w:tcW w:w="2381" w:type="dxa"/>
            <w:vAlign w:val="center"/>
          </w:tcPr>
          <w:p>
            <w:pPr>
              <w:pStyle w:val="13"/>
            </w:pPr>
            <w:r>
              <w:t>5.40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3</w:t>
            </w:r>
          </w:p>
        </w:tc>
        <w:tc>
          <w:tcPr>
            <w:tcW w:w="3798" w:type="dxa"/>
            <w:vAlign w:val="center"/>
          </w:tcPr>
          <w:p>
            <w:pPr>
              <w:pStyle w:val="14"/>
            </w:pPr>
            <w:r>
              <w:t>一、因公出国（境）费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4</w:t>
            </w:r>
          </w:p>
        </w:tc>
        <w:tc>
          <w:tcPr>
            <w:tcW w:w="3798" w:type="dxa"/>
            <w:vAlign w:val="center"/>
          </w:tcPr>
          <w:p>
            <w:pPr>
              <w:pStyle w:val="14"/>
            </w:pPr>
            <w:r>
              <w:t xml:space="preserve">    其中：教学科研人员因公出国（境）费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5</w:t>
            </w:r>
          </w:p>
        </w:tc>
        <w:tc>
          <w:tcPr>
            <w:tcW w:w="3798" w:type="dxa"/>
            <w:vAlign w:val="center"/>
          </w:tcPr>
          <w:p>
            <w:pPr>
              <w:pStyle w:val="14"/>
            </w:pPr>
            <w:r>
              <w:t xml:space="preserve">          其他因公出国（境）费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6</w:t>
            </w:r>
          </w:p>
        </w:tc>
        <w:tc>
          <w:tcPr>
            <w:tcW w:w="3798" w:type="dxa"/>
            <w:vAlign w:val="center"/>
          </w:tcPr>
          <w:p>
            <w:pPr>
              <w:pStyle w:val="14"/>
            </w:pPr>
            <w:r>
              <w:t>二、公务用车购置及运维费</w:t>
            </w:r>
          </w:p>
        </w:tc>
        <w:tc>
          <w:tcPr>
            <w:tcW w:w="2381" w:type="dxa"/>
            <w:vAlign w:val="center"/>
          </w:tcPr>
          <w:p>
            <w:pPr>
              <w:pStyle w:val="13"/>
            </w:pPr>
            <w:r>
              <w:t>5.10</w:t>
            </w:r>
          </w:p>
        </w:tc>
        <w:tc>
          <w:tcPr>
            <w:tcW w:w="2381" w:type="dxa"/>
            <w:vAlign w:val="center"/>
          </w:tcPr>
          <w:p>
            <w:pPr>
              <w:pStyle w:val="13"/>
            </w:pPr>
            <w:r>
              <w:t>5.10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7</w:t>
            </w:r>
          </w:p>
        </w:tc>
        <w:tc>
          <w:tcPr>
            <w:tcW w:w="3798" w:type="dxa"/>
            <w:vAlign w:val="center"/>
          </w:tcPr>
          <w:p>
            <w:pPr>
              <w:pStyle w:val="14"/>
            </w:pPr>
            <w:r>
              <w:t xml:space="preserve">    其中：公务用车购置费</w:t>
            </w: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8</w:t>
            </w:r>
          </w:p>
        </w:tc>
        <w:tc>
          <w:tcPr>
            <w:tcW w:w="3798" w:type="dxa"/>
            <w:vAlign w:val="center"/>
          </w:tcPr>
          <w:p>
            <w:pPr>
              <w:pStyle w:val="14"/>
            </w:pPr>
            <w:r>
              <w:t xml:space="preserve">          公务用车运行维护费</w:t>
            </w:r>
          </w:p>
        </w:tc>
        <w:tc>
          <w:tcPr>
            <w:tcW w:w="2381" w:type="dxa"/>
            <w:vAlign w:val="center"/>
          </w:tcPr>
          <w:p>
            <w:pPr>
              <w:pStyle w:val="13"/>
            </w:pPr>
            <w:r>
              <w:t>5.10</w:t>
            </w:r>
          </w:p>
        </w:tc>
        <w:tc>
          <w:tcPr>
            <w:tcW w:w="2381" w:type="dxa"/>
            <w:vAlign w:val="center"/>
          </w:tcPr>
          <w:p>
            <w:pPr>
              <w:pStyle w:val="13"/>
            </w:pPr>
            <w:r>
              <w:t>5.10</w:t>
            </w:r>
          </w:p>
        </w:tc>
        <w:tc>
          <w:tcPr>
            <w:tcW w:w="2381" w:type="dxa"/>
            <w:vAlign w:val="center"/>
          </w:tcPr>
          <w:p>
            <w:pPr>
              <w:pStyle w:val="13"/>
            </w:pPr>
          </w:p>
        </w:tc>
        <w:tc>
          <w:tcPr>
            <w:tcW w:w="2381"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pPr>
              <w:pStyle w:val="15"/>
            </w:pPr>
            <w:r>
              <w:t>9</w:t>
            </w:r>
          </w:p>
        </w:tc>
        <w:tc>
          <w:tcPr>
            <w:tcW w:w="3798" w:type="dxa"/>
            <w:vAlign w:val="center"/>
          </w:tcPr>
          <w:p>
            <w:pPr>
              <w:pStyle w:val="14"/>
            </w:pPr>
            <w:r>
              <w:t>三、公务接待费</w:t>
            </w:r>
          </w:p>
        </w:tc>
        <w:tc>
          <w:tcPr>
            <w:tcW w:w="2381" w:type="dxa"/>
            <w:vAlign w:val="center"/>
          </w:tcPr>
          <w:p>
            <w:pPr>
              <w:pStyle w:val="13"/>
            </w:pPr>
            <w:r>
              <w:t>0.30</w:t>
            </w:r>
          </w:p>
        </w:tc>
        <w:tc>
          <w:tcPr>
            <w:tcW w:w="2381" w:type="dxa"/>
            <w:vAlign w:val="center"/>
          </w:tcPr>
          <w:p>
            <w:pPr>
              <w:pStyle w:val="13"/>
            </w:pPr>
            <w:r>
              <w:t>0.30</w:t>
            </w:r>
          </w:p>
        </w:tc>
        <w:tc>
          <w:tcPr>
            <w:tcW w:w="2381" w:type="dxa"/>
            <w:vAlign w:val="center"/>
          </w:tcPr>
          <w:p>
            <w:pPr>
              <w:pStyle w:val="13"/>
            </w:pPr>
          </w:p>
        </w:tc>
        <w:tc>
          <w:tcPr>
            <w:tcW w:w="2381" w:type="dxa"/>
            <w:vAlign w:val="center"/>
          </w:tcPr>
          <w:p>
            <w:pPr>
              <w:pStyle w:val="13"/>
            </w:pPr>
          </w:p>
        </w:tc>
      </w:tr>
    </w:tbl>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高阳县信访局2024年部门预算信息公开情况说明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高阳县信访局2024年部门预算信息公开情况说明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按照《中华人民共和国预算法》、《地方预决算公开操作规程》和《关于进一步推进预算公开工作的实施意见》规定，现将高阳县信访局2024年部门预算公开如下：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9"/>
      </w:pPr>
      <w:r>
        <w:t>（1）研究提出全县信访工作思路，拟订信访工作规范性文件。</w:t>
      </w:r>
    </w:p>
    <w:p>
      <w:pPr>
        <w:pStyle w:val="19"/>
      </w:pPr>
      <w:r>
        <w:t>（2）办理人民群众来信，接待群众来访，受理群众网上投诉，督办信访案件，负责人民群众建议征集工作；</w:t>
      </w:r>
    </w:p>
    <w:p>
      <w:pPr>
        <w:pStyle w:val="19"/>
      </w:pPr>
      <w:r>
        <w:t>（3）调查研究和综合分析全县信访形势及信访工作状况，总结推广各乡镇各部门信访工作经验，提出改进和加强信访工作的意见和建议。</w:t>
      </w:r>
    </w:p>
    <w:p>
      <w:pPr>
        <w:pStyle w:val="19"/>
      </w:pPr>
      <w:r>
        <w:t>（4）参与组织、协调全县社会治安综合治理和维护社会政治稳定工作，协调保障国家、省、市和县重大政治活动顺利进行，参与处理影响社会政治稳定的突发性、群体性事件。</w:t>
      </w:r>
    </w:p>
    <w:p>
      <w:pPr>
        <w:pStyle w:val="19"/>
      </w:pPr>
      <w:r>
        <w:t>（5）督促检查和指导乡镇（街道）党委、政府和县直部门的信访工作。对乡镇（街道）党委、政府和县直有关部门信访工作年度责任目标进行考核，对全县社会治安综合治理和维护社会政治稳定年度责任目标中有关信访工作进行考核。</w:t>
      </w:r>
    </w:p>
    <w:p>
      <w:pPr>
        <w:pStyle w:val="19"/>
      </w:pPr>
      <w:r>
        <w:t>（6）协调上级信访局处理群众进京、赴省、到市上访工作，综合协调处理跨地区、跨部门、跨行业的重要信访问题，协助公安机关维护县委、县政府机关正常工作秩序。</w:t>
      </w:r>
    </w:p>
    <w:p>
      <w:pPr>
        <w:pStyle w:val="19"/>
      </w:pPr>
      <w:r>
        <w:t>（7）负责县级领导和县直部门领导公开接访、包联案件和重点信访事项会商的组织协调工作。</w:t>
      </w:r>
    </w:p>
    <w:p>
      <w:pPr>
        <w:pStyle w:val="19"/>
      </w:pPr>
      <w:r>
        <w:t>（8）承担高阳县信访工作联席会议的日常工作，督促落实联席会议决定的事项。</w:t>
      </w:r>
    </w:p>
    <w:p>
      <w:pPr>
        <w:pStyle w:val="19"/>
      </w:pPr>
      <w:r>
        <w:t>（9）负责高阳县群众工作中心工作。</w:t>
      </w:r>
    </w:p>
    <w:p>
      <w:pPr>
        <w:pStyle w:val="19"/>
      </w:pPr>
      <w:r>
        <w:t>（10）完成县委、县政府以及国家信访局、省信访局、市信访局交办的其他工作任务。</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2"/>
            </w:pPr>
            <w:r>
              <w:t>单位名称</w:t>
            </w:r>
          </w:p>
        </w:tc>
        <w:tc>
          <w:tcPr>
            <w:tcW w:w="1843" w:type="dxa"/>
            <w:vAlign w:val="center"/>
          </w:tcPr>
          <w:p>
            <w:pPr>
              <w:pStyle w:val="12"/>
            </w:pPr>
            <w:r>
              <w:t>单位性质</w:t>
            </w:r>
          </w:p>
        </w:tc>
        <w:tc>
          <w:tcPr>
            <w:tcW w:w="2126" w:type="dxa"/>
            <w:vAlign w:val="center"/>
          </w:tcPr>
          <w:p>
            <w:pPr>
              <w:pStyle w:val="12"/>
            </w:pPr>
            <w:r>
              <w:t>单位规格</w:t>
            </w:r>
          </w:p>
        </w:tc>
        <w:tc>
          <w:tcPr>
            <w:tcW w:w="3827" w:type="dxa"/>
            <w:vAlign w:val="center"/>
          </w:tcPr>
          <w:p>
            <w:pPr>
              <w:pStyle w:val="12"/>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pPr>
              <w:pStyle w:val="14"/>
            </w:pPr>
            <w:r>
              <w:t>高阳县信访局</w:t>
            </w:r>
          </w:p>
        </w:tc>
        <w:tc>
          <w:tcPr>
            <w:tcW w:w="1843" w:type="dxa"/>
            <w:vAlign w:val="center"/>
          </w:tcPr>
          <w:p>
            <w:pPr>
              <w:pStyle w:val="15"/>
            </w:pPr>
            <w:r>
              <w:t>行政</w:t>
            </w:r>
          </w:p>
        </w:tc>
        <w:tc>
          <w:tcPr>
            <w:tcW w:w="2126" w:type="dxa"/>
            <w:vAlign w:val="center"/>
          </w:tcPr>
          <w:p>
            <w:pPr>
              <w:pStyle w:val="15"/>
            </w:pPr>
            <w:r>
              <w:t>正科级</w:t>
            </w:r>
          </w:p>
        </w:tc>
        <w:tc>
          <w:tcPr>
            <w:tcW w:w="3827" w:type="dxa"/>
            <w:vAlign w:val="center"/>
          </w:tcPr>
          <w:p>
            <w:pPr>
              <w:pStyle w:val="15"/>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20"/>
      </w:pPr>
      <w:r>
        <w:t>按照预算管理有关规定，目前部门预算的编制实行综合预算管理，即全部收入和支出都反映在预算中。高阳县信访局机关及所属事业单位的收支包含在部门预算中。</w:t>
      </w:r>
    </w:p>
    <w:p>
      <w:pPr>
        <w:pStyle w:val="20"/>
      </w:pPr>
      <w:r>
        <w:t>1、收入说明</w:t>
      </w:r>
    </w:p>
    <w:p>
      <w:pPr>
        <w:pStyle w:val="20"/>
      </w:pPr>
      <w:r>
        <w:t>反映本部门当年全部收入。2024年预算收入231.49万元，其中：一般公共预算收入231.49万元，基金预算收入0.00万元，国有资本经营预算收入0.00万元，财政专户核拨收入0.00万元，单位资金收入0.00万元，上年结转结余0.00万元。</w:t>
      </w:r>
    </w:p>
    <w:p>
      <w:pPr>
        <w:pStyle w:val="20"/>
      </w:pPr>
      <w:r>
        <w:t>2、支出说明</w:t>
      </w:r>
    </w:p>
    <w:p>
      <w:pPr>
        <w:pStyle w:val="20"/>
      </w:pPr>
      <w:r>
        <w:t>收支预算总表支出栏、基本支出表、项目支出表按经济分类和支出功能分类科目编制，反映高阳县信访局年度部门预算中支出预算的总体情况。2024年支出预算231.49万元，其中基本支出116.49万元，包括人员经费90.03万元和日常公用经费26.46万元；项目支出115.00万元，主要为信访案件及信访维稳经费（劳务派遣）15万元，信访案件及信访维稳经费100万元。</w:t>
      </w:r>
    </w:p>
    <w:p>
      <w:pPr>
        <w:pStyle w:val="20"/>
      </w:pPr>
      <w:r>
        <w:t>3、比上年增减情况</w:t>
      </w:r>
    </w:p>
    <w:p>
      <w:pPr>
        <w:pStyle w:val="20"/>
      </w:pPr>
      <w:r>
        <w:t>2024年预算收支安排231.49万元，较2023年预算减少242.65万元，其中：基本支出增加17.35万元，主要为人员经费增加16.09万元，公用经费增加1.26万元。</w:t>
      </w:r>
    </w:p>
    <w:p>
      <w:pPr>
        <w:pStyle w:val="20"/>
      </w:pPr>
      <w:r>
        <w:t>项目支出减少260.00万元，主要为减少创建信访工作示范县、信访案件及信访维稳经费（网上信访平台）项目。</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7"/>
      </w:pPr>
      <w:r>
        <w:rPr>
          <w:rFonts w:hint="eastAsia"/>
          <w:lang w:eastAsia="zh-CN"/>
        </w:rPr>
        <w:t>我部门</w:t>
      </w:r>
      <w:r>
        <w:t> 2024年机关运行经费共计安排26.46万元，主要用于日常维修、办公用房水电费、办公用房取暖费、 办公用房物业管理费等日常运行支出，其他项若有实际发生再按预算要求从办公费里调剂解决，经费编制完全按照县编制要求和标准安排，确实降低行政成本。</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2"/>
      </w:pPr>
      <w:r>
        <w:t>2024年，我部门财政拨款“三公”经费预算安排5.40万元，其中因公出国（境）费0.00万元；公务用车购置及运维费5.10万元（其中：公务用车购置费为0.00万元，公务用车运维费5.10万元)；公务接待费0.30万元。与2023年相比减少0.40万元，增减变化的主要原因是我单位厉行节俭，减少支出</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3"/>
      </w:pPr>
      <w:r>
        <w:t>以习近平新时代中国特色社会主义思想为指导，深入学习贯彻习近平总书记关于加强和改进人民信访工作的重要思想，坚持以人民为中心，用群众工作统领信访工作，坚持“三到位一处理”工作原则，严格按照“北京不能去，河北不聚，保定也不聚”的工作要求，积极办理人民群众来信，接待群众来访， 受理群众网上投诉，督办信访案件；认真调查研究和综合分析全县信访形势及信访工作状况，总结推广各乡镇各部门信访工作经验，提出改进和加强信访工作的意见和建议；参与组织、协调全县社会治安综合治理和维护社会政治稳定工作，协调保障国家、省、市和县重大政治活动顺利进行，参与处理影响社会政治稳定的突发性、群体性事件。坚持以人民为中心，组织开展集中治理重复信访、化解信访积案专项工作，持续推进信访工作体制机制改革，强化信访工作基层基础，及时就地解决信访问题，化解突出矛盾，维护社会和谐稳定。</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4"/>
      </w:pPr>
      <w:r>
        <w:t>1、抓好基层基础工作，加大矛盾纠纷排查化解力度</w:t>
      </w:r>
    </w:p>
    <w:p>
      <w:pPr>
        <w:pStyle w:val="24"/>
      </w:pPr>
      <w:r>
        <w:t>绩效目标：接待走访群众，及时交办、转办、督办信访事项；坚持日排查、日报告，与月排查相结合，对排查出的信访隐患，逐一落实“四明确”责任制，限期化解，最大限度将问题解决在基层、化解在萌芽。</w:t>
      </w:r>
    </w:p>
    <w:p>
      <w:pPr>
        <w:pStyle w:val="24"/>
      </w:pPr>
      <w:r>
        <w:t>绩效指标：1、主要领导每周轮流公开接访1次，每次不少于半天；2、加强县级领导干部“信访接待日”制度的推动落实。县（市、区）除党政领导外，其他县级“四大班子”领导干部每月至少公开接访1天；3、每日上报矛盾纠纷排查情况，做到不漏排、不漏报。</w:t>
      </w:r>
    </w:p>
    <w:p>
      <w:pPr>
        <w:pStyle w:val="24"/>
      </w:pPr>
      <w:r>
        <w:t>2、抓好网上信访办理，促进信访工作提质增效</w:t>
      </w:r>
    </w:p>
    <w:p>
      <w:pPr>
        <w:pStyle w:val="24"/>
      </w:pPr>
      <w:r>
        <w:t>绩效目标：网上信访接收信访事项，及时受理，按期答复。</w:t>
      </w:r>
    </w:p>
    <w:p>
      <w:pPr>
        <w:pStyle w:val="24"/>
      </w:pPr>
      <w:r>
        <w:t>绩效指标：积极打造网上信访投诉渠道，提高网上信访“三率”。保证及时受理率100%、按期答复率100%、信访部门群众满意率保持较高水准。</w:t>
      </w:r>
    </w:p>
    <w:p>
      <w:pPr>
        <w:pStyle w:val="24"/>
      </w:pPr>
      <w:r>
        <w:t>3、抓好重要节点维稳工作，保障重大活动顺利进行</w:t>
      </w:r>
    </w:p>
    <w:p>
      <w:pPr>
        <w:pStyle w:val="24"/>
      </w:pPr>
      <w:r>
        <w:t>绩效目标：做好驻京、驻石值班工作，对重点信访人员进行临控。</w:t>
      </w:r>
    </w:p>
    <w:p>
      <w:pPr>
        <w:pStyle w:val="24"/>
      </w:pPr>
      <w:r>
        <w:t>绩效指标：减少“四访”发生量，保障重大活动顺利进行</w:t>
      </w: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5"/>
      </w:pPr>
      <w:r>
        <w:t>建立健全预算管理制度，配备专业管理人员，加强内控；严格执行预算，及时向局领导汇报预算支出情况，对可能出现调整、追加预算的项目及时进行报告。</w:t>
      </w:r>
    </w:p>
    <w:p>
      <w:pPr>
        <w:pStyle w:val="25"/>
      </w:pPr>
      <w:r>
        <w:t>完善制度建设。制定完善预算绩效管理制度、资金管理办法、工作保障制度等，为全年预算绩效目标的实现奠定制度基础。</w:t>
      </w:r>
    </w:p>
    <w:p>
      <w:pPr>
        <w:pStyle w:val="25"/>
      </w:pPr>
      <w:r>
        <w:t>加强支出管理。优化支出结构、编细编实预算、加快履行政府采购手续、尽快启动项目、及时支付资金、6月底前细化代编预算、按规定及时下达资金等多种措施，确保支出进度达标。</w:t>
      </w:r>
    </w:p>
    <w:p>
      <w:pPr>
        <w:pStyle w:val="25"/>
      </w:pPr>
      <w:r>
        <w:t>加强绩效运行监控。按要求开展绩效运行监控，发现问题及时采取措施，确保绩效目标如期保质实现。</w:t>
      </w:r>
    </w:p>
    <w:p>
      <w:pPr>
        <w:pStyle w:val="25"/>
      </w:pPr>
      <w:r>
        <w:t>做好绩效自评。按要求开展上年度部门预算绩效自评和重点评价工作，对评价中发现的问题及时整改，调整优化支出结构，提高财政资金使用效益。</w:t>
      </w:r>
    </w:p>
    <w:p>
      <w:pPr>
        <w:pStyle w:val="25"/>
      </w:pPr>
      <w:r>
        <w:t>规范财务资产管理。完善财务管理制度，严格审批程序，加强固定资产登记、使用和报废处置管理，做到支出合理，物尽其用。</w:t>
      </w:r>
    </w:p>
    <w:p>
      <w:pPr>
        <w:pStyle w:val="25"/>
      </w:pPr>
      <w:r>
        <w:t>加强内部监督。加强内部监督制度建设，对绩效运行情况、重大支出决策、对外投资、资产处置及其他重要经济业务事项的决策和执行进行督导，对会计资料进行内部审计，并配合做好审计、财政监督等外部监督工作，确保财政资金安全有效。</w:t>
      </w:r>
    </w:p>
    <w:p>
      <w:pPr>
        <w:pStyle w:val="25"/>
        <w:ind w:left="0" w:leftChars="0" w:firstLine="560" w:firstLineChars="200"/>
        <w:sectPr>
          <w:pgSz w:w="16840" w:h="11900" w:orient="landscape"/>
          <w:pgMar w:top="1361" w:right="1020" w:bottom="1361" w:left="1020" w:header="720" w:footer="720" w:gutter="0"/>
          <w:cols w:space="720" w:num="1"/>
        </w:sectPr>
      </w:pPr>
      <w:r>
        <w:t>加强宣传培训调研等。加强人员培训，提高本部门职工业务素质；加强调研，提出优化财政资金配置、提高资金使用效益的</w:t>
      </w:r>
      <w:bookmarkStart w:id="20" w:name="_GoBack"/>
      <w:bookmarkEnd w:id="20"/>
      <w:r>
        <w:t>意见；加大宣传力度，强化预算绩效管理意识，促进预算绩效管理水平进一步提升。</w:t>
      </w:r>
    </w:p>
    <w:p>
      <w:pPr>
        <w:numPr>
          <w:ilvl w:val="0"/>
          <w:numId w:val="1"/>
        </w:numPr>
        <w:spacing w:before="10" w:after="10" w:line="360" w:lineRule="auto"/>
        <w:ind w:firstLine="640"/>
        <w:jc w:val="left"/>
        <w:outlineLvl w:val="2"/>
        <w:rPr>
          <w:rFonts w:ascii="黑体" w:hAnsi="黑体" w:eastAsia="黑体" w:cs="黑体"/>
          <w:color w:val="000000"/>
          <w:sz w:val="32"/>
        </w:rPr>
      </w:pPr>
      <w:bookmarkStart w:id="14" w:name="_Toc_3_3_0000000015"/>
      <w:r>
        <w:rPr>
          <w:rFonts w:ascii="黑体" w:hAnsi="黑体" w:eastAsia="黑体" w:cs="黑体"/>
          <w:color w:val="000000"/>
          <w:sz w:val="32"/>
        </w:rPr>
        <w:t>部门主管专项资金预算安排情况及绩效目标</w:t>
      </w:r>
      <w:bookmarkEnd w:id="14"/>
    </w:p>
    <w:p>
      <w:pPr>
        <w:numPr>
          <w:ilvl w:val="0"/>
          <w:numId w:val="0"/>
        </w:numPr>
        <w:spacing w:before="10" w:after="10" w:line="360" w:lineRule="auto"/>
        <w:ind w:firstLine="560" w:firstLineChars="200"/>
        <w:jc w:val="left"/>
        <w:outlineLvl w:val="2"/>
        <w:rPr>
          <w:rFonts w:hint="eastAsia" w:ascii="Times New Roman" w:hAnsi="Times New Roman" w:eastAsia="方正仿宋_GBK" w:cs="Times New Roman"/>
          <w:sz w:val="28"/>
          <w:szCs w:val="24"/>
          <w:lang w:val="en-US" w:eastAsia="zh-CN" w:bidi="ar-SA"/>
        </w:rPr>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1、信访案件及信访维稳经费绩效目标表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13062824P00BL33100037</w:t>
            </w:r>
          </w:p>
        </w:tc>
        <w:tc>
          <w:tcPr>
            <w:tcW w:w="2835" w:type="dxa"/>
            <w:vAlign w:val="center"/>
          </w:tcPr>
          <w:p>
            <w:pPr>
              <w:pStyle w:val="12"/>
            </w:pPr>
            <w:r>
              <w:t>项目名称</w:t>
            </w:r>
          </w:p>
        </w:tc>
        <w:tc>
          <w:tcPr>
            <w:tcW w:w="6094" w:type="dxa"/>
            <w:gridSpan w:val="3"/>
            <w:vAlign w:val="center"/>
          </w:tcPr>
          <w:p>
            <w:pPr>
              <w:pStyle w:val="14"/>
            </w:pPr>
            <w:r>
              <w:t>信访案件及信访维稳经费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100.00</w:t>
            </w:r>
          </w:p>
        </w:tc>
        <w:tc>
          <w:tcPr>
            <w:tcW w:w="2835" w:type="dxa"/>
            <w:vAlign w:val="center"/>
          </w:tcPr>
          <w:p>
            <w:pPr>
              <w:pStyle w:val="12"/>
            </w:pPr>
            <w:r>
              <w:t>其中：财政    资金</w:t>
            </w:r>
          </w:p>
        </w:tc>
        <w:tc>
          <w:tcPr>
            <w:tcW w:w="2551" w:type="dxa"/>
            <w:vAlign w:val="center"/>
          </w:tcPr>
          <w:p>
            <w:pPr>
              <w:pStyle w:val="14"/>
            </w:pPr>
            <w:r>
              <w:t>100.00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维稳值班备勤及我单位日常维稳支出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pPr>
            <w:r>
              <w:t>10</w:t>
            </w:r>
          </w:p>
        </w:tc>
        <w:tc>
          <w:tcPr>
            <w:tcW w:w="2835" w:type="dxa"/>
            <w:vAlign w:val="center"/>
          </w:tcPr>
          <w:p>
            <w:pPr>
              <w:pStyle w:val="15"/>
            </w:pPr>
            <w:r>
              <w:t>40</w:t>
            </w:r>
          </w:p>
        </w:tc>
        <w:tc>
          <w:tcPr>
            <w:tcW w:w="2551" w:type="dxa"/>
            <w:vAlign w:val="center"/>
          </w:tcPr>
          <w:p>
            <w:pPr>
              <w:pStyle w:val="15"/>
            </w:pPr>
            <w:r>
              <w:t>75</w:t>
            </w:r>
          </w:p>
        </w:tc>
        <w:tc>
          <w:tcPr>
            <w:tcW w:w="3543"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pPr>
            <w:r>
              <w:t>妥善处置非正常访，推动重要信访事项解决，规范信访事项办理、终结，用好特殊疑难信访问题专项资金。</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信访事项受理及时率</w:t>
            </w:r>
          </w:p>
        </w:tc>
        <w:tc>
          <w:tcPr>
            <w:tcW w:w="5386" w:type="dxa"/>
            <w:vAlign w:val="center"/>
          </w:tcPr>
          <w:p>
            <w:pPr>
              <w:pStyle w:val="14"/>
            </w:pPr>
            <w:r>
              <w:t>信访事项在规定时间内及时受理、转送、交办</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信访事项按期结案率</w:t>
            </w:r>
          </w:p>
        </w:tc>
        <w:tc>
          <w:tcPr>
            <w:tcW w:w="5386" w:type="dxa"/>
            <w:vAlign w:val="center"/>
          </w:tcPr>
          <w:p>
            <w:pPr>
              <w:pStyle w:val="14"/>
            </w:pPr>
            <w:r>
              <w:t>信访事项两个月内务必出具处理意见，按期办结</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解决特殊信访疑难问题件数</w:t>
            </w:r>
          </w:p>
        </w:tc>
        <w:tc>
          <w:tcPr>
            <w:tcW w:w="5386" w:type="dxa"/>
            <w:vAlign w:val="center"/>
          </w:tcPr>
          <w:p>
            <w:pPr>
              <w:pStyle w:val="14"/>
            </w:pPr>
            <w:r>
              <w:t>指导全县信访督查、复查复核、听证等工作，并对相关事项进行审核、上报</w:t>
            </w:r>
          </w:p>
        </w:tc>
        <w:tc>
          <w:tcPr>
            <w:tcW w:w="2268" w:type="dxa"/>
            <w:vAlign w:val="center"/>
          </w:tcPr>
          <w:p>
            <w:pPr>
              <w:pStyle w:val="14"/>
            </w:pPr>
            <w:r>
              <w:t>≥10件</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工作开展的持续性</w:t>
            </w:r>
          </w:p>
        </w:tc>
        <w:tc>
          <w:tcPr>
            <w:tcW w:w="5386" w:type="dxa"/>
            <w:vAlign w:val="center"/>
          </w:tcPr>
          <w:p>
            <w:pPr>
              <w:pStyle w:val="14"/>
            </w:pPr>
            <w:r>
              <w:t>反映工作是否可以持续开展</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信访事项群众满意率</w:t>
            </w:r>
          </w:p>
        </w:tc>
        <w:tc>
          <w:tcPr>
            <w:tcW w:w="5386" w:type="dxa"/>
            <w:vAlign w:val="center"/>
          </w:tcPr>
          <w:p>
            <w:pPr>
              <w:pStyle w:val="14"/>
            </w:pPr>
            <w:r>
              <w:t>信访事项办结后，群众的认可程度及对信访机构和责任单位的评价</w:t>
            </w:r>
          </w:p>
        </w:tc>
        <w:tc>
          <w:tcPr>
            <w:tcW w:w="2268" w:type="dxa"/>
            <w:vAlign w:val="center"/>
          </w:tcPr>
          <w:p>
            <w:pPr>
              <w:pStyle w:val="14"/>
            </w:pPr>
            <w:r>
              <w:t>≥80%</w:t>
            </w:r>
          </w:p>
        </w:tc>
        <w:tc>
          <w:tcPr>
            <w:tcW w:w="1276" w:type="dxa"/>
            <w:vAlign w:val="center"/>
          </w:tcPr>
          <w:p>
            <w:pPr>
              <w:pStyle w:val="14"/>
            </w:pPr>
            <w:r>
              <w:t>调查问卷</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2、信访局信访案件及信访维稳经费（劳务派遣）绩效目标表</w:t>
      </w:r>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3"/>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项目编码</w:t>
            </w:r>
          </w:p>
        </w:tc>
        <w:tc>
          <w:tcPr>
            <w:tcW w:w="5102" w:type="dxa"/>
            <w:gridSpan w:val="2"/>
            <w:vAlign w:val="center"/>
          </w:tcPr>
          <w:p>
            <w:pPr>
              <w:pStyle w:val="14"/>
            </w:pPr>
            <w:r>
              <w:t>13062824P00XCY010004D</w:t>
            </w:r>
          </w:p>
        </w:tc>
        <w:tc>
          <w:tcPr>
            <w:tcW w:w="2835" w:type="dxa"/>
            <w:vAlign w:val="center"/>
          </w:tcPr>
          <w:p>
            <w:pPr>
              <w:pStyle w:val="12"/>
            </w:pPr>
            <w:r>
              <w:t>项目名称</w:t>
            </w:r>
          </w:p>
        </w:tc>
        <w:tc>
          <w:tcPr>
            <w:tcW w:w="6094" w:type="dxa"/>
            <w:gridSpan w:val="3"/>
            <w:vAlign w:val="center"/>
          </w:tcPr>
          <w:p>
            <w:pPr>
              <w:pStyle w:val="14"/>
            </w:pPr>
            <w:r>
              <w:t>信访局信访案件及信访维稳经费（劳务派遣）</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预算规模及资金用途</w:t>
            </w:r>
          </w:p>
        </w:tc>
        <w:tc>
          <w:tcPr>
            <w:tcW w:w="2268" w:type="dxa"/>
            <w:vAlign w:val="center"/>
          </w:tcPr>
          <w:p>
            <w:pPr>
              <w:pStyle w:val="12"/>
            </w:pPr>
            <w:r>
              <w:t>预算数</w:t>
            </w:r>
          </w:p>
        </w:tc>
        <w:tc>
          <w:tcPr>
            <w:tcW w:w="2835" w:type="dxa"/>
            <w:vAlign w:val="center"/>
          </w:tcPr>
          <w:p>
            <w:pPr>
              <w:pStyle w:val="14"/>
            </w:pPr>
            <w:r>
              <w:t>15.00</w:t>
            </w:r>
          </w:p>
        </w:tc>
        <w:tc>
          <w:tcPr>
            <w:tcW w:w="2835" w:type="dxa"/>
            <w:vAlign w:val="center"/>
          </w:tcPr>
          <w:p>
            <w:pPr>
              <w:pStyle w:val="12"/>
            </w:pPr>
            <w:r>
              <w:t>其中：财政    资金</w:t>
            </w:r>
          </w:p>
        </w:tc>
        <w:tc>
          <w:tcPr>
            <w:tcW w:w="2551" w:type="dxa"/>
            <w:vAlign w:val="center"/>
          </w:tcPr>
          <w:p>
            <w:pPr>
              <w:pStyle w:val="14"/>
            </w:pPr>
            <w:r>
              <w:t>15.00</w:t>
            </w:r>
          </w:p>
        </w:tc>
        <w:tc>
          <w:tcPr>
            <w:tcW w:w="2268" w:type="dxa"/>
            <w:vAlign w:val="center"/>
          </w:tcPr>
          <w:p>
            <w:pPr>
              <w:pStyle w:val="12"/>
            </w:pPr>
            <w:r>
              <w:t>其他资金</w:t>
            </w:r>
          </w:p>
        </w:tc>
        <w:tc>
          <w:tcPr>
            <w:tcW w:w="1276" w:type="dxa"/>
            <w:vAlign w:val="center"/>
          </w:tcPr>
          <w:p>
            <w:pPr>
              <w:pStyle w:val="14"/>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4"/>
            </w:pPr>
            <w:r>
              <w:t>用于信访各项工作的开展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2"/>
            </w:pPr>
            <w:r>
              <w:t>资金支出计划（%）</w:t>
            </w:r>
          </w:p>
        </w:tc>
        <w:tc>
          <w:tcPr>
            <w:tcW w:w="5102" w:type="dxa"/>
            <w:gridSpan w:val="2"/>
            <w:vAlign w:val="center"/>
          </w:tcPr>
          <w:p>
            <w:pPr>
              <w:pStyle w:val="12"/>
            </w:pPr>
            <w:r>
              <w:t>3月底</w:t>
            </w:r>
          </w:p>
        </w:tc>
        <w:tc>
          <w:tcPr>
            <w:tcW w:w="2835" w:type="dxa"/>
            <w:vAlign w:val="center"/>
          </w:tcPr>
          <w:p>
            <w:pPr>
              <w:pStyle w:val="12"/>
            </w:pPr>
            <w:r>
              <w:t>6月底</w:t>
            </w:r>
          </w:p>
        </w:tc>
        <w:tc>
          <w:tcPr>
            <w:tcW w:w="2551" w:type="dxa"/>
            <w:vAlign w:val="center"/>
          </w:tcPr>
          <w:p>
            <w:pPr>
              <w:pStyle w:val="12"/>
            </w:pPr>
            <w:r>
              <w:t>10月底</w:t>
            </w:r>
          </w:p>
        </w:tc>
        <w:tc>
          <w:tcPr>
            <w:tcW w:w="3543" w:type="dxa"/>
            <w:gridSpan w:val="2"/>
            <w:vAlign w:val="center"/>
          </w:tcPr>
          <w:p>
            <w:pPr>
              <w:pStyle w:val="12"/>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5"/>
              <w:rPr>
                <w:rFonts w:hint="default" w:eastAsia="方正书宋_GBK"/>
                <w:lang w:val="en-US" w:eastAsia="zh-CN"/>
              </w:rPr>
            </w:pPr>
            <w:r>
              <w:rPr>
                <w:rFonts w:hint="eastAsia"/>
                <w:lang w:val="en-US" w:eastAsia="zh-CN"/>
              </w:rPr>
              <w:t>25</w:t>
            </w:r>
          </w:p>
        </w:tc>
        <w:tc>
          <w:tcPr>
            <w:tcW w:w="2835" w:type="dxa"/>
            <w:vAlign w:val="center"/>
          </w:tcPr>
          <w:p>
            <w:pPr>
              <w:pStyle w:val="15"/>
              <w:rPr>
                <w:rFonts w:hint="default" w:eastAsia="方正书宋_GBK"/>
                <w:lang w:val="en-US" w:eastAsia="zh-CN"/>
              </w:rPr>
            </w:pPr>
            <w:r>
              <w:rPr>
                <w:rFonts w:hint="eastAsia"/>
                <w:lang w:val="en-US" w:eastAsia="zh-CN"/>
              </w:rPr>
              <w:t>50</w:t>
            </w:r>
          </w:p>
        </w:tc>
        <w:tc>
          <w:tcPr>
            <w:tcW w:w="2551" w:type="dxa"/>
            <w:vAlign w:val="center"/>
          </w:tcPr>
          <w:p>
            <w:pPr>
              <w:pStyle w:val="15"/>
              <w:rPr>
                <w:rFonts w:hint="default" w:eastAsia="方正书宋_GBK"/>
                <w:lang w:val="en-US" w:eastAsia="zh-CN"/>
              </w:rPr>
            </w:pPr>
            <w:r>
              <w:rPr>
                <w:rFonts w:hint="eastAsia"/>
                <w:lang w:val="en-US" w:eastAsia="zh-CN"/>
              </w:rPr>
              <w:t>75</w:t>
            </w:r>
          </w:p>
        </w:tc>
        <w:tc>
          <w:tcPr>
            <w:tcW w:w="3543" w:type="dxa"/>
            <w:gridSpan w:val="2"/>
            <w:vAlign w:val="center"/>
          </w:tcPr>
          <w:p>
            <w:pPr>
              <w:pStyle w:val="15"/>
              <w:rPr>
                <w:rFonts w:hint="default" w:eastAsia="方正书宋_GBK"/>
                <w:lang w:val="en-US" w:eastAsia="zh-CN"/>
              </w:rPr>
            </w:pPr>
            <w:r>
              <w:rPr>
                <w:rFonts w:hint="eastAsia"/>
                <w:lang w:val="en-US" w:eastAsia="zh-CN"/>
              </w:rP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2"/>
            </w:pPr>
            <w:r>
              <w:t>绩效目标</w:t>
            </w:r>
          </w:p>
        </w:tc>
        <w:tc>
          <w:tcPr>
            <w:tcW w:w="14031" w:type="dxa"/>
            <w:gridSpan w:val="6"/>
            <w:vAlign w:val="center"/>
          </w:tcPr>
          <w:p>
            <w:pPr>
              <w:pStyle w:val="14"/>
              <w:rPr>
                <w:rFonts w:hint="eastAsia" w:eastAsia="方正书宋_GBK"/>
                <w:lang w:eastAsia="zh-CN"/>
              </w:rPr>
            </w:pPr>
            <w:r>
              <w:rPr>
                <w:rFonts w:hint="eastAsia"/>
                <w:lang w:eastAsia="zh-CN"/>
              </w:rPr>
              <w:t>更好的完成信访相关工作，维护全县依法有序信访的良好局面</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2"/>
            </w:pPr>
            <w:r>
              <w:t>一级指标</w:t>
            </w:r>
          </w:p>
        </w:tc>
        <w:tc>
          <w:tcPr>
            <w:tcW w:w="2268" w:type="dxa"/>
            <w:vAlign w:val="center"/>
          </w:tcPr>
          <w:p>
            <w:pPr>
              <w:pStyle w:val="12"/>
            </w:pPr>
            <w:r>
              <w:t>二级指标</w:t>
            </w:r>
          </w:p>
        </w:tc>
        <w:tc>
          <w:tcPr>
            <w:tcW w:w="2835" w:type="dxa"/>
            <w:vAlign w:val="center"/>
          </w:tcPr>
          <w:p>
            <w:pPr>
              <w:pStyle w:val="12"/>
            </w:pPr>
            <w:r>
              <w:t>三级指标</w:t>
            </w:r>
          </w:p>
        </w:tc>
        <w:tc>
          <w:tcPr>
            <w:tcW w:w="5386" w:type="dxa"/>
            <w:vAlign w:val="center"/>
          </w:tcPr>
          <w:p>
            <w:pPr>
              <w:pStyle w:val="12"/>
            </w:pPr>
            <w:r>
              <w:t>绩效指标描述</w:t>
            </w:r>
          </w:p>
        </w:tc>
        <w:tc>
          <w:tcPr>
            <w:tcW w:w="2268" w:type="dxa"/>
            <w:vAlign w:val="center"/>
          </w:tcPr>
          <w:p>
            <w:pPr>
              <w:pStyle w:val="12"/>
            </w:pPr>
            <w:r>
              <w:t>指标值</w:t>
            </w:r>
          </w:p>
        </w:tc>
        <w:tc>
          <w:tcPr>
            <w:tcW w:w="1276" w:type="dxa"/>
            <w:vAlign w:val="center"/>
          </w:tcPr>
          <w:p>
            <w:pPr>
              <w:pStyle w:val="12"/>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5"/>
            </w:pPr>
            <w:r>
              <w:t>产出指标</w:t>
            </w:r>
          </w:p>
        </w:tc>
        <w:tc>
          <w:tcPr>
            <w:tcW w:w="2268" w:type="dxa"/>
            <w:vAlign w:val="center"/>
          </w:tcPr>
          <w:p>
            <w:pPr>
              <w:pStyle w:val="14"/>
            </w:pPr>
            <w:r>
              <w:t>时效指标</w:t>
            </w:r>
          </w:p>
        </w:tc>
        <w:tc>
          <w:tcPr>
            <w:tcW w:w="2835" w:type="dxa"/>
            <w:vAlign w:val="center"/>
          </w:tcPr>
          <w:p>
            <w:pPr>
              <w:pStyle w:val="14"/>
            </w:pPr>
            <w:r>
              <w:t>信访事项受理及时率</w:t>
            </w:r>
          </w:p>
        </w:tc>
        <w:tc>
          <w:tcPr>
            <w:tcW w:w="5386" w:type="dxa"/>
            <w:vAlign w:val="center"/>
          </w:tcPr>
          <w:p>
            <w:pPr>
              <w:pStyle w:val="14"/>
            </w:pPr>
            <w:r>
              <w:t>信访事项在规定时间内及时受理、转送、交办</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质量指标</w:t>
            </w:r>
          </w:p>
        </w:tc>
        <w:tc>
          <w:tcPr>
            <w:tcW w:w="2835" w:type="dxa"/>
            <w:vAlign w:val="center"/>
          </w:tcPr>
          <w:p>
            <w:pPr>
              <w:pStyle w:val="14"/>
            </w:pPr>
            <w:r>
              <w:t>信访事项按期结案率</w:t>
            </w:r>
          </w:p>
        </w:tc>
        <w:tc>
          <w:tcPr>
            <w:tcW w:w="5386" w:type="dxa"/>
            <w:vAlign w:val="center"/>
          </w:tcPr>
          <w:p>
            <w:pPr>
              <w:pStyle w:val="14"/>
            </w:pPr>
            <w:r>
              <w:t>信访事项两个月内务必出具处理意见，按期办结</w:t>
            </w:r>
          </w:p>
        </w:tc>
        <w:tc>
          <w:tcPr>
            <w:tcW w:w="2268" w:type="dxa"/>
            <w:vAlign w:val="center"/>
          </w:tcPr>
          <w:p>
            <w:pPr>
              <w:pStyle w:val="14"/>
            </w:pPr>
            <w:r>
              <w:t>≥80%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数量指标</w:t>
            </w:r>
          </w:p>
        </w:tc>
        <w:tc>
          <w:tcPr>
            <w:tcW w:w="2835" w:type="dxa"/>
            <w:vAlign w:val="center"/>
          </w:tcPr>
          <w:p>
            <w:pPr>
              <w:pStyle w:val="14"/>
            </w:pPr>
            <w:r>
              <w:t>解决特殊信访疑难问题件数</w:t>
            </w:r>
          </w:p>
        </w:tc>
        <w:tc>
          <w:tcPr>
            <w:tcW w:w="5386" w:type="dxa"/>
            <w:vAlign w:val="center"/>
          </w:tcPr>
          <w:p>
            <w:pPr>
              <w:pStyle w:val="14"/>
            </w:pPr>
            <w:r>
              <w:t>指导全县信访督查、复查复核、听证等工作，并对相关事项进行审核、上报</w:t>
            </w:r>
          </w:p>
        </w:tc>
        <w:tc>
          <w:tcPr>
            <w:tcW w:w="2268" w:type="dxa"/>
            <w:vAlign w:val="center"/>
          </w:tcPr>
          <w:p>
            <w:pPr>
              <w:pStyle w:val="14"/>
            </w:pPr>
            <w:r>
              <w:t>≥10件</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4"/>
            </w:pPr>
            <w:r>
              <w:t>成本指标</w:t>
            </w:r>
          </w:p>
        </w:tc>
        <w:tc>
          <w:tcPr>
            <w:tcW w:w="2835" w:type="dxa"/>
            <w:vAlign w:val="center"/>
          </w:tcPr>
          <w:p>
            <w:pPr>
              <w:pStyle w:val="14"/>
            </w:pPr>
            <w:r>
              <w:t>成本控制率</w:t>
            </w:r>
          </w:p>
        </w:tc>
        <w:tc>
          <w:tcPr>
            <w:tcW w:w="5386" w:type="dxa"/>
            <w:vAlign w:val="center"/>
          </w:tcPr>
          <w:p>
            <w:pPr>
              <w:pStyle w:val="14"/>
            </w:pPr>
            <w:r>
              <w:t>实际支出金额占预算金额的比率</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效益指标</w:t>
            </w:r>
          </w:p>
        </w:tc>
        <w:tc>
          <w:tcPr>
            <w:tcW w:w="2268" w:type="dxa"/>
            <w:vAlign w:val="center"/>
          </w:tcPr>
          <w:p>
            <w:pPr>
              <w:pStyle w:val="14"/>
            </w:pPr>
            <w:r>
              <w:t>可持续影响指标</w:t>
            </w:r>
          </w:p>
        </w:tc>
        <w:tc>
          <w:tcPr>
            <w:tcW w:w="2835" w:type="dxa"/>
            <w:vAlign w:val="center"/>
          </w:tcPr>
          <w:p>
            <w:pPr>
              <w:pStyle w:val="14"/>
            </w:pPr>
            <w:r>
              <w:t>工作开展的持续性</w:t>
            </w:r>
          </w:p>
        </w:tc>
        <w:tc>
          <w:tcPr>
            <w:tcW w:w="5386" w:type="dxa"/>
            <w:vAlign w:val="center"/>
          </w:tcPr>
          <w:p>
            <w:pPr>
              <w:pStyle w:val="14"/>
            </w:pPr>
            <w:r>
              <w:t>反映工作是否可以持续开展</w:t>
            </w:r>
          </w:p>
        </w:tc>
        <w:tc>
          <w:tcPr>
            <w:tcW w:w="2268" w:type="dxa"/>
            <w:vAlign w:val="center"/>
          </w:tcPr>
          <w:p>
            <w:pPr>
              <w:pStyle w:val="14"/>
            </w:pPr>
            <w:r>
              <w:t>100%</w:t>
            </w:r>
          </w:p>
        </w:tc>
        <w:tc>
          <w:tcPr>
            <w:tcW w:w="1276" w:type="dxa"/>
            <w:vAlign w:val="center"/>
          </w:tcPr>
          <w:p>
            <w:pPr>
              <w:pStyle w:val="14"/>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5"/>
            </w:pPr>
            <w:r>
              <w:t>满意度指标</w:t>
            </w:r>
          </w:p>
        </w:tc>
        <w:tc>
          <w:tcPr>
            <w:tcW w:w="2268" w:type="dxa"/>
            <w:vAlign w:val="center"/>
          </w:tcPr>
          <w:p>
            <w:pPr>
              <w:pStyle w:val="14"/>
            </w:pPr>
            <w:r>
              <w:t>服务对象满意度指标</w:t>
            </w:r>
          </w:p>
        </w:tc>
        <w:tc>
          <w:tcPr>
            <w:tcW w:w="2835" w:type="dxa"/>
            <w:vAlign w:val="center"/>
          </w:tcPr>
          <w:p>
            <w:pPr>
              <w:pStyle w:val="14"/>
            </w:pPr>
            <w:r>
              <w:t>信访事项群众满意率</w:t>
            </w:r>
          </w:p>
        </w:tc>
        <w:tc>
          <w:tcPr>
            <w:tcW w:w="5386" w:type="dxa"/>
            <w:vAlign w:val="center"/>
          </w:tcPr>
          <w:p>
            <w:pPr>
              <w:pStyle w:val="14"/>
            </w:pPr>
            <w:r>
              <w:t>信访事项办结后，群众的认可程度及对信访机构和责任单位的评价</w:t>
            </w:r>
          </w:p>
        </w:tc>
        <w:tc>
          <w:tcPr>
            <w:tcW w:w="2268" w:type="dxa"/>
            <w:vAlign w:val="center"/>
          </w:tcPr>
          <w:p>
            <w:pPr>
              <w:pStyle w:val="14"/>
            </w:pPr>
            <w:r>
              <w:t>≥80%</w:t>
            </w:r>
          </w:p>
        </w:tc>
        <w:tc>
          <w:tcPr>
            <w:tcW w:w="1276" w:type="dxa"/>
            <w:vAlign w:val="center"/>
          </w:tcPr>
          <w:p>
            <w:pPr>
              <w:pStyle w:val="14"/>
            </w:pPr>
            <w:r>
              <w:t>调查问卷</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11"/>
            </w:pPr>
            <w:r>
              <w:t>204高阳县信访局</w:t>
            </w:r>
          </w:p>
        </w:tc>
        <w:tc>
          <w:tcPr>
            <w:tcW w:w="7710" w:type="dxa"/>
            <w:gridSpan w:val="8"/>
            <w:tcBorders>
              <w:top w:val="single" w:color="FFFFFF" w:sz="6" w:space="0"/>
              <w:left w:val="single" w:color="FFFFFF" w:sz="6" w:space="0"/>
              <w:right w:val="single" w:color="FFFFFF" w:sz="6" w:space="0"/>
            </w:tcBorders>
            <w:vAlign w:val="center"/>
          </w:tcPr>
          <w:p>
            <w:pPr>
              <w:pStyle w:val="26"/>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2"/>
            </w:pPr>
            <w:r>
              <w:t>政府采购项目来源</w:t>
            </w:r>
          </w:p>
        </w:tc>
        <w:tc>
          <w:tcPr>
            <w:tcW w:w="1134" w:type="dxa"/>
            <w:vMerge w:val="restart"/>
            <w:vAlign w:val="center"/>
          </w:tcPr>
          <w:p>
            <w:pPr>
              <w:pStyle w:val="12"/>
            </w:pPr>
            <w:r>
              <w:t>采购物品名称</w:t>
            </w:r>
          </w:p>
        </w:tc>
        <w:tc>
          <w:tcPr>
            <w:tcW w:w="1134" w:type="dxa"/>
            <w:vMerge w:val="restart"/>
            <w:vAlign w:val="center"/>
          </w:tcPr>
          <w:p>
            <w:pPr>
              <w:pStyle w:val="12"/>
            </w:pPr>
            <w:r>
              <w:t>政府采购目录序号</w:t>
            </w:r>
          </w:p>
        </w:tc>
        <w:tc>
          <w:tcPr>
            <w:tcW w:w="709" w:type="dxa"/>
            <w:vMerge w:val="restart"/>
            <w:vAlign w:val="center"/>
          </w:tcPr>
          <w:p>
            <w:pPr>
              <w:pStyle w:val="12"/>
            </w:pPr>
            <w:r>
              <w:t>计量  单位</w:t>
            </w:r>
          </w:p>
        </w:tc>
        <w:tc>
          <w:tcPr>
            <w:tcW w:w="850" w:type="dxa"/>
            <w:vMerge w:val="restart"/>
            <w:vAlign w:val="center"/>
          </w:tcPr>
          <w:p>
            <w:pPr>
              <w:pStyle w:val="12"/>
            </w:pPr>
            <w:r>
              <w:t>数量</w:t>
            </w:r>
          </w:p>
        </w:tc>
        <w:tc>
          <w:tcPr>
            <w:tcW w:w="850" w:type="dxa"/>
            <w:vMerge w:val="restart"/>
            <w:vAlign w:val="center"/>
          </w:tcPr>
          <w:p>
            <w:pPr>
              <w:pStyle w:val="12"/>
            </w:pPr>
            <w:r>
              <w:t>单价</w:t>
            </w:r>
          </w:p>
        </w:tc>
        <w:tc>
          <w:tcPr>
            <w:tcW w:w="6746" w:type="dxa"/>
            <w:gridSpan w:val="7"/>
            <w:vAlign w:val="center"/>
          </w:tcPr>
          <w:p>
            <w:pPr>
              <w:pStyle w:val="12"/>
            </w:pPr>
            <w:r>
              <w:t>政府采购金额（当年部门预算安排资金）</w:t>
            </w:r>
          </w:p>
        </w:tc>
        <w:tc>
          <w:tcPr>
            <w:tcW w:w="964" w:type="dxa"/>
            <w:vMerge w:val="restart"/>
            <w:vAlign w:val="center"/>
          </w:tcPr>
          <w:p>
            <w:pPr>
              <w:pStyle w:val="12"/>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2"/>
            </w:pPr>
            <w:r>
              <w:t>项目名称</w:t>
            </w:r>
          </w:p>
        </w:tc>
        <w:tc>
          <w:tcPr>
            <w:tcW w:w="964" w:type="dxa"/>
            <w:vAlign w:val="center"/>
          </w:tcPr>
          <w:p>
            <w:pPr>
              <w:pStyle w:val="12"/>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2"/>
            </w:pPr>
            <w:r>
              <w:t>合计</w:t>
            </w:r>
          </w:p>
        </w:tc>
        <w:tc>
          <w:tcPr>
            <w:tcW w:w="964" w:type="dxa"/>
            <w:vAlign w:val="center"/>
          </w:tcPr>
          <w:p>
            <w:pPr>
              <w:pStyle w:val="12"/>
            </w:pPr>
            <w:r>
              <w:t>一般公共预算拨款</w:t>
            </w:r>
          </w:p>
        </w:tc>
        <w:tc>
          <w:tcPr>
            <w:tcW w:w="964" w:type="dxa"/>
            <w:vAlign w:val="center"/>
          </w:tcPr>
          <w:p>
            <w:pPr>
              <w:pStyle w:val="12"/>
            </w:pPr>
            <w:r>
              <w:t>基金预算拨款</w:t>
            </w:r>
          </w:p>
        </w:tc>
        <w:tc>
          <w:tcPr>
            <w:tcW w:w="964" w:type="dxa"/>
            <w:vAlign w:val="center"/>
          </w:tcPr>
          <w:p>
            <w:pPr>
              <w:pStyle w:val="12"/>
            </w:pPr>
            <w:r>
              <w:t>国有资本经营预算拨款</w:t>
            </w:r>
          </w:p>
        </w:tc>
        <w:tc>
          <w:tcPr>
            <w:tcW w:w="964" w:type="dxa"/>
            <w:vAlign w:val="center"/>
          </w:tcPr>
          <w:p>
            <w:pPr>
              <w:pStyle w:val="12"/>
            </w:pPr>
            <w:r>
              <w:t>财政专户核拨</w:t>
            </w:r>
          </w:p>
        </w:tc>
        <w:tc>
          <w:tcPr>
            <w:tcW w:w="964" w:type="dxa"/>
            <w:vAlign w:val="center"/>
          </w:tcPr>
          <w:p>
            <w:pPr>
              <w:pStyle w:val="12"/>
            </w:pPr>
            <w:r>
              <w:t>单位    资金</w:t>
            </w:r>
          </w:p>
        </w:tc>
        <w:tc>
          <w:tcPr>
            <w:tcW w:w="964" w:type="dxa"/>
            <w:vAlign w:val="center"/>
          </w:tcPr>
          <w:p>
            <w:pPr>
              <w:pStyle w:val="12"/>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4"/>
            </w:pPr>
          </w:p>
        </w:tc>
        <w:tc>
          <w:tcPr>
            <w:tcW w:w="964" w:type="dxa"/>
            <w:vAlign w:val="center"/>
          </w:tcPr>
          <w:p>
            <w:pPr>
              <w:pStyle w:val="13"/>
            </w:pPr>
          </w:p>
        </w:tc>
        <w:tc>
          <w:tcPr>
            <w:tcW w:w="1134" w:type="dxa"/>
            <w:vAlign w:val="center"/>
          </w:tcPr>
          <w:p>
            <w:pPr>
              <w:pStyle w:val="14"/>
            </w:pPr>
          </w:p>
        </w:tc>
        <w:tc>
          <w:tcPr>
            <w:tcW w:w="1134" w:type="dxa"/>
            <w:vAlign w:val="center"/>
          </w:tcPr>
          <w:p>
            <w:pPr>
              <w:pStyle w:val="14"/>
            </w:pPr>
          </w:p>
        </w:tc>
        <w:tc>
          <w:tcPr>
            <w:tcW w:w="709" w:type="dxa"/>
            <w:vAlign w:val="center"/>
          </w:tcPr>
          <w:p>
            <w:pPr>
              <w:pStyle w:val="15"/>
            </w:pPr>
          </w:p>
        </w:tc>
        <w:tc>
          <w:tcPr>
            <w:tcW w:w="850" w:type="dxa"/>
            <w:vAlign w:val="center"/>
          </w:tcPr>
          <w:p>
            <w:pPr>
              <w:pStyle w:val="13"/>
            </w:pPr>
          </w:p>
        </w:tc>
        <w:tc>
          <w:tcPr>
            <w:tcW w:w="850"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c>
          <w:tcPr>
            <w:tcW w:w="964" w:type="dxa"/>
            <w:vAlign w:val="center"/>
          </w:tcPr>
          <w:p>
            <w:pPr>
              <w:pStyle w:val="13"/>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高阳县信访局（含所属单位）上年末固定资产金额为116.77万元（详见下表）。本年度拟购置固定资产总额为2.10万元，</w:t>
      </w:r>
      <w:r>
        <w:rPr>
          <w:rFonts w:hint="eastAsia" w:ascii="Times New Roman" w:hAnsi="Times New Roman" w:eastAsia="方正仿宋_GBK" w:cs="Times New Roman"/>
          <w:b w:val="0"/>
          <w:color w:val="000000"/>
          <w:sz w:val="28"/>
          <w:lang w:eastAsia="zh-CN"/>
        </w:rPr>
        <w:t>未达到采购标准，不在政府采购预算体现</w:t>
      </w:r>
      <w:r>
        <w:rPr>
          <w:rFonts w:ascii="Times New Roman" w:hAnsi="Times New Roman" w:eastAsia="方正仿宋_GBK" w:cs="Times New Roman"/>
          <w:b w:val="0"/>
          <w:color w:val="000000"/>
          <w:sz w:val="28"/>
        </w:rPr>
        <w:t>。</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11"/>
            </w:pPr>
            <w:r>
              <w:t>204高阳县信访局</w:t>
            </w:r>
          </w:p>
        </w:tc>
        <w:tc>
          <w:tcPr>
            <w:tcW w:w="5669" w:type="dxa"/>
            <w:gridSpan w:val="2"/>
            <w:tcBorders>
              <w:top w:val="single" w:color="FFFFFF" w:sz="6" w:space="0"/>
              <w:left w:val="single" w:color="FFFFFF" w:sz="6" w:space="0"/>
              <w:right w:val="single" w:color="FFFFFF" w:sz="6" w:space="0"/>
            </w:tcBorders>
            <w:vAlign w:val="center"/>
          </w:tcPr>
          <w:p>
            <w:pPr>
              <w:pStyle w:val="9"/>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2"/>
            </w:pPr>
            <w:r>
              <w:t>项   目</w:t>
            </w:r>
          </w:p>
        </w:tc>
        <w:tc>
          <w:tcPr>
            <w:tcW w:w="2835" w:type="dxa"/>
            <w:vAlign w:val="center"/>
          </w:tcPr>
          <w:p>
            <w:pPr>
              <w:pStyle w:val="12"/>
            </w:pPr>
            <w:r>
              <w:t>数量</w:t>
            </w:r>
          </w:p>
        </w:tc>
        <w:tc>
          <w:tcPr>
            <w:tcW w:w="2835" w:type="dxa"/>
            <w:vAlign w:val="center"/>
          </w:tcPr>
          <w:p>
            <w:pPr>
              <w:pStyle w:val="12"/>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资产总额</w:t>
            </w:r>
          </w:p>
        </w:tc>
        <w:tc>
          <w:tcPr>
            <w:tcW w:w="2835" w:type="dxa"/>
            <w:vAlign w:val="center"/>
          </w:tcPr>
          <w:p>
            <w:pPr>
              <w:pStyle w:val="15"/>
            </w:pPr>
          </w:p>
        </w:tc>
        <w:tc>
          <w:tcPr>
            <w:tcW w:w="2835" w:type="dxa"/>
            <w:vAlign w:val="center"/>
          </w:tcPr>
          <w:p>
            <w:pPr>
              <w:pStyle w:val="13"/>
            </w:pPr>
            <w:r>
              <w:t>116.77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1、房屋（平方米）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　　其中：办公用房（平方米）</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2、车辆（台、辆）</w:t>
            </w:r>
          </w:p>
        </w:tc>
        <w:tc>
          <w:tcPr>
            <w:tcW w:w="2835" w:type="dxa"/>
            <w:vAlign w:val="center"/>
          </w:tcPr>
          <w:p>
            <w:pPr>
              <w:pStyle w:val="15"/>
            </w:pPr>
            <w:r>
              <w:t>3</w:t>
            </w:r>
          </w:p>
        </w:tc>
        <w:tc>
          <w:tcPr>
            <w:tcW w:w="2835" w:type="dxa"/>
            <w:vAlign w:val="center"/>
          </w:tcPr>
          <w:p>
            <w:pPr>
              <w:pStyle w:val="13"/>
            </w:pPr>
            <w:r>
              <w:t>31.25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3、单价在20万元以上的设备</w:t>
            </w:r>
          </w:p>
        </w:tc>
        <w:tc>
          <w:tcPr>
            <w:tcW w:w="2835" w:type="dxa"/>
            <w:vAlign w:val="center"/>
          </w:tcPr>
          <w:p>
            <w:pPr>
              <w:pStyle w:val="15"/>
            </w:pPr>
          </w:p>
        </w:tc>
        <w:tc>
          <w:tcPr>
            <w:tcW w:w="2835"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4"/>
            </w:pPr>
            <w:r>
              <w:t>4、其他固定资产</w:t>
            </w:r>
          </w:p>
        </w:tc>
        <w:tc>
          <w:tcPr>
            <w:tcW w:w="2835" w:type="dxa"/>
            <w:vAlign w:val="center"/>
          </w:tcPr>
          <w:p>
            <w:pPr>
              <w:pStyle w:val="15"/>
            </w:pPr>
            <w:r>
              <w:t>134</w:t>
            </w:r>
          </w:p>
        </w:tc>
        <w:tc>
          <w:tcPr>
            <w:tcW w:w="2835" w:type="dxa"/>
            <w:vAlign w:val="center"/>
          </w:tcPr>
          <w:p>
            <w:pPr>
              <w:pStyle w:val="13"/>
            </w:pPr>
            <w:r>
              <w:t>85.52</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A1FF4B"/>
    <w:multiLevelType w:val="singleLevel"/>
    <w:tmpl w:val="12A1FF4B"/>
    <w:lvl w:ilvl="0" w:tentative="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2NWE0OWYwZTk0YjE5YTg1NTlkZDkzM2JjMWNjNDQifQ=="/>
  </w:docVars>
  <w:rsids>
    <w:rsidRoot w:val="00000000"/>
    <w:rsid w:val="25E843C3"/>
    <w:rsid w:val="3C481B58"/>
    <w:rsid w:val="501B0C5B"/>
    <w:rsid w:val="52645A0F"/>
    <w:rsid w:val="5587107B"/>
    <w:rsid w:val="65492F3A"/>
    <w:rsid w:val="79896EF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eastAsia="Times New Roman" w:cstheme="minorBidi"/>
      <w:sz w:val="24"/>
      <w:szCs w:val="24"/>
      <w:lang w:val="en-US" w:eastAsia="uk-UA" w:bidi="ar-SA"/>
    </w:rPr>
  </w:style>
  <w:style w:type="character" w:default="1" w:styleId="7">
    <w:name w:val="Default Paragraph Font"/>
    <w:autoRedefine/>
    <w:semiHidden/>
    <w:unhideWhenUsed/>
    <w:qFormat/>
    <w:uiPriority w:val="1"/>
  </w:style>
  <w:style w:type="table" w:default="1" w:styleId="5">
    <w:name w:val="Normal Table"/>
    <w:autoRedefine/>
    <w:semiHidden/>
    <w:unhideWhenUsed/>
    <w:qFormat/>
    <w:uiPriority w:val="99"/>
    <w:tblPr>
      <w:tblCellMar>
        <w:top w:w="0" w:type="dxa"/>
        <w:left w:w="108" w:type="dxa"/>
        <w:bottom w:w="0" w:type="dxa"/>
        <w:right w:w="108" w:type="dxa"/>
      </w:tblCellMar>
    </w:tblPr>
  </w:style>
  <w:style w:type="paragraph" w:styleId="2">
    <w:name w:val="toc 3"/>
    <w:basedOn w:val="1"/>
    <w:autoRedefine/>
    <w:qFormat/>
    <w:uiPriority w:val="0"/>
    <w:pPr>
      <w:ind w:left="480"/>
    </w:pPr>
  </w:style>
  <w:style w:type="paragraph" w:styleId="3">
    <w:name w:val="toc 1"/>
    <w:basedOn w:val="1"/>
    <w:autoRedefine/>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autoRedefine/>
    <w:qFormat/>
    <w:uiPriority w:val="0"/>
    <w:pPr>
      <w:ind w:left="240"/>
    </w:pPr>
  </w:style>
  <w:style w:type="table" w:styleId="6">
    <w:name w:val="Table Grid"/>
    <w:basedOn w:val="5"/>
    <w:autoRedefine/>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8">
    <w:name w:val="Hyperlink"/>
    <w:basedOn w:val="7"/>
    <w:semiHidden/>
    <w:unhideWhenUsed/>
    <w:qFormat/>
    <w:uiPriority w:val="99"/>
    <w:rPr>
      <w:color w:val="0000FF"/>
      <w:u w:val="single"/>
    </w:rPr>
  </w:style>
  <w:style w:type="paragraph" w:customStyle="1" w:styleId="9">
    <w:name w:val="单元格样式22"/>
    <w:basedOn w:val="1"/>
    <w:autoRedefine/>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autoRedefine/>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autoRedefine/>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autoRedefine/>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autoRedefine/>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autoRedefine/>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autoRedefine/>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autoRedefine/>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autoRedefine/>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autoRedefine/>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预算公开单位机关运行经费安排情况文件"/>
    <w:basedOn w:val="1"/>
    <w:autoRedefine/>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2024-02-20T08:58:43Z</dcterms:created>
  <dcterms:modified xsi:type="dcterms:W3CDTF">2024-02-20T00:58:43Z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2024-02-20T08:58:43Z</dcterms:created>
  <dcterms:modified xsi:type="dcterms:W3CDTF">2024-02-20T00:58:43Z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2024-02-20T08:58:43Z</dcterms:created>
  <dcterms:modified xsi:type="dcterms:W3CDTF">2024-02-20T00:58:43Z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2024-02-20T08:58:43Z</dcterms:created>
  <dcterms:modified xsi:type="dcterms:W3CDTF">2024-02-20T00:58:43Z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2024-02-20T08:58:42Z</dcterms:created>
  <dcterms:modified xsi:type="dcterms:W3CDTF">2024-02-20T00:58:42Z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2024-02-20T08:58:43Z</dcterms:created>
  <dcterms:modified xsi:type="dcterms:W3CDTF">2024-02-20T00:58:43Z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2980f53-abd0-40ea-9125-57d655b0f996}">
  <ds:schemaRefs/>
</ds:datastoreItem>
</file>

<file path=customXml/itemProps10.xml><?xml version="1.0" encoding="utf-8"?>
<ds:datastoreItem xmlns:ds="http://schemas.openxmlformats.org/officeDocument/2006/customXml" ds:itemID="{b70b35d7-f790-4776-a269-8b6892613f63}">
  <ds:schemaRefs/>
</ds:datastoreItem>
</file>

<file path=customXml/itemProps11.xml><?xml version="1.0" encoding="utf-8"?>
<ds:datastoreItem xmlns:ds="http://schemas.openxmlformats.org/officeDocument/2006/customXml" ds:itemID="{5e00258e-a958-45de-ab3e-e92c6b567755}">
  <ds:schemaRefs/>
</ds:datastoreItem>
</file>

<file path=customXml/itemProps12.xml><?xml version="1.0" encoding="utf-8"?>
<ds:datastoreItem xmlns:ds="http://schemas.openxmlformats.org/officeDocument/2006/customXml" ds:itemID="{2d589871-ab4d-468a-82c6-54486b5b6503}">
  <ds:schemaRefs/>
</ds:datastoreItem>
</file>

<file path=customXml/itemProps2.xml><?xml version="1.0" encoding="utf-8"?>
<ds:datastoreItem xmlns:ds="http://schemas.openxmlformats.org/officeDocument/2006/customXml" ds:itemID="{069a589f-0243-42c2-bc33-525a60e91be4}">
  <ds:schemaRefs/>
</ds:datastoreItem>
</file>

<file path=customXml/itemProps3.xml><?xml version="1.0" encoding="utf-8"?>
<ds:datastoreItem xmlns:ds="http://schemas.openxmlformats.org/officeDocument/2006/customXml" ds:itemID="{c5f13a97-8187-4a9c-a852-e6871e5f71f2}">
  <ds:schemaRefs/>
</ds:datastoreItem>
</file>

<file path=customXml/itemProps4.xml><?xml version="1.0" encoding="utf-8"?>
<ds:datastoreItem xmlns:ds="http://schemas.openxmlformats.org/officeDocument/2006/customXml" ds:itemID="{6bbd0b8e-8a9e-452c-8f7f-f0024637c92b}">
  <ds:schemaRefs/>
</ds:datastoreItem>
</file>

<file path=customXml/itemProps5.xml><?xml version="1.0" encoding="utf-8"?>
<ds:datastoreItem xmlns:ds="http://schemas.openxmlformats.org/officeDocument/2006/customXml" ds:itemID="{10ff7bfa-eade-44c1-a015-add86d68d48c}">
  <ds:schemaRefs/>
</ds:datastoreItem>
</file>

<file path=customXml/itemProps6.xml><?xml version="1.0" encoding="utf-8"?>
<ds:datastoreItem xmlns:ds="http://schemas.openxmlformats.org/officeDocument/2006/customXml" ds:itemID="{87168fba-eb8b-4b49-a579-a3086b39070a}">
  <ds:schemaRefs/>
</ds:datastoreItem>
</file>

<file path=customXml/itemProps7.xml><?xml version="1.0" encoding="utf-8"?>
<ds:datastoreItem xmlns:ds="http://schemas.openxmlformats.org/officeDocument/2006/customXml" ds:itemID="{cbe34492-bf38-4cb2-bca2-34108adb5d7e}">
  <ds:schemaRefs/>
</ds:datastoreItem>
</file>

<file path=customXml/itemProps8.xml><?xml version="1.0" encoding="utf-8"?>
<ds:datastoreItem xmlns:ds="http://schemas.openxmlformats.org/officeDocument/2006/customXml" ds:itemID="{9605fcf2-7056-4d51-98d1-307f153ab110}">
  <ds:schemaRefs/>
</ds:datastoreItem>
</file>

<file path=customXml/itemProps9.xml><?xml version="1.0" encoding="utf-8"?>
<ds:datastoreItem xmlns:ds="http://schemas.openxmlformats.org/officeDocument/2006/customXml" ds:itemID="{cf417839-5e11-4b2c-8aa3-a16267f76c08}">
  <ds:schemaRefs/>
</ds:datastoreItem>
</file>

<file path=docProps/app.xml><?xml version="1.0" encoding="utf-8"?>
<Properties xmlns="http://schemas.openxmlformats.org/officeDocument/2006/extended-properties" xmlns:vt="http://schemas.openxmlformats.org/officeDocument/2006/docPropsVTypes">
  <Pages>36</Pages>
  <Words>7868</Words>
  <Characters>9340</Characters>
  <TotalTime>1</TotalTime>
  <ScaleCrop>false</ScaleCrop>
  <LinksUpToDate>false</LinksUpToDate>
  <CharactersWithSpaces>9507</CharactersWithSpaces>
  <Application>WPS Office_12.1.0.16929_F1E327BC-269C-435d-A152-05C5408002CA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2024-02-20T08:58:00Z</dcterms:created>
  <dc:creator>Administrator</dc:creator>
  <cp:lastModifiedBy>dirge.</cp:lastModifiedBy>
  <dcterms:modified xsi:type="dcterms:W3CDTF">2024-05-31T03:11:21Z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48E6829BDC06410FAB9FE67083F25D41_13</vt:lpwstr>
  </property>
</Properties>
</file>