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50</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50</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50</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201中共高阳县委办公室</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1464.41</w:t>
            </w:r>
          </w:p>
        </w:tc>
        <w:tc>
          <w:tcPr>
            <w:tcW w:w="4535" w:type="dxa"/>
            <w:vAlign w:val="center"/>
          </w:tcPr>
          <w:p>
            <w:pPr>
              <w:pStyle w:val="13"/>
            </w:pPr>
            <w:r>
              <w:t>一、一般公共服务支出</w:t>
            </w:r>
          </w:p>
        </w:tc>
        <w:tc>
          <w:tcPr>
            <w:tcW w:w="2126" w:type="dxa"/>
            <w:vAlign w:val="center"/>
          </w:tcPr>
          <w:p>
            <w:pPr>
              <w:pStyle w:val="12"/>
            </w:pPr>
            <w:r>
              <w:t>1302.24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96.29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24.11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41.77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1464.41</w:t>
            </w:r>
          </w:p>
        </w:tc>
        <w:tc>
          <w:tcPr>
            <w:tcW w:w="4535" w:type="dxa"/>
            <w:vAlign w:val="center"/>
          </w:tcPr>
          <w:p>
            <w:pPr>
              <w:pStyle w:val="15"/>
            </w:pPr>
            <w:r>
              <w:t>本年支出合计</w:t>
            </w:r>
          </w:p>
        </w:tc>
        <w:tc>
          <w:tcPr>
            <w:tcW w:w="2126" w:type="dxa"/>
            <w:vAlign w:val="center"/>
          </w:tcPr>
          <w:p>
            <w:pPr>
              <w:pStyle w:val="16"/>
            </w:pPr>
            <w:r>
              <w:t>1464.41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1464.41</w:t>
            </w:r>
          </w:p>
        </w:tc>
        <w:tc>
          <w:tcPr>
            <w:tcW w:w="4535" w:type="dxa"/>
            <w:vAlign w:val="center"/>
          </w:tcPr>
          <w:p>
            <w:pPr>
              <w:pStyle w:val="15"/>
            </w:pPr>
            <w:r>
              <w:t>支出总计</w:t>
            </w:r>
          </w:p>
        </w:tc>
        <w:tc>
          <w:tcPr>
            <w:tcW w:w="2126" w:type="dxa"/>
            <w:vAlign w:val="center"/>
          </w:tcPr>
          <w:p>
            <w:pPr>
              <w:pStyle w:val="16"/>
            </w:pPr>
            <w:r>
              <w:t>1464.41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201中共高阳县委办公室</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1464.41</w:t>
            </w:r>
          </w:p>
        </w:tc>
        <w:tc>
          <w:tcPr>
            <w:tcW w:w="1134" w:type="dxa"/>
            <w:vAlign w:val="center"/>
          </w:tcPr>
          <w:p>
            <w:pPr>
              <w:pStyle w:val="16"/>
            </w:pPr>
            <w:r>
              <w:t>1464.41</w:t>
            </w:r>
          </w:p>
        </w:tc>
        <w:tc>
          <w:tcPr>
            <w:tcW w:w="1134" w:type="dxa"/>
            <w:vAlign w:val="center"/>
          </w:tcPr>
          <w:p>
            <w:pPr>
              <w:pStyle w:val="16"/>
            </w:pPr>
            <w:r>
              <w:t>1464.41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1302.24</w:t>
            </w:r>
          </w:p>
        </w:tc>
        <w:tc>
          <w:tcPr>
            <w:tcW w:w="1134" w:type="dxa"/>
            <w:vAlign w:val="center"/>
          </w:tcPr>
          <w:p>
            <w:pPr>
              <w:pStyle w:val="12"/>
            </w:pPr>
            <w:r>
              <w:t>1302.24</w:t>
            </w:r>
          </w:p>
        </w:tc>
        <w:tc>
          <w:tcPr>
            <w:tcW w:w="1134" w:type="dxa"/>
            <w:vAlign w:val="center"/>
          </w:tcPr>
          <w:p>
            <w:pPr>
              <w:pStyle w:val="12"/>
            </w:pPr>
            <w:r>
              <w:t>1302.24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20128</w:t>
            </w:r>
          </w:p>
        </w:tc>
        <w:tc>
          <w:tcPr>
            <w:tcW w:w="1559" w:type="dxa"/>
            <w:vAlign w:val="center"/>
          </w:tcPr>
          <w:p>
            <w:pPr>
              <w:pStyle w:val="13"/>
            </w:pPr>
            <w:r>
              <w:t>民主党派及工商联事务</w:t>
            </w:r>
          </w:p>
        </w:tc>
        <w:tc>
          <w:tcPr>
            <w:tcW w:w="1134" w:type="dxa"/>
            <w:vAlign w:val="center"/>
          </w:tcPr>
          <w:p>
            <w:pPr>
              <w:pStyle w:val="12"/>
            </w:pPr>
            <w:r>
              <w:t>7.00</w:t>
            </w:r>
          </w:p>
        </w:tc>
        <w:tc>
          <w:tcPr>
            <w:tcW w:w="1134" w:type="dxa"/>
            <w:vAlign w:val="center"/>
          </w:tcPr>
          <w:p>
            <w:pPr>
              <w:pStyle w:val="12"/>
            </w:pPr>
            <w:r>
              <w:t>7.00</w:t>
            </w:r>
          </w:p>
        </w:tc>
        <w:tc>
          <w:tcPr>
            <w:tcW w:w="1134" w:type="dxa"/>
            <w:vAlign w:val="center"/>
          </w:tcPr>
          <w:p>
            <w:pPr>
              <w:pStyle w:val="12"/>
            </w:pPr>
            <w:r>
              <w:t>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2012899</w:t>
            </w:r>
          </w:p>
        </w:tc>
        <w:tc>
          <w:tcPr>
            <w:tcW w:w="1559" w:type="dxa"/>
            <w:vAlign w:val="center"/>
          </w:tcPr>
          <w:p>
            <w:pPr>
              <w:pStyle w:val="13"/>
            </w:pPr>
            <w:r>
              <w:t>其他民主党派及工商联事务支出</w:t>
            </w:r>
          </w:p>
        </w:tc>
        <w:tc>
          <w:tcPr>
            <w:tcW w:w="1134" w:type="dxa"/>
            <w:vAlign w:val="center"/>
          </w:tcPr>
          <w:p>
            <w:pPr>
              <w:pStyle w:val="12"/>
            </w:pPr>
            <w:r>
              <w:t>7.00</w:t>
            </w:r>
          </w:p>
        </w:tc>
        <w:tc>
          <w:tcPr>
            <w:tcW w:w="1134" w:type="dxa"/>
            <w:vAlign w:val="center"/>
          </w:tcPr>
          <w:p>
            <w:pPr>
              <w:pStyle w:val="12"/>
            </w:pPr>
            <w:r>
              <w:t>7.00</w:t>
            </w:r>
          </w:p>
        </w:tc>
        <w:tc>
          <w:tcPr>
            <w:tcW w:w="1134" w:type="dxa"/>
            <w:vAlign w:val="center"/>
          </w:tcPr>
          <w:p>
            <w:pPr>
              <w:pStyle w:val="12"/>
            </w:pPr>
            <w:r>
              <w:t>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20129</w:t>
            </w:r>
          </w:p>
        </w:tc>
        <w:tc>
          <w:tcPr>
            <w:tcW w:w="1559" w:type="dxa"/>
            <w:vAlign w:val="center"/>
          </w:tcPr>
          <w:p>
            <w:pPr>
              <w:pStyle w:val="13"/>
            </w:pPr>
            <w:r>
              <w:t>群众团体事务</w:t>
            </w:r>
          </w:p>
        </w:tc>
        <w:tc>
          <w:tcPr>
            <w:tcW w:w="1134" w:type="dxa"/>
            <w:vAlign w:val="center"/>
          </w:tcPr>
          <w:p>
            <w:pPr>
              <w:pStyle w:val="12"/>
            </w:pPr>
            <w:r>
              <w:t>30.50</w:t>
            </w:r>
          </w:p>
        </w:tc>
        <w:tc>
          <w:tcPr>
            <w:tcW w:w="1134" w:type="dxa"/>
            <w:vAlign w:val="center"/>
          </w:tcPr>
          <w:p>
            <w:pPr>
              <w:pStyle w:val="12"/>
            </w:pPr>
            <w:r>
              <w:t>30.50</w:t>
            </w:r>
          </w:p>
        </w:tc>
        <w:tc>
          <w:tcPr>
            <w:tcW w:w="1134" w:type="dxa"/>
            <w:vAlign w:val="center"/>
          </w:tcPr>
          <w:p>
            <w:pPr>
              <w:pStyle w:val="12"/>
            </w:pPr>
            <w:r>
              <w:t>30.50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2012999</w:t>
            </w:r>
          </w:p>
        </w:tc>
        <w:tc>
          <w:tcPr>
            <w:tcW w:w="1559" w:type="dxa"/>
            <w:vAlign w:val="center"/>
          </w:tcPr>
          <w:p>
            <w:pPr>
              <w:pStyle w:val="13"/>
            </w:pPr>
            <w:r>
              <w:t>其他群众团体事务支出</w:t>
            </w:r>
          </w:p>
        </w:tc>
        <w:tc>
          <w:tcPr>
            <w:tcW w:w="1134" w:type="dxa"/>
            <w:vAlign w:val="center"/>
          </w:tcPr>
          <w:p>
            <w:pPr>
              <w:pStyle w:val="12"/>
            </w:pPr>
            <w:r>
              <w:t>30.50</w:t>
            </w:r>
          </w:p>
        </w:tc>
        <w:tc>
          <w:tcPr>
            <w:tcW w:w="1134" w:type="dxa"/>
            <w:vAlign w:val="center"/>
          </w:tcPr>
          <w:p>
            <w:pPr>
              <w:pStyle w:val="12"/>
            </w:pPr>
            <w:r>
              <w:t>30.50</w:t>
            </w:r>
          </w:p>
        </w:tc>
        <w:tc>
          <w:tcPr>
            <w:tcW w:w="1134" w:type="dxa"/>
            <w:vAlign w:val="center"/>
          </w:tcPr>
          <w:p>
            <w:pPr>
              <w:pStyle w:val="12"/>
            </w:pPr>
            <w:r>
              <w:t>30.50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20131</w:t>
            </w:r>
          </w:p>
        </w:tc>
        <w:tc>
          <w:tcPr>
            <w:tcW w:w="1559" w:type="dxa"/>
            <w:vAlign w:val="center"/>
          </w:tcPr>
          <w:p>
            <w:pPr>
              <w:pStyle w:val="13"/>
            </w:pPr>
            <w:r>
              <w:t>党委办公厅（室）及相关机构事务</w:t>
            </w:r>
          </w:p>
        </w:tc>
        <w:tc>
          <w:tcPr>
            <w:tcW w:w="1134" w:type="dxa"/>
            <w:vAlign w:val="center"/>
          </w:tcPr>
          <w:p>
            <w:pPr>
              <w:pStyle w:val="12"/>
            </w:pPr>
            <w:r>
              <w:t>1257.74</w:t>
            </w:r>
          </w:p>
        </w:tc>
        <w:tc>
          <w:tcPr>
            <w:tcW w:w="1134" w:type="dxa"/>
            <w:vAlign w:val="center"/>
          </w:tcPr>
          <w:p>
            <w:pPr>
              <w:pStyle w:val="12"/>
            </w:pPr>
            <w:r>
              <w:t>1257.74</w:t>
            </w:r>
          </w:p>
        </w:tc>
        <w:tc>
          <w:tcPr>
            <w:tcW w:w="1134" w:type="dxa"/>
            <w:vAlign w:val="center"/>
          </w:tcPr>
          <w:p>
            <w:pPr>
              <w:pStyle w:val="12"/>
            </w:pPr>
            <w:r>
              <w:t>1257.74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2013101</w:t>
            </w:r>
          </w:p>
        </w:tc>
        <w:tc>
          <w:tcPr>
            <w:tcW w:w="1559" w:type="dxa"/>
            <w:vAlign w:val="center"/>
          </w:tcPr>
          <w:p>
            <w:pPr>
              <w:pStyle w:val="13"/>
            </w:pPr>
            <w:r>
              <w:t>行政运行</w:t>
            </w:r>
          </w:p>
        </w:tc>
        <w:tc>
          <w:tcPr>
            <w:tcW w:w="1134" w:type="dxa"/>
            <w:vAlign w:val="center"/>
          </w:tcPr>
          <w:p>
            <w:pPr>
              <w:pStyle w:val="12"/>
            </w:pPr>
            <w:r>
              <w:t>940.34</w:t>
            </w:r>
          </w:p>
        </w:tc>
        <w:tc>
          <w:tcPr>
            <w:tcW w:w="1134" w:type="dxa"/>
            <w:vAlign w:val="center"/>
          </w:tcPr>
          <w:p>
            <w:pPr>
              <w:pStyle w:val="12"/>
            </w:pPr>
            <w:r>
              <w:t>940.34</w:t>
            </w:r>
          </w:p>
        </w:tc>
        <w:tc>
          <w:tcPr>
            <w:tcW w:w="1134" w:type="dxa"/>
            <w:vAlign w:val="center"/>
          </w:tcPr>
          <w:p>
            <w:pPr>
              <w:pStyle w:val="12"/>
            </w:pPr>
            <w:r>
              <w:t>940.34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2013105</w:t>
            </w:r>
          </w:p>
        </w:tc>
        <w:tc>
          <w:tcPr>
            <w:tcW w:w="1559" w:type="dxa"/>
            <w:vAlign w:val="center"/>
          </w:tcPr>
          <w:p>
            <w:pPr>
              <w:pStyle w:val="13"/>
            </w:pPr>
            <w:r>
              <w:t>专项业务</w:t>
            </w:r>
          </w:p>
        </w:tc>
        <w:tc>
          <w:tcPr>
            <w:tcW w:w="1134" w:type="dxa"/>
            <w:vAlign w:val="center"/>
          </w:tcPr>
          <w:p>
            <w:pPr>
              <w:pStyle w:val="12"/>
            </w:pPr>
            <w:r>
              <w:t>317.40</w:t>
            </w:r>
          </w:p>
        </w:tc>
        <w:tc>
          <w:tcPr>
            <w:tcW w:w="1134" w:type="dxa"/>
            <w:vAlign w:val="center"/>
          </w:tcPr>
          <w:p>
            <w:pPr>
              <w:pStyle w:val="12"/>
            </w:pPr>
            <w:r>
              <w:t>317.40</w:t>
            </w:r>
          </w:p>
        </w:tc>
        <w:tc>
          <w:tcPr>
            <w:tcW w:w="1134" w:type="dxa"/>
            <w:vAlign w:val="center"/>
          </w:tcPr>
          <w:p>
            <w:pPr>
              <w:pStyle w:val="12"/>
            </w:pPr>
            <w:r>
              <w:t>317.40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20136</w:t>
            </w:r>
          </w:p>
        </w:tc>
        <w:tc>
          <w:tcPr>
            <w:tcW w:w="1559" w:type="dxa"/>
            <w:vAlign w:val="center"/>
          </w:tcPr>
          <w:p>
            <w:pPr>
              <w:pStyle w:val="13"/>
            </w:pPr>
            <w:r>
              <w:t>其他共产党事务支出</w:t>
            </w:r>
          </w:p>
        </w:tc>
        <w:tc>
          <w:tcPr>
            <w:tcW w:w="1134" w:type="dxa"/>
            <w:vAlign w:val="center"/>
          </w:tcPr>
          <w:p>
            <w:pPr>
              <w:pStyle w:val="12"/>
            </w:pPr>
            <w:r>
              <w:t>7.00</w:t>
            </w:r>
          </w:p>
        </w:tc>
        <w:tc>
          <w:tcPr>
            <w:tcW w:w="1134" w:type="dxa"/>
            <w:vAlign w:val="center"/>
          </w:tcPr>
          <w:p>
            <w:pPr>
              <w:pStyle w:val="12"/>
            </w:pPr>
            <w:r>
              <w:t>7.00</w:t>
            </w:r>
          </w:p>
        </w:tc>
        <w:tc>
          <w:tcPr>
            <w:tcW w:w="1134" w:type="dxa"/>
            <w:vAlign w:val="center"/>
          </w:tcPr>
          <w:p>
            <w:pPr>
              <w:pStyle w:val="12"/>
            </w:pPr>
            <w:r>
              <w:t>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2013699</w:t>
            </w:r>
          </w:p>
        </w:tc>
        <w:tc>
          <w:tcPr>
            <w:tcW w:w="1559" w:type="dxa"/>
            <w:vAlign w:val="center"/>
          </w:tcPr>
          <w:p>
            <w:pPr>
              <w:pStyle w:val="13"/>
            </w:pPr>
            <w:r>
              <w:t>其他共产党事务支出</w:t>
            </w:r>
          </w:p>
        </w:tc>
        <w:tc>
          <w:tcPr>
            <w:tcW w:w="1134" w:type="dxa"/>
            <w:vAlign w:val="center"/>
          </w:tcPr>
          <w:p>
            <w:pPr>
              <w:pStyle w:val="12"/>
            </w:pPr>
            <w:r>
              <w:t>7.00</w:t>
            </w:r>
          </w:p>
        </w:tc>
        <w:tc>
          <w:tcPr>
            <w:tcW w:w="1134" w:type="dxa"/>
            <w:vAlign w:val="center"/>
          </w:tcPr>
          <w:p>
            <w:pPr>
              <w:pStyle w:val="12"/>
            </w:pPr>
            <w:r>
              <w:t>7.00</w:t>
            </w:r>
          </w:p>
        </w:tc>
        <w:tc>
          <w:tcPr>
            <w:tcW w:w="1134" w:type="dxa"/>
            <w:vAlign w:val="center"/>
          </w:tcPr>
          <w:p>
            <w:pPr>
              <w:pStyle w:val="12"/>
            </w:pPr>
            <w:r>
              <w:t>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96.29</w:t>
            </w:r>
          </w:p>
        </w:tc>
        <w:tc>
          <w:tcPr>
            <w:tcW w:w="1134" w:type="dxa"/>
            <w:vAlign w:val="center"/>
          </w:tcPr>
          <w:p>
            <w:pPr>
              <w:pStyle w:val="12"/>
            </w:pPr>
            <w:r>
              <w:t>96.29</w:t>
            </w:r>
          </w:p>
        </w:tc>
        <w:tc>
          <w:tcPr>
            <w:tcW w:w="1134" w:type="dxa"/>
            <w:vAlign w:val="center"/>
          </w:tcPr>
          <w:p>
            <w:pPr>
              <w:pStyle w:val="12"/>
            </w:pPr>
            <w:r>
              <w:t>96.29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94.29</w:t>
            </w:r>
          </w:p>
        </w:tc>
        <w:tc>
          <w:tcPr>
            <w:tcW w:w="1134" w:type="dxa"/>
            <w:vAlign w:val="center"/>
          </w:tcPr>
          <w:p>
            <w:pPr>
              <w:pStyle w:val="12"/>
            </w:pPr>
            <w:r>
              <w:t>94.29</w:t>
            </w:r>
          </w:p>
        </w:tc>
        <w:tc>
          <w:tcPr>
            <w:tcW w:w="1134" w:type="dxa"/>
            <w:vAlign w:val="center"/>
          </w:tcPr>
          <w:p>
            <w:pPr>
              <w:pStyle w:val="12"/>
            </w:pPr>
            <w:r>
              <w:t>94.29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64.03</w:t>
            </w:r>
          </w:p>
        </w:tc>
        <w:tc>
          <w:tcPr>
            <w:tcW w:w="1134" w:type="dxa"/>
            <w:vAlign w:val="center"/>
          </w:tcPr>
          <w:p>
            <w:pPr>
              <w:pStyle w:val="12"/>
            </w:pPr>
            <w:r>
              <w:t>64.03</w:t>
            </w:r>
          </w:p>
        </w:tc>
        <w:tc>
          <w:tcPr>
            <w:tcW w:w="1134" w:type="dxa"/>
            <w:vAlign w:val="center"/>
          </w:tcPr>
          <w:p>
            <w:pPr>
              <w:pStyle w:val="12"/>
            </w:pPr>
            <w:r>
              <w:t>64.03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30.26</w:t>
            </w:r>
          </w:p>
        </w:tc>
        <w:tc>
          <w:tcPr>
            <w:tcW w:w="1134" w:type="dxa"/>
            <w:vAlign w:val="center"/>
          </w:tcPr>
          <w:p>
            <w:pPr>
              <w:pStyle w:val="12"/>
            </w:pPr>
            <w:r>
              <w:t>30.26</w:t>
            </w:r>
          </w:p>
        </w:tc>
        <w:tc>
          <w:tcPr>
            <w:tcW w:w="1134" w:type="dxa"/>
            <w:vAlign w:val="center"/>
          </w:tcPr>
          <w:p>
            <w:pPr>
              <w:pStyle w:val="12"/>
            </w:pPr>
            <w:r>
              <w:t>30.26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2080801</w:t>
            </w:r>
          </w:p>
        </w:tc>
        <w:tc>
          <w:tcPr>
            <w:tcW w:w="1559" w:type="dxa"/>
            <w:vAlign w:val="center"/>
          </w:tcPr>
          <w:p>
            <w:pPr>
              <w:pStyle w:val="13"/>
            </w:pPr>
            <w:r>
              <w:t>死亡抚恤</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24.11</w:t>
            </w:r>
          </w:p>
        </w:tc>
        <w:tc>
          <w:tcPr>
            <w:tcW w:w="1134" w:type="dxa"/>
            <w:vAlign w:val="center"/>
          </w:tcPr>
          <w:p>
            <w:pPr>
              <w:pStyle w:val="12"/>
            </w:pPr>
            <w:r>
              <w:t>24.11</w:t>
            </w:r>
          </w:p>
        </w:tc>
        <w:tc>
          <w:tcPr>
            <w:tcW w:w="1134" w:type="dxa"/>
            <w:vAlign w:val="center"/>
          </w:tcPr>
          <w:p>
            <w:pPr>
              <w:pStyle w:val="12"/>
            </w:pPr>
            <w:r>
              <w:t>24.11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24.11</w:t>
            </w:r>
          </w:p>
        </w:tc>
        <w:tc>
          <w:tcPr>
            <w:tcW w:w="1134" w:type="dxa"/>
            <w:vAlign w:val="center"/>
          </w:tcPr>
          <w:p>
            <w:pPr>
              <w:pStyle w:val="12"/>
            </w:pPr>
            <w:r>
              <w:t>24.11</w:t>
            </w:r>
          </w:p>
        </w:tc>
        <w:tc>
          <w:tcPr>
            <w:tcW w:w="1134" w:type="dxa"/>
            <w:vAlign w:val="center"/>
          </w:tcPr>
          <w:p>
            <w:pPr>
              <w:pStyle w:val="12"/>
            </w:pPr>
            <w:r>
              <w:t>24.11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24.11</w:t>
            </w:r>
          </w:p>
        </w:tc>
        <w:tc>
          <w:tcPr>
            <w:tcW w:w="1134" w:type="dxa"/>
            <w:vAlign w:val="center"/>
          </w:tcPr>
          <w:p>
            <w:pPr>
              <w:pStyle w:val="12"/>
            </w:pPr>
            <w:r>
              <w:t>24.11</w:t>
            </w:r>
          </w:p>
        </w:tc>
        <w:tc>
          <w:tcPr>
            <w:tcW w:w="1134" w:type="dxa"/>
            <w:vAlign w:val="center"/>
          </w:tcPr>
          <w:p>
            <w:pPr>
              <w:pStyle w:val="12"/>
            </w:pPr>
            <w:r>
              <w:t>24.11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41.77</w:t>
            </w:r>
          </w:p>
        </w:tc>
        <w:tc>
          <w:tcPr>
            <w:tcW w:w="1134" w:type="dxa"/>
            <w:vAlign w:val="center"/>
          </w:tcPr>
          <w:p>
            <w:pPr>
              <w:pStyle w:val="12"/>
            </w:pPr>
            <w:r>
              <w:t>41.77</w:t>
            </w:r>
          </w:p>
        </w:tc>
        <w:tc>
          <w:tcPr>
            <w:tcW w:w="1134" w:type="dxa"/>
            <w:vAlign w:val="center"/>
          </w:tcPr>
          <w:p>
            <w:pPr>
              <w:pStyle w:val="12"/>
            </w:pPr>
            <w:r>
              <w:t>41.77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41.77</w:t>
            </w:r>
          </w:p>
        </w:tc>
        <w:tc>
          <w:tcPr>
            <w:tcW w:w="1134" w:type="dxa"/>
            <w:vAlign w:val="center"/>
          </w:tcPr>
          <w:p>
            <w:pPr>
              <w:pStyle w:val="12"/>
            </w:pPr>
            <w:r>
              <w:t>41.77</w:t>
            </w:r>
          </w:p>
        </w:tc>
        <w:tc>
          <w:tcPr>
            <w:tcW w:w="1134" w:type="dxa"/>
            <w:vAlign w:val="center"/>
          </w:tcPr>
          <w:p>
            <w:pPr>
              <w:pStyle w:val="12"/>
            </w:pPr>
            <w:r>
              <w:t>41.77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41.77</w:t>
            </w:r>
          </w:p>
        </w:tc>
        <w:tc>
          <w:tcPr>
            <w:tcW w:w="1134" w:type="dxa"/>
            <w:vAlign w:val="center"/>
          </w:tcPr>
          <w:p>
            <w:pPr>
              <w:pStyle w:val="12"/>
            </w:pPr>
            <w:r>
              <w:t>41.77</w:t>
            </w:r>
          </w:p>
        </w:tc>
        <w:tc>
          <w:tcPr>
            <w:tcW w:w="1134" w:type="dxa"/>
            <w:vAlign w:val="center"/>
          </w:tcPr>
          <w:p>
            <w:pPr>
              <w:pStyle w:val="12"/>
            </w:pPr>
            <w:r>
              <w:t>41.77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201中共高阳县委办公室</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1464.41</w:t>
            </w:r>
          </w:p>
        </w:tc>
        <w:tc>
          <w:tcPr>
            <w:tcW w:w="1361" w:type="dxa"/>
            <w:vAlign w:val="center"/>
          </w:tcPr>
          <w:p>
            <w:pPr>
              <w:pStyle w:val="16"/>
            </w:pPr>
            <w:r>
              <w:t>1102.51</w:t>
            </w:r>
          </w:p>
        </w:tc>
        <w:tc>
          <w:tcPr>
            <w:tcW w:w="1361" w:type="dxa"/>
            <w:vAlign w:val="center"/>
          </w:tcPr>
          <w:p>
            <w:pPr>
              <w:pStyle w:val="16"/>
            </w:pPr>
            <w:r>
              <w:t>361.90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1302.24</w:t>
            </w:r>
          </w:p>
        </w:tc>
        <w:tc>
          <w:tcPr>
            <w:tcW w:w="1361" w:type="dxa"/>
            <w:vAlign w:val="center"/>
          </w:tcPr>
          <w:p>
            <w:pPr>
              <w:pStyle w:val="12"/>
            </w:pPr>
            <w:r>
              <w:t>940.34</w:t>
            </w:r>
          </w:p>
        </w:tc>
        <w:tc>
          <w:tcPr>
            <w:tcW w:w="1361" w:type="dxa"/>
            <w:vAlign w:val="center"/>
          </w:tcPr>
          <w:p>
            <w:pPr>
              <w:pStyle w:val="12"/>
            </w:pPr>
            <w:r>
              <w:t>361.90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20128</w:t>
            </w:r>
          </w:p>
        </w:tc>
        <w:tc>
          <w:tcPr>
            <w:tcW w:w="4535" w:type="dxa"/>
            <w:vAlign w:val="center"/>
          </w:tcPr>
          <w:p>
            <w:pPr>
              <w:pStyle w:val="13"/>
            </w:pPr>
            <w:r>
              <w:t>民主党派及工商联事务</w:t>
            </w:r>
          </w:p>
        </w:tc>
        <w:tc>
          <w:tcPr>
            <w:tcW w:w="1361" w:type="dxa"/>
            <w:vAlign w:val="center"/>
          </w:tcPr>
          <w:p>
            <w:pPr>
              <w:pStyle w:val="12"/>
            </w:pPr>
            <w:r>
              <w:t>7.00</w:t>
            </w:r>
          </w:p>
        </w:tc>
        <w:tc>
          <w:tcPr>
            <w:tcW w:w="1361" w:type="dxa"/>
            <w:vAlign w:val="center"/>
          </w:tcPr>
          <w:p>
            <w:pPr>
              <w:pStyle w:val="12"/>
            </w:pPr>
          </w:p>
        </w:tc>
        <w:tc>
          <w:tcPr>
            <w:tcW w:w="1361" w:type="dxa"/>
            <w:vAlign w:val="center"/>
          </w:tcPr>
          <w:p>
            <w:pPr>
              <w:pStyle w:val="12"/>
            </w:pPr>
            <w:r>
              <w:t>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2012899</w:t>
            </w:r>
          </w:p>
        </w:tc>
        <w:tc>
          <w:tcPr>
            <w:tcW w:w="4535" w:type="dxa"/>
            <w:vAlign w:val="center"/>
          </w:tcPr>
          <w:p>
            <w:pPr>
              <w:pStyle w:val="13"/>
            </w:pPr>
            <w:r>
              <w:t>其他民主党派及工商联事务支出</w:t>
            </w:r>
          </w:p>
        </w:tc>
        <w:tc>
          <w:tcPr>
            <w:tcW w:w="1361" w:type="dxa"/>
            <w:vAlign w:val="center"/>
          </w:tcPr>
          <w:p>
            <w:pPr>
              <w:pStyle w:val="12"/>
            </w:pPr>
            <w:r>
              <w:t>7.00</w:t>
            </w:r>
          </w:p>
        </w:tc>
        <w:tc>
          <w:tcPr>
            <w:tcW w:w="1361" w:type="dxa"/>
            <w:vAlign w:val="center"/>
          </w:tcPr>
          <w:p>
            <w:pPr>
              <w:pStyle w:val="12"/>
            </w:pPr>
          </w:p>
        </w:tc>
        <w:tc>
          <w:tcPr>
            <w:tcW w:w="1361" w:type="dxa"/>
            <w:vAlign w:val="center"/>
          </w:tcPr>
          <w:p>
            <w:pPr>
              <w:pStyle w:val="12"/>
            </w:pPr>
            <w:r>
              <w:t>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20129</w:t>
            </w:r>
          </w:p>
        </w:tc>
        <w:tc>
          <w:tcPr>
            <w:tcW w:w="4535" w:type="dxa"/>
            <w:vAlign w:val="center"/>
          </w:tcPr>
          <w:p>
            <w:pPr>
              <w:pStyle w:val="13"/>
            </w:pPr>
            <w:r>
              <w:t>群众团体事务</w:t>
            </w:r>
          </w:p>
        </w:tc>
        <w:tc>
          <w:tcPr>
            <w:tcW w:w="1361" w:type="dxa"/>
            <w:vAlign w:val="center"/>
          </w:tcPr>
          <w:p>
            <w:pPr>
              <w:pStyle w:val="12"/>
            </w:pPr>
            <w:r>
              <w:t>30.50</w:t>
            </w:r>
          </w:p>
        </w:tc>
        <w:tc>
          <w:tcPr>
            <w:tcW w:w="1361" w:type="dxa"/>
            <w:vAlign w:val="center"/>
          </w:tcPr>
          <w:p>
            <w:pPr>
              <w:pStyle w:val="12"/>
            </w:pPr>
          </w:p>
        </w:tc>
        <w:tc>
          <w:tcPr>
            <w:tcW w:w="1361" w:type="dxa"/>
            <w:vAlign w:val="center"/>
          </w:tcPr>
          <w:p>
            <w:pPr>
              <w:pStyle w:val="12"/>
            </w:pPr>
            <w:r>
              <w:t>30.50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2012999</w:t>
            </w:r>
          </w:p>
        </w:tc>
        <w:tc>
          <w:tcPr>
            <w:tcW w:w="4535" w:type="dxa"/>
            <w:vAlign w:val="center"/>
          </w:tcPr>
          <w:p>
            <w:pPr>
              <w:pStyle w:val="13"/>
            </w:pPr>
            <w:r>
              <w:t>其他群众团体事务支出</w:t>
            </w:r>
          </w:p>
        </w:tc>
        <w:tc>
          <w:tcPr>
            <w:tcW w:w="1361" w:type="dxa"/>
            <w:vAlign w:val="center"/>
          </w:tcPr>
          <w:p>
            <w:pPr>
              <w:pStyle w:val="12"/>
            </w:pPr>
            <w:r>
              <w:t>30.50</w:t>
            </w:r>
          </w:p>
        </w:tc>
        <w:tc>
          <w:tcPr>
            <w:tcW w:w="1361" w:type="dxa"/>
            <w:vAlign w:val="center"/>
          </w:tcPr>
          <w:p>
            <w:pPr>
              <w:pStyle w:val="12"/>
            </w:pPr>
          </w:p>
        </w:tc>
        <w:tc>
          <w:tcPr>
            <w:tcW w:w="1361" w:type="dxa"/>
            <w:vAlign w:val="center"/>
          </w:tcPr>
          <w:p>
            <w:pPr>
              <w:pStyle w:val="12"/>
            </w:pPr>
            <w:r>
              <w:t>30.50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20131</w:t>
            </w:r>
          </w:p>
        </w:tc>
        <w:tc>
          <w:tcPr>
            <w:tcW w:w="4535" w:type="dxa"/>
            <w:vAlign w:val="center"/>
          </w:tcPr>
          <w:p>
            <w:pPr>
              <w:pStyle w:val="13"/>
            </w:pPr>
            <w:r>
              <w:t>党委办公厅（室）及相关机构事务</w:t>
            </w:r>
          </w:p>
        </w:tc>
        <w:tc>
          <w:tcPr>
            <w:tcW w:w="1361" w:type="dxa"/>
            <w:vAlign w:val="center"/>
          </w:tcPr>
          <w:p>
            <w:pPr>
              <w:pStyle w:val="12"/>
            </w:pPr>
            <w:r>
              <w:t>1257.74</w:t>
            </w:r>
          </w:p>
        </w:tc>
        <w:tc>
          <w:tcPr>
            <w:tcW w:w="1361" w:type="dxa"/>
            <w:vAlign w:val="center"/>
          </w:tcPr>
          <w:p>
            <w:pPr>
              <w:pStyle w:val="12"/>
            </w:pPr>
            <w:r>
              <w:t>940.34</w:t>
            </w:r>
          </w:p>
        </w:tc>
        <w:tc>
          <w:tcPr>
            <w:tcW w:w="1361" w:type="dxa"/>
            <w:vAlign w:val="center"/>
          </w:tcPr>
          <w:p>
            <w:pPr>
              <w:pStyle w:val="12"/>
            </w:pPr>
            <w:r>
              <w:t>317.40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2013101</w:t>
            </w:r>
          </w:p>
        </w:tc>
        <w:tc>
          <w:tcPr>
            <w:tcW w:w="4535" w:type="dxa"/>
            <w:vAlign w:val="center"/>
          </w:tcPr>
          <w:p>
            <w:pPr>
              <w:pStyle w:val="13"/>
            </w:pPr>
            <w:r>
              <w:t>行政运行</w:t>
            </w:r>
          </w:p>
        </w:tc>
        <w:tc>
          <w:tcPr>
            <w:tcW w:w="1361" w:type="dxa"/>
            <w:vAlign w:val="center"/>
          </w:tcPr>
          <w:p>
            <w:pPr>
              <w:pStyle w:val="12"/>
            </w:pPr>
            <w:r>
              <w:t>940.34</w:t>
            </w:r>
          </w:p>
        </w:tc>
        <w:tc>
          <w:tcPr>
            <w:tcW w:w="1361" w:type="dxa"/>
            <w:vAlign w:val="center"/>
          </w:tcPr>
          <w:p>
            <w:pPr>
              <w:pStyle w:val="12"/>
            </w:pPr>
            <w:r>
              <w:t>940.34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2013105</w:t>
            </w:r>
          </w:p>
        </w:tc>
        <w:tc>
          <w:tcPr>
            <w:tcW w:w="4535" w:type="dxa"/>
            <w:vAlign w:val="center"/>
          </w:tcPr>
          <w:p>
            <w:pPr>
              <w:pStyle w:val="13"/>
            </w:pPr>
            <w:r>
              <w:t>专项业务</w:t>
            </w:r>
          </w:p>
        </w:tc>
        <w:tc>
          <w:tcPr>
            <w:tcW w:w="1361" w:type="dxa"/>
            <w:vAlign w:val="center"/>
          </w:tcPr>
          <w:p>
            <w:pPr>
              <w:pStyle w:val="12"/>
            </w:pPr>
            <w:r>
              <w:t>317.40</w:t>
            </w:r>
          </w:p>
        </w:tc>
        <w:tc>
          <w:tcPr>
            <w:tcW w:w="1361" w:type="dxa"/>
            <w:vAlign w:val="center"/>
          </w:tcPr>
          <w:p>
            <w:pPr>
              <w:pStyle w:val="12"/>
            </w:pPr>
          </w:p>
        </w:tc>
        <w:tc>
          <w:tcPr>
            <w:tcW w:w="1361" w:type="dxa"/>
            <w:vAlign w:val="center"/>
          </w:tcPr>
          <w:p>
            <w:pPr>
              <w:pStyle w:val="12"/>
            </w:pPr>
            <w:r>
              <w:t>317.40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20136</w:t>
            </w:r>
          </w:p>
        </w:tc>
        <w:tc>
          <w:tcPr>
            <w:tcW w:w="4535" w:type="dxa"/>
            <w:vAlign w:val="center"/>
          </w:tcPr>
          <w:p>
            <w:pPr>
              <w:pStyle w:val="13"/>
            </w:pPr>
            <w:r>
              <w:t>其他共产党事务支出</w:t>
            </w:r>
          </w:p>
        </w:tc>
        <w:tc>
          <w:tcPr>
            <w:tcW w:w="1361" w:type="dxa"/>
            <w:vAlign w:val="center"/>
          </w:tcPr>
          <w:p>
            <w:pPr>
              <w:pStyle w:val="12"/>
            </w:pPr>
            <w:r>
              <w:t>7.00</w:t>
            </w:r>
          </w:p>
        </w:tc>
        <w:tc>
          <w:tcPr>
            <w:tcW w:w="1361" w:type="dxa"/>
            <w:vAlign w:val="center"/>
          </w:tcPr>
          <w:p>
            <w:pPr>
              <w:pStyle w:val="12"/>
            </w:pPr>
          </w:p>
        </w:tc>
        <w:tc>
          <w:tcPr>
            <w:tcW w:w="1361" w:type="dxa"/>
            <w:vAlign w:val="center"/>
          </w:tcPr>
          <w:p>
            <w:pPr>
              <w:pStyle w:val="12"/>
            </w:pPr>
            <w:r>
              <w:t>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2013699</w:t>
            </w:r>
          </w:p>
        </w:tc>
        <w:tc>
          <w:tcPr>
            <w:tcW w:w="4535" w:type="dxa"/>
            <w:vAlign w:val="center"/>
          </w:tcPr>
          <w:p>
            <w:pPr>
              <w:pStyle w:val="13"/>
            </w:pPr>
            <w:r>
              <w:t>其他共产党事务支出</w:t>
            </w:r>
          </w:p>
        </w:tc>
        <w:tc>
          <w:tcPr>
            <w:tcW w:w="1361" w:type="dxa"/>
            <w:vAlign w:val="center"/>
          </w:tcPr>
          <w:p>
            <w:pPr>
              <w:pStyle w:val="12"/>
            </w:pPr>
            <w:r>
              <w:t>7.00</w:t>
            </w:r>
          </w:p>
        </w:tc>
        <w:tc>
          <w:tcPr>
            <w:tcW w:w="1361" w:type="dxa"/>
            <w:vAlign w:val="center"/>
          </w:tcPr>
          <w:p>
            <w:pPr>
              <w:pStyle w:val="12"/>
            </w:pPr>
          </w:p>
        </w:tc>
        <w:tc>
          <w:tcPr>
            <w:tcW w:w="1361" w:type="dxa"/>
            <w:vAlign w:val="center"/>
          </w:tcPr>
          <w:p>
            <w:pPr>
              <w:pStyle w:val="12"/>
            </w:pPr>
            <w:r>
              <w:t>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96.29</w:t>
            </w:r>
          </w:p>
        </w:tc>
        <w:tc>
          <w:tcPr>
            <w:tcW w:w="1361" w:type="dxa"/>
            <w:vAlign w:val="center"/>
          </w:tcPr>
          <w:p>
            <w:pPr>
              <w:pStyle w:val="12"/>
            </w:pPr>
            <w:r>
              <w:t>96.29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94.29</w:t>
            </w:r>
          </w:p>
        </w:tc>
        <w:tc>
          <w:tcPr>
            <w:tcW w:w="1361" w:type="dxa"/>
            <w:vAlign w:val="center"/>
          </w:tcPr>
          <w:p>
            <w:pPr>
              <w:pStyle w:val="12"/>
            </w:pPr>
            <w:r>
              <w:t>94.29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64.03</w:t>
            </w:r>
          </w:p>
        </w:tc>
        <w:tc>
          <w:tcPr>
            <w:tcW w:w="1361" w:type="dxa"/>
            <w:vAlign w:val="center"/>
          </w:tcPr>
          <w:p>
            <w:pPr>
              <w:pStyle w:val="12"/>
            </w:pPr>
            <w:r>
              <w:t>64.03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30.26</w:t>
            </w:r>
          </w:p>
        </w:tc>
        <w:tc>
          <w:tcPr>
            <w:tcW w:w="1361" w:type="dxa"/>
            <w:vAlign w:val="center"/>
          </w:tcPr>
          <w:p>
            <w:pPr>
              <w:pStyle w:val="12"/>
            </w:pPr>
            <w:r>
              <w:t>30.26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2.00</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2080801</w:t>
            </w:r>
          </w:p>
        </w:tc>
        <w:tc>
          <w:tcPr>
            <w:tcW w:w="4535" w:type="dxa"/>
            <w:vAlign w:val="center"/>
          </w:tcPr>
          <w:p>
            <w:pPr>
              <w:pStyle w:val="13"/>
            </w:pPr>
            <w:r>
              <w:t>死亡抚恤</w:t>
            </w:r>
          </w:p>
        </w:tc>
        <w:tc>
          <w:tcPr>
            <w:tcW w:w="1361" w:type="dxa"/>
            <w:vAlign w:val="center"/>
          </w:tcPr>
          <w:p>
            <w:pPr>
              <w:pStyle w:val="12"/>
            </w:pPr>
            <w:r>
              <w:t>2.00</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24.11</w:t>
            </w:r>
          </w:p>
        </w:tc>
        <w:tc>
          <w:tcPr>
            <w:tcW w:w="1361" w:type="dxa"/>
            <w:vAlign w:val="center"/>
          </w:tcPr>
          <w:p>
            <w:pPr>
              <w:pStyle w:val="12"/>
            </w:pPr>
            <w:r>
              <w:t>24.11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24.11</w:t>
            </w:r>
          </w:p>
        </w:tc>
        <w:tc>
          <w:tcPr>
            <w:tcW w:w="1361" w:type="dxa"/>
            <w:vAlign w:val="center"/>
          </w:tcPr>
          <w:p>
            <w:pPr>
              <w:pStyle w:val="12"/>
            </w:pPr>
            <w:r>
              <w:t>24.11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24.11</w:t>
            </w:r>
          </w:p>
        </w:tc>
        <w:tc>
          <w:tcPr>
            <w:tcW w:w="1361" w:type="dxa"/>
            <w:vAlign w:val="center"/>
          </w:tcPr>
          <w:p>
            <w:pPr>
              <w:pStyle w:val="12"/>
            </w:pPr>
            <w:r>
              <w:t>24.11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41.77</w:t>
            </w:r>
          </w:p>
        </w:tc>
        <w:tc>
          <w:tcPr>
            <w:tcW w:w="1361" w:type="dxa"/>
            <w:vAlign w:val="center"/>
          </w:tcPr>
          <w:p>
            <w:pPr>
              <w:pStyle w:val="12"/>
            </w:pPr>
            <w:r>
              <w:t>41.77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41.77</w:t>
            </w:r>
          </w:p>
        </w:tc>
        <w:tc>
          <w:tcPr>
            <w:tcW w:w="1361" w:type="dxa"/>
            <w:vAlign w:val="center"/>
          </w:tcPr>
          <w:p>
            <w:pPr>
              <w:pStyle w:val="12"/>
            </w:pPr>
            <w:r>
              <w:t>41.77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41.77</w:t>
            </w:r>
          </w:p>
        </w:tc>
        <w:tc>
          <w:tcPr>
            <w:tcW w:w="1361" w:type="dxa"/>
            <w:vAlign w:val="center"/>
          </w:tcPr>
          <w:p>
            <w:pPr>
              <w:pStyle w:val="12"/>
            </w:pPr>
            <w:r>
              <w:t>41.77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201中共高阳县委办公室</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1464.41</w:t>
            </w:r>
          </w:p>
        </w:tc>
        <w:tc>
          <w:tcPr>
            <w:tcW w:w="3402" w:type="dxa"/>
            <w:vAlign w:val="center"/>
          </w:tcPr>
          <w:p>
            <w:pPr>
              <w:pStyle w:val="13"/>
            </w:pPr>
            <w:r>
              <w:t>一、一般公共服务支出</w:t>
            </w:r>
          </w:p>
        </w:tc>
        <w:tc>
          <w:tcPr>
            <w:tcW w:w="1474" w:type="dxa"/>
            <w:vAlign w:val="center"/>
          </w:tcPr>
          <w:p>
            <w:pPr>
              <w:pStyle w:val="12"/>
            </w:pPr>
            <w:r>
              <w:t>1302.24</w:t>
            </w:r>
          </w:p>
        </w:tc>
        <w:tc>
          <w:tcPr>
            <w:tcW w:w="1474" w:type="dxa"/>
            <w:vAlign w:val="center"/>
          </w:tcPr>
          <w:p>
            <w:pPr>
              <w:pStyle w:val="12"/>
            </w:pPr>
            <w:r>
              <w:t>1302.24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96.29</w:t>
            </w:r>
          </w:p>
        </w:tc>
        <w:tc>
          <w:tcPr>
            <w:tcW w:w="1474" w:type="dxa"/>
            <w:vAlign w:val="center"/>
          </w:tcPr>
          <w:p>
            <w:pPr>
              <w:pStyle w:val="12"/>
            </w:pPr>
            <w:r>
              <w:t>96.29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24.11</w:t>
            </w:r>
          </w:p>
        </w:tc>
        <w:tc>
          <w:tcPr>
            <w:tcW w:w="1474" w:type="dxa"/>
            <w:vAlign w:val="center"/>
          </w:tcPr>
          <w:p>
            <w:pPr>
              <w:pStyle w:val="12"/>
            </w:pPr>
            <w:r>
              <w:t>24.11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41.77</w:t>
            </w:r>
          </w:p>
        </w:tc>
        <w:tc>
          <w:tcPr>
            <w:tcW w:w="1474" w:type="dxa"/>
            <w:vAlign w:val="center"/>
          </w:tcPr>
          <w:p>
            <w:pPr>
              <w:pStyle w:val="12"/>
            </w:pPr>
            <w:r>
              <w:t>41.77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1464.41</w:t>
            </w:r>
          </w:p>
        </w:tc>
        <w:tc>
          <w:tcPr>
            <w:tcW w:w="3402" w:type="dxa"/>
            <w:vAlign w:val="center"/>
          </w:tcPr>
          <w:p>
            <w:pPr>
              <w:pStyle w:val="15"/>
            </w:pPr>
            <w:r>
              <w:t>本年支出合计</w:t>
            </w:r>
          </w:p>
        </w:tc>
        <w:tc>
          <w:tcPr>
            <w:tcW w:w="1474" w:type="dxa"/>
            <w:vAlign w:val="center"/>
          </w:tcPr>
          <w:p>
            <w:pPr>
              <w:pStyle w:val="16"/>
            </w:pPr>
            <w:r>
              <w:t>1464.41</w:t>
            </w:r>
          </w:p>
        </w:tc>
        <w:tc>
          <w:tcPr>
            <w:tcW w:w="1474" w:type="dxa"/>
            <w:vAlign w:val="center"/>
          </w:tcPr>
          <w:p>
            <w:pPr>
              <w:pStyle w:val="16"/>
            </w:pPr>
            <w:r>
              <w:t>1464.41</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1464.41</w:t>
            </w:r>
          </w:p>
        </w:tc>
        <w:tc>
          <w:tcPr>
            <w:tcW w:w="3402" w:type="dxa"/>
            <w:vAlign w:val="center"/>
          </w:tcPr>
          <w:p>
            <w:pPr>
              <w:pStyle w:val="15"/>
            </w:pPr>
            <w:r>
              <w:t>支出总计</w:t>
            </w:r>
          </w:p>
        </w:tc>
        <w:tc>
          <w:tcPr>
            <w:tcW w:w="1474" w:type="dxa"/>
            <w:vAlign w:val="center"/>
          </w:tcPr>
          <w:p>
            <w:pPr>
              <w:pStyle w:val="16"/>
            </w:pPr>
            <w:r>
              <w:t>1464.41</w:t>
            </w:r>
          </w:p>
        </w:tc>
        <w:tc>
          <w:tcPr>
            <w:tcW w:w="1474" w:type="dxa"/>
            <w:vAlign w:val="center"/>
          </w:tcPr>
          <w:p>
            <w:pPr>
              <w:pStyle w:val="16"/>
            </w:pPr>
            <w:r>
              <w:t>1464.41</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201中共高阳县委办公室</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1464.41</w:t>
            </w:r>
          </w:p>
        </w:tc>
        <w:tc>
          <w:tcPr>
            <w:tcW w:w="2551" w:type="dxa"/>
            <w:vAlign w:val="center"/>
          </w:tcPr>
          <w:p>
            <w:pPr>
              <w:pStyle w:val="16"/>
            </w:pPr>
            <w:r>
              <w:t>1102.51</w:t>
            </w:r>
          </w:p>
        </w:tc>
        <w:tc>
          <w:tcPr>
            <w:tcW w:w="2551" w:type="dxa"/>
            <w:vAlign w:val="center"/>
          </w:tcPr>
          <w:p>
            <w:pPr>
              <w:pStyle w:val="16"/>
            </w:pPr>
            <w:r>
              <w:t>361.90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1302.24</w:t>
            </w:r>
          </w:p>
        </w:tc>
        <w:tc>
          <w:tcPr>
            <w:tcW w:w="2551" w:type="dxa"/>
            <w:vAlign w:val="center"/>
          </w:tcPr>
          <w:p>
            <w:pPr>
              <w:pStyle w:val="12"/>
            </w:pPr>
            <w:r>
              <w:t>940.34</w:t>
            </w:r>
          </w:p>
        </w:tc>
        <w:tc>
          <w:tcPr>
            <w:tcW w:w="2551" w:type="dxa"/>
            <w:vAlign w:val="center"/>
          </w:tcPr>
          <w:p>
            <w:pPr>
              <w:pStyle w:val="12"/>
            </w:pPr>
            <w:r>
              <w:t>361.90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20128</w:t>
            </w:r>
          </w:p>
        </w:tc>
        <w:tc>
          <w:tcPr>
            <w:tcW w:w="4535" w:type="dxa"/>
            <w:vAlign w:val="center"/>
          </w:tcPr>
          <w:p>
            <w:pPr>
              <w:pStyle w:val="13"/>
            </w:pPr>
            <w:r>
              <w:t>民主党派及工商联事务</w:t>
            </w:r>
          </w:p>
        </w:tc>
        <w:tc>
          <w:tcPr>
            <w:tcW w:w="2551" w:type="dxa"/>
            <w:vAlign w:val="center"/>
          </w:tcPr>
          <w:p>
            <w:pPr>
              <w:pStyle w:val="12"/>
            </w:pPr>
            <w:r>
              <w:t>7.00</w:t>
            </w:r>
          </w:p>
        </w:tc>
        <w:tc>
          <w:tcPr>
            <w:tcW w:w="2551" w:type="dxa"/>
            <w:vAlign w:val="center"/>
          </w:tcPr>
          <w:p>
            <w:pPr>
              <w:pStyle w:val="12"/>
            </w:pPr>
          </w:p>
        </w:tc>
        <w:tc>
          <w:tcPr>
            <w:tcW w:w="2551" w:type="dxa"/>
            <w:vAlign w:val="center"/>
          </w:tcPr>
          <w:p>
            <w:pPr>
              <w:pStyle w:val="12"/>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2012899</w:t>
            </w:r>
          </w:p>
        </w:tc>
        <w:tc>
          <w:tcPr>
            <w:tcW w:w="4535" w:type="dxa"/>
            <w:vAlign w:val="center"/>
          </w:tcPr>
          <w:p>
            <w:pPr>
              <w:pStyle w:val="13"/>
            </w:pPr>
            <w:r>
              <w:t>其他民主党派及工商联事务支出</w:t>
            </w:r>
          </w:p>
        </w:tc>
        <w:tc>
          <w:tcPr>
            <w:tcW w:w="2551" w:type="dxa"/>
            <w:vAlign w:val="center"/>
          </w:tcPr>
          <w:p>
            <w:pPr>
              <w:pStyle w:val="12"/>
            </w:pPr>
            <w:r>
              <w:t>7.00</w:t>
            </w:r>
          </w:p>
        </w:tc>
        <w:tc>
          <w:tcPr>
            <w:tcW w:w="2551" w:type="dxa"/>
            <w:vAlign w:val="center"/>
          </w:tcPr>
          <w:p>
            <w:pPr>
              <w:pStyle w:val="12"/>
            </w:pPr>
          </w:p>
        </w:tc>
        <w:tc>
          <w:tcPr>
            <w:tcW w:w="2551" w:type="dxa"/>
            <w:vAlign w:val="center"/>
          </w:tcPr>
          <w:p>
            <w:pPr>
              <w:pStyle w:val="12"/>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20129</w:t>
            </w:r>
          </w:p>
        </w:tc>
        <w:tc>
          <w:tcPr>
            <w:tcW w:w="4535" w:type="dxa"/>
            <w:vAlign w:val="center"/>
          </w:tcPr>
          <w:p>
            <w:pPr>
              <w:pStyle w:val="13"/>
            </w:pPr>
            <w:r>
              <w:t>群众团体事务</w:t>
            </w:r>
          </w:p>
        </w:tc>
        <w:tc>
          <w:tcPr>
            <w:tcW w:w="2551" w:type="dxa"/>
            <w:vAlign w:val="center"/>
          </w:tcPr>
          <w:p>
            <w:pPr>
              <w:pStyle w:val="12"/>
            </w:pPr>
            <w:r>
              <w:t>30.50</w:t>
            </w:r>
          </w:p>
        </w:tc>
        <w:tc>
          <w:tcPr>
            <w:tcW w:w="2551" w:type="dxa"/>
            <w:vAlign w:val="center"/>
          </w:tcPr>
          <w:p>
            <w:pPr>
              <w:pStyle w:val="12"/>
            </w:pPr>
          </w:p>
        </w:tc>
        <w:tc>
          <w:tcPr>
            <w:tcW w:w="2551" w:type="dxa"/>
            <w:vAlign w:val="center"/>
          </w:tcPr>
          <w:p>
            <w:pPr>
              <w:pStyle w:val="12"/>
            </w:pPr>
            <w:r>
              <w:t>30.50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2012999</w:t>
            </w:r>
          </w:p>
        </w:tc>
        <w:tc>
          <w:tcPr>
            <w:tcW w:w="4535" w:type="dxa"/>
            <w:vAlign w:val="center"/>
          </w:tcPr>
          <w:p>
            <w:pPr>
              <w:pStyle w:val="13"/>
            </w:pPr>
            <w:r>
              <w:t>其他群众团体事务支出</w:t>
            </w:r>
          </w:p>
        </w:tc>
        <w:tc>
          <w:tcPr>
            <w:tcW w:w="2551" w:type="dxa"/>
            <w:vAlign w:val="center"/>
          </w:tcPr>
          <w:p>
            <w:pPr>
              <w:pStyle w:val="12"/>
            </w:pPr>
            <w:r>
              <w:t>30.50</w:t>
            </w:r>
          </w:p>
        </w:tc>
        <w:tc>
          <w:tcPr>
            <w:tcW w:w="2551" w:type="dxa"/>
            <w:vAlign w:val="center"/>
          </w:tcPr>
          <w:p>
            <w:pPr>
              <w:pStyle w:val="12"/>
            </w:pPr>
          </w:p>
        </w:tc>
        <w:tc>
          <w:tcPr>
            <w:tcW w:w="2551" w:type="dxa"/>
            <w:vAlign w:val="center"/>
          </w:tcPr>
          <w:p>
            <w:pPr>
              <w:pStyle w:val="12"/>
            </w:pPr>
            <w:r>
              <w:t>30.50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20131</w:t>
            </w:r>
          </w:p>
        </w:tc>
        <w:tc>
          <w:tcPr>
            <w:tcW w:w="4535" w:type="dxa"/>
            <w:vAlign w:val="center"/>
          </w:tcPr>
          <w:p>
            <w:pPr>
              <w:pStyle w:val="13"/>
            </w:pPr>
            <w:r>
              <w:t>党委办公厅（室）及相关机构事务</w:t>
            </w:r>
          </w:p>
        </w:tc>
        <w:tc>
          <w:tcPr>
            <w:tcW w:w="2551" w:type="dxa"/>
            <w:vAlign w:val="center"/>
          </w:tcPr>
          <w:p>
            <w:pPr>
              <w:pStyle w:val="12"/>
            </w:pPr>
            <w:r>
              <w:t>1257.74</w:t>
            </w:r>
          </w:p>
        </w:tc>
        <w:tc>
          <w:tcPr>
            <w:tcW w:w="2551" w:type="dxa"/>
            <w:vAlign w:val="center"/>
          </w:tcPr>
          <w:p>
            <w:pPr>
              <w:pStyle w:val="12"/>
            </w:pPr>
            <w:r>
              <w:t>940.34</w:t>
            </w:r>
          </w:p>
        </w:tc>
        <w:tc>
          <w:tcPr>
            <w:tcW w:w="2551" w:type="dxa"/>
            <w:vAlign w:val="center"/>
          </w:tcPr>
          <w:p>
            <w:pPr>
              <w:pStyle w:val="12"/>
            </w:pPr>
            <w:r>
              <w:t>317.40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2013101</w:t>
            </w:r>
          </w:p>
        </w:tc>
        <w:tc>
          <w:tcPr>
            <w:tcW w:w="4535" w:type="dxa"/>
            <w:vAlign w:val="center"/>
          </w:tcPr>
          <w:p>
            <w:pPr>
              <w:pStyle w:val="13"/>
            </w:pPr>
            <w:r>
              <w:t>行政运行</w:t>
            </w:r>
          </w:p>
        </w:tc>
        <w:tc>
          <w:tcPr>
            <w:tcW w:w="2551" w:type="dxa"/>
            <w:vAlign w:val="center"/>
          </w:tcPr>
          <w:p>
            <w:pPr>
              <w:pStyle w:val="12"/>
            </w:pPr>
            <w:r>
              <w:t>940.34</w:t>
            </w:r>
          </w:p>
        </w:tc>
        <w:tc>
          <w:tcPr>
            <w:tcW w:w="2551" w:type="dxa"/>
            <w:vAlign w:val="center"/>
          </w:tcPr>
          <w:p>
            <w:pPr>
              <w:pStyle w:val="12"/>
            </w:pPr>
            <w:r>
              <w:t>940.34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2013105</w:t>
            </w:r>
          </w:p>
        </w:tc>
        <w:tc>
          <w:tcPr>
            <w:tcW w:w="4535" w:type="dxa"/>
            <w:vAlign w:val="center"/>
          </w:tcPr>
          <w:p>
            <w:pPr>
              <w:pStyle w:val="13"/>
            </w:pPr>
            <w:r>
              <w:t>专项业务</w:t>
            </w:r>
          </w:p>
        </w:tc>
        <w:tc>
          <w:tcPr>
            <w:tcW w:w="2551" w:type="dxa"/>
            <w:vAlign w:val="center"/>
          </w:tcPr>
          <w:p>
            <w:pPr>
              <w:pStyle w:val="12"/>
            </w:pPr>
            <w:r>
              <w:t>317.40</w:t>
            </w:r>
          </w:p>
        </w:tc>
        <w:tc>
          <w:tcPr>
            <w:tcW w:w="2551" w:type="dxa"/>
            <w:vAlign w:val="center"/>
          </w:tcPr>
          <w:p>
            <w:pPr>
              <w:pStyle w:val="12"/>
            </w:pPr>
          </w:p>
        </w:tc>
        <w:tc>
          <w:tcPr>
            <w:tcW w:w="2551" w:type="dxa"/>
            <w:vAlign w:val="center"/>
          </w:tcPr>
          <w:p>
            <w:pPr>
              <w:pStyle w:val="12"/>
            </w:pPr>
            <w:r>
              <w:t>317.40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20136</w:t>
            </w:r>
          </w:p>
        </w:tc>
        <w:tc>
          <w:tcPr>
            <w:tcW w:w="4535" w:type="dxa"/>
            <w:vAlign w:val="center"/>
          </w:tcPr>
          <w:p>
            <w:pPr>
              <w:pStyle w:val="13"/>
            </w:pPr>
            <w:r>
              <w:t>其他共产党事务支出</w:t>
            </w:r>
          </w:p>
        </w:tc>
        <w:tc>
          <w:tcPr>
            <w:tcW w:w="2551" w:type="dxa"/>
            <w:vAlign w:val="center"/>
          </w:tcPr>
          <w:p>
            <w:pPr>
              <w:pStyle w:val="12"/>
            </w:pPr>
            <w:r>
              <w:t>7.00</w:t>
            </w:r>
          </w:p>
        </w:tc>
        <w:tc>
          <w:tcPr>
            <w:tcW w:w="2551" w:type="dxa"/>
            <w:vAlign w:val="center"/>
          </w:tcPr>
          <w:p>
            <w:pPr>
              <w:pStyle w:val="12"/>
            </w:pPr>
          </w:p>
        </w:tc>
        <w:tc>
          <w:tcPr>
            <w:tcW w:w="2551" w:type="dxa"/>
            <w:vAlign w:val="center"/>
          </w:tcPr>
          <w:p>
            <w:pPr>
              <w:pStyle w:val="12"/>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2013699</w:t>
            </w:r>
          </w:p>
        </w:tc>
        <w:tc>
          <w:tcPr>
            <w:tcW w:w="4535" w:type="dxa"/>
            <w:vAlign w:val="center"/>
          </w:tcPr>
          <w:p>
            <w:pPr>
              <w:pStyle w:val="13"/>
            </w:pPr>
            <w:r>
              <w:t>其他共产党事务支出</w:t>
            </w:r>
          </w:p>
        </w:tc>
        <w:tc>
          <w:tcPr>
            <w:tcW w:w="2551" w:type="dxa"/>
            <w:vAlign w:val="center"/>
          </w:tcPr>
          <w:p>
            <w:pPr>
              <w:pStyle w:val="12"/>
            </w:pPr>
            <w:r>
              <w:t>7.00</w:t>
            </w:r>
          </w:p>
        </w:tc>
        <w:tc>
          <w:tcPr>
            <w:tcW w:w="2551" w:type="dxa"/>
            <w:vAlign w:val="center"/>
          </w:tcPr>
          <w:p>
            <w:pPr>
              <w:pStyle w:val="12"/>
            </w:pPr>
          </w:p>
        </w:tc>
        <w:tc>
          <w:tcPr>
            <w:tcW w:w="2551" w:type="dxa"/>
            <w:vAlign w:val="center"/>
          </w:tcPr>
          <w:p>
            <w:pPr>
              <w:pStyle w:val="12"/>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96.29</w:t>
            </w:r>
          </w:p>
        </w:tc>
        <w:tc>
          <w:tcPr>
            <w:tcW w:w="2551" w:type="dxa"/>
            <w:vAlign w:val="center"/>
          </w:tcPr>
          <w:p>
            <w:pPr>
              <w:pStyle w:val="12"/>
            </w:pPr>
            <w:r>
              <w:t>96.29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94.29</w:t>
            </w:r>
          </w:p>
        </w:tc>
        <w:tc>
          <w:tcPr>
            <w:tcW w:w="2551" w:type="dxa"/>
            <w:vAlign w:val="center"/>
          </w:tcPr>
          <w:p>
            <w:pPr>
              <w:pStyle w:val="12"/>
            </w:pPr>
            <w:r>
              <w:t>94.29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64.03</w:t>
            </w:r>
          </w:p>
        </w:tc>
        <w:tc>
          <w:tcPr>
            <w:tcW w:w="2551" w:type="dxa"/>
            <w:vAlign w:val="center"/>
          </w:tcPr>
          <w:p>
            <w:pPr>
              <w:pStyle w:val="12"/>
            </w:pPr>
            <w:r>
              <w:t>64.03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30.26</w:t>
            </w:r>
          </w:p>
        </w:tc>
        <w:tc>
          <w:tcPr>
            <w:tcW w:w="2551" w:type="dxa"/>
            <w:vAlign w:val="center"/>
          </w:tcPr>
          <w:p>
            <w:pPr>
              <w:pStyle w:val="12"/>
            </w:pPr>
            <w:r>
              <w:t>30.26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2.00</w:t>
            </w:r>
          </w:p>
        </w:tc>
        <w:tc>
          <w:tcPr>
            <w:tcW w:w="2551" w:type="dxa"/>
            <w:vAlign w:val="center"/>
          </w:tcPr>
          <w:p>
            <w:pPr>
              <w:pStyle w:val="12"/>
            </w:pPr>
            <w:r>
              <w:t>2.00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2080801</w:t>
            </w:r>
          </w:p>
        </w:tc>
        <w:tc>
          <w:tcPr>
            <w:tcW w:w="4535" w:type="dxa"/>
            <w:vAlign w:val="center"/>
          </w:tcPr>
          <w:p>
            <w:pPr>
              <w:pStyle w:val="13"/>
            </w:pPr>
            <w:r>
              <w:t>死亡抚恤</w:t>
            </w:r>
          </w:p>
        </w:tc>
        <w:tc>
          <w:tcPr>
            <w:tcW w:w="2551" w:type="dxa"/>
            <w:vAlign w:val="center"/>
          </w:tcPr>
          <w:p>
            <w:pPr>
              <w:pStyle w:val="12"/>
            </w:pPr>
            <w:r>
              <w:t>2.00</w:t>
            </w:r>
          </w:p>
        </w:tc>
        <w:tc>
          <w:tcPr>
            <w:tcW w:w="2551" w:type="dxa"/>
            <w:vAlign w:val="center"/>
          </w:tcPr>
          <w:p>
            <w:pPr>
              <w:pStyle w:val="12"/>
            </w:pPr>
            <w:r>
              <w:t>2.00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24.11</w:t>
            </w:r>
          </w:p>
        </w:tc>
        <w:tc>
          <w:tcPr>
            <w:tcW w:w="2551" w:type="dxa"/>
            <w:vAlign w:val="center"/>
          </w:tcPr>
          <w:p>
            <w:pPr>
              <w:pStyle w:val="12"/>
            </w:pPr>
            <w:r>
              <w:t>24.11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24.11</w:t>
            </w:r>
          </w:p>
        </w:tc>
        <w:tc>
          <w:tcPr>
            <w:tcW w:w="2551" w:type="dxa"/>
            <w:vAlign w:val="center"/>
          </w:tcPr>
          <w:p>
            <w:pPr>
              <w:pStyle w:val="12"/>
            </w:pPr>
            <w:r>
              <w:t>24.11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24.11</w:t>
            </w:r>
          </w:p>
        </w:tc>
        <w:tc>
          <w:tcPr>
            <w:tcW w:w="2551" w:type="dxa"/>
            <w:vAlign w:val="center"/>
          </w:tcPr>
          <w:p>
            <w:pPr>
              <w:pStyle w:val="12"/>
            </w:pPr>
            <w:r>
              <w:t>24.11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41.77</w:t>
            </w:r>
          </w:p>
        </w:tc>
        <w:tc>
          <w:tcPr>
            <w:tcW w:w="2551" w:type="dxa"/>
            <w:vAlign w:val="center"/>
          </w:tcPr>
          <w:p>
            <w:pPr>
              <w:pStyle w:val="12"/>
            </w:pPr>
            <w:r>
              <w:t>41.77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41.77</w:t>
            </w:r>
          </w:p>
        </w:tc>
        <w:tc>
          <w:tcPr>
            <w:tcW w:w="2551" w:type="dxa"/>
            <w:vAlign w:val="center"/>
          </w:tcPr>
          <w:p>
            <w:pPr>
              <w:pStyle w:val="12"/>
            </w:pPr>
            <w:r>
              <w:t>41.77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41.77</w:t>
            </w:r>
          </w:p>
        </w:tc>
        <w:tc>
          <w:tcPr>
            <w:tcW w:w="2551" w:type="dxa"/>
            <w:vAlign w:val="center"/>
          </w:tcPr>
          <w:p>
            <w:pPr>
              <w:pStyle w:val="12"/>
            </w:pPr>
            <w:r>
              <w:t>41.77</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201中共高阳县委办公室</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1102.51</w:t>
            </w:r>
          </w:p>
        </w:tc>
        <w:tc>
          <w:tcPr>
            <w:tcW w:w="2551" w:type="dxa"/>
            <w:vAlign w:val="center"/>
          </w:tcPr>
          <w:p>
            <w:pPr>
              <w:pStyle w:val="16"/>
            </w:pPr>
            <w:r>
              <w:t>622.54</w:t>
            </w:r>
          </w:p>
        </w:tc>
        <w:tc>
          <w:tcPr>
            <w:tcW w:w="2551" w:type="dxa"/>
            <w:vAlign w:val="center"/>
          </w:tcPr>
          <w:p>
            <w:pPr>
              <w:pStyle w:val="16"/>
            </w:pPr>
            <w:r>
              <w:t>479.97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575.59</w:t>
            </w:r>
          </w:p>
        </w:tc>
        <w:tc>
          <w:tcPr>
            <w:tcW w:w="2551" w:type="dxa"/>
            <w:vAlign w:val="center"/>
          </w:tcPr>
          <w:p>
            <w:pPr>
              <w:pStyle w:val="12"/>
            </w:pPr>
            <w:r>
              <w:t>575.59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228.66</w:t>
            </w:r>
          </w:p>
        </w:tc>
        <w:tc>
          <w:tcPr>
            <w:tcW w:w="2551" w:type="dxa"/>
            <w:vAlign w:val="center"/>
          </w:tcPr>
          <w:p>
            <w:pPr>
              <w:pStyle w:val="12"/>
            </w:pPr>
            <w:r>
              <w:t>228.66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101.26</w:t>
            </w:r>
          </w:p>
        </w:tc>
        <w:tc>
          <w:tcPr>
            <w:tcW w:w="2551" w:type="dxa"/>
            <w:vAlign w:val="center"/>
          </w:tcPr>
          <w:p>
            <w:pPr>
              <w:pStyle w:val="12"/>
            </w:pPr>
            <w:r>
              <w:t>101.26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65.37</w:t>
            </w:r>
          </w:p>
        </w:tc>
        <w:tc>
          <w:tcPr>
            <w:tcW w:w="2551" w:type="dxa"/>
            <w:vAlign w:val="center"/>
          </w:tcPr>
          <w:p>
            <w:pPr>
              <w:pStyle w:val="12"/>
            </w:pPr>
            <w:r>
              <w:t>65.37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18.26</w:t>
            </w:r>
          </w:p>
        </w:tc>
        <w:tc>
          <w:tcPr>
            <w:tcW w:w="2551" w:type="dxa"/>
            <w:vAlign w:val="center"/>
          </w:tcPr>
          <w:p>
            <w:pPr>
              <w:pStyle w:val="12"/>
            </w:pPr>
            <w:r>
              <w:t>18.26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64.03</w:t>
            </w:r>
          </w:p>
        </w:tc>
        <w:tc>
          <w:tcPr>
            <w:tcW w:w="2551" w:type="dxa"/>
            <w:vAlign w:val="center"/>
          </w:tcPr>
          <w:p>
            <w:pPr>
              <w:pStyle w:val="12"/>
            </w:pPr>
            <w:r>
              <w:t>64.03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30.26</w:t>
            </w:r>
          </w:p>
        </w:tc>
        <w:tc>
          <w:tcPr>
            <w:tcW w:w="2551" w:type="dxa"/>
            <w:vAlign w:val="center"/>
          </w:tcPr>
          <w:p>
            <w:pPr>
              <w:pStyle w:val="12"/>
            </w:pPr>
            <w:r>
              <w:t>30.26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24.11</w:t>
            </w:r>
          </w:p>
        </w:tc>
        <w:tc>
          <w:tcPr>
            <w:tcW w:w="2551" w:type="dxa"/>
            <w:vAlign w:val="center"/>
          </w:tcPr>
          <w:p>
            <w:pPr>
              <w:pStyle w:val="12"/>
            </w:pPr>
            <w:r>
              <w:t>24.11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1.87</w:t>
            </w:r>
          </w:p>
        </w:tc>
        <w:tc>
          <w:tcPr>
            <w:tcW w:w="2551" w:type="dxa"/>
            <w:vAlign w:val="center"/>
          </w:tcPr>
          <w:p>
            <w:pPr>
              <w:pStyle w:val="12"/>
            </w:pPr>
            <w:r>
              <w:t>1.87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41.77</w:t>
            </w:r>
          </w:p>
        </w:tc>
        <w:tc>
          <w:tcPr>
            <w:tcW w:w="2551" w:type="dxa"/>
            <w:vAlign w:val="center"/>
          </w:tcPr>
          <w:p>
            <w:pPr>
              <w:pStyle w:val="12"/>
            </w:pPr>
            <w:r>
              <w:t>41.77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436.37</w:t>
            </w:r>
          </w:p>
        </w:tc>
        <w:tc>
          <w:tcPr>
            <w:tcW w:w="2551" w:type="dxa"/>
            <w:vAlign w:val="center"/>
          </w:tcPr>
          <w:p>
            <w:pPr>
              <w:pStyle w:val="12"/>
            </w:pPr>
          </w:p>
        </w:tc>
        <w:tc>
          <w:tcPr>
            <w:tcW w:w="2551" w:type="dxa"/>
            <w:vAlign w:val="center"/>
          </w:tcPr>
          <w:p>
            <w:pPr>
              <w:pStyle w:val="12"/>
            </w:pPr>
            <w:r>
              <w:t>436.37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71.00</w:t>
            </w:r>
          </w:p>
        </w:tc>
        <w:tc>
          <w:tcPr>
            <w:tcW w:w="2551" w:type="dxa"/>
            <w:vAlign w:val="center"/>
          </w:tcPr>
          <w:p>
            <w:pPr>
              <w:pStyle w:val="12"/>
            </w:pPr>
          </w:p>
        </w:tc>
        <w:tc>
          <w:tcPr>
            <w:tcW w:w="2551" w:type="dxa"/>
            <w:vAlign w:val="center"/>
          </w:tcPr>
          <w:p>
            <w:pPr>
              <w:pStyle w:val="12"/>
            </w:pPr>
            <w:r>
              <w:t>71.00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30.00</w:t>
            </w:r>
          </w:p>
        </w:tc>
        <w:tc>
          <w:tcPr>
            <w:tcW w:w="2551" w:type="dxa"/>
            <w:vAlign w:val="center"/>
          </w:tcPr>
          <w:p>
            <w:pPr>
              <w:pStyle w:val="12"/>
            </w:pPr>
          </w:p>
        </w:tc>
        <w:tc>
          <w:tcPr>
            <w:tcW w:w="2551"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37.44</w:t>
            </w:r>
          </w:p>
        </w:tc>
        <w:tc>
          <w:tcPr>
            <w:tcW w:w="2551" w:type="dxa"/>
            <w:vAlign w:val="center"/>
          </w:tcPr>
          <w:p>
            <w:pPr>
              <w:pStyle w:val="12"/>
            </w:pPr>
          </w:p>
        </w:tc>
        <w:tc>
          <w:tcPr>
            <w:tcW w:w="2551" w:type="dxa"/>
            <w:vAlign w:val="center"/>
          </w:tcPr>
          <w:p>
            <w:pPr>
              <w:pStyle w:val="12"/>
            </w:pPr>
            <w:r>
              <w:t>37.44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30.00</w:t>
            </w:r>
          </w:p>
        </w:tc>
        <w:tc>
          <w:tcPr>
            <w:tcW w:w="2551" w:type="dxa"/>
            <w:vAlign w:val="center"/>
          </w:tcPr>
          <w:p>
            <w:pPr>
              <w:pStyle w:val="12"/>
            </w:pPr>
          </w:p>
        </w:tc>
        <w:tc>
          <w:tcPr>
            <w:tcW w:w="2551"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30214</w:t>
            </w:r>
          </w:p>
        </w:tc>
        <w:tc>
          <w:tcPr>
            <w:tcW w:w="4535" w:type="dxa"/>
            <w:vAlign w:val="center"/>
          </w:tcPr>
          <w:p>
            <w:pPr>
              <w:pStyle w:val="13"/>
            </w:pPr>
            <w:r>
              <w:t>租赁费</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16.20</w:t>
            </w:r>
          </w:p>
        </w:tc>
        <w:tc>
          <w:tcPr>
            <w:tcW w:w="2551" w:type="dxa"/>
            <w:vAlign w:val="center"/>
          </w:tcPr>
          <w:p>
            <w:pPr>
              <w:pStyle w:val="12"/>
            </w:pPr>
          </w:p>
        </w:tc>
        <w:tc>
          <w:tcPr>
            <w:tcW w:w="2551" w:type="dxa"/>
            <w:vAlign w:val="center"/>
          </w:tcPr>
          <w:p>
            <w:pPr>
              <w:pStyle w:val="12"/>
            </w:pPr>
            <w:r>
              <w:t>16.20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3.64</w:t>
            </w:r>
          </w:p>
        </w:tc>
        <w:tc>
          <w:tcPr>
            <w:tcW w:w="2551" w:type="dxa"/>
            <w:vAlign w:val="center"/>
          </w:tcPr>
          <w:p>
            <w:pPr>
              <w:pStyle w:val="12"/>
            </w:pPr>
          </w:p>
        </w:tc>
        <w:tc>
          <w:tcPr>
            <w:tcW w:w="2551" w:type="dxa"/>
            <w:vAlign w:val="center"/>
          </w:tcPr>
          <w:p>
            <w:pPr>
              <w:pStyle w:val="12"/>
            </w:pPr>
            <w:r>
              <w:t>3.64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44.98</w:t>
            </w:r>
          </w:p>
        </w:tc>
        <w:tc>
          <w:tcPr>
            <w:tcW w:w="2551" w:type="dxa"/>
            <w:vAlign w:val="center"/>
          </w:tcPr>
          <w:p>
            <w:pPr>
              <w:pStyle w:val="12"/>
            </w:pPr>
          </w:p>
        </w:tc>
        <w:tc>
          <w:tcPr>
            <w:tcW w:w="2551" w:type="dxa"/>
            <w:vAlign w:val="center"/>
          </w:tcPr>
          <w:p>
            <w:pPr>
              <w:pStyle w:val="12"/>
            </w:pPr>
            <w:r>
              <w:t>44.98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30226</w:t>
            </w:r>
          </w:p>
        </w:tc>
        <w:tc>
          <w:tcPr>
            <w:tcW w:w="4535" w:type="dxa"/>
            <w:vAlign w:val="center"/>
          </w:tcPr>
          <w:p>
            <w:pPr>
              <w:pStyle w:val="13"/>
            </w:pPr>
            <w:r>
              <w:t>劳务费</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30227</w:t>
            </w:r>
          </w:p>
        </w:tc>
        <w:tc>
          <w:tcPr>
            <w:tcW w:w="4535" w:type="dxa"/>
            <w:vAlign w:val="center"/>
          </w:tcPr>
          <w:p>
            <w:pPr>
              <w:pStyle w:val="13"/>
            </w:pPr>
            <w:r>
              <w:t>委托业务费</w:t>
            </w:r>
          </w:p>
        </w:tc>
        <w:tc>
          <w:tcPr>
            <w:tcW w:w="2551" w:type="dxa"/>
            <w:vAlign w:val="center"/>
          </w:tcPr>
          <w:p>
            <w:pPr>
              <w:pStyle w:val="12"/>
            </w:pPr>
            <w:r>
              <w:t>30.00</w:t>
            </w:r>
          </w:p>
        </w:tc>
        <w:tc>
          <w:tcPr>
            <w:tcW w:w="2551" w:type="dxa"/>
            <w:vAlign w:val="center"/>
          </w:tcPr>
          <w:p>
            <w:pPr>
              <w:pStyle w:val="12"/>
            </w:pPr>
          </w:p>
        </w:tc>
        <w:tc>
          <w:tcPr>
            <w:tcW w:w="2551"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12.22</w:t>
            </w:r>
          </w:p>
        </w:tc>
        <w:tc>
          <w:tcPr>
            <w:tcW w:w="2551" w:type="dxa"/>
            <w:vAlign w:val="center"/>
          </w:tcPr>
          <w:p>
            <w:pPr>
              <w:pStyle w:val="12"/>
            </w:pPr>
          </w:p>
        </w:tc>
        <w:tc>
          <w:tcPr>
            <w:tcW w:w="2551" w:type="dxa"/>
            <w:vAlign w:val="center"/>
          </w:tcPr>
          <w:p>
            <w:pPr>
              <w:pStyle w:val="12"/>
            </w:pPr>
            <w:r>
              <w:t>12.22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12.20</w:t>
            </w:r>
          </w:p>
        </w:tc>
        <w:tc>
          <w:tcPr>
            <w:tcW w:w="2551" w:type="dxa"/>
            <w:vAlign w:val="center"/>
          </w:tcPr>
          <w:p>
            <w:pPr>
              <w:pStyle w:val="12"/>
            </w:pPr>
          </w:p>
        </w:tc>
        <w:tc>
          <w:tcPr>
            <w:tcW w:w="2551" w:type="dxa"/>
            <w:vAlign w:val="center"/>
          </w:tcPr>
          <w:p>
            <w:pPr>
              <w:pStyle w:val="12"/>
            </w:pPr>
            <w:r>
              <w:t>12.20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32.78</w:t>
            </w:r>
          </w:p>
        </w:tc>
        <w:tc>
          <w:tcPr>
            <w:tcW w:w="2551" w:type="dxa"/>
            <w:vAlign w:val="center"/>
          </w:tcPr>
          <w:p>
            <w:pPr>
              <w:pStyle w:val="12"/>
            </w:pPr>
          </w:p>
        </w:tc>
        <w:tc>
          <w:tcPr>
            <w:tcW w:w="2551" w:type="dxa"/>
            <w:vAlign w:val="center"/>
          </w:tcPr>
          <w:p>
            <w:pPr>
              <w:pStyle w:val="12"/>
            </w:pPr>
            <w:r>
              <w:t>32.78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52.51</w:t>
            </w:r>
          </w:p>
        </w:tc>
        <w:tc>
          <w:tcPr>
            <w:tcW w:w="2551" w:type="dxa"/>
            <w:vAlign w:val="center"/>
          </w:tcPr>
          <w:p>
            <w:pPr>
              <w:pStyle w:val="12"/>
            </w:pPr>
          </w:p>
        </w:tc>
        <w:tc>
          <w:tcPr>
            <w:tcW w:w="2551" w:type="dxa"/>
            <w:vAlign w:val="center"/>
          </w:tcPr>
          <w:p>
            <w:pPr>
              <w:pStyle w:val="12"/>
            </w:pPr>
            <w:r>
              <w:t>52.51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13.40</w:t>
            </w:r>
          </w:p>
        </w:tc>
        <w:tc>
          <w:tcPr>
            <w:tcW w:w="2551" w:type="dxa"/>
            <w:vAlign w:val="center"/>
          </w:tcPr>
          <w:p>
            <w:pPr>
              <w:pStyle w:val="12"/>
            </w:pPr>
          </w:p>
        </w:tc>
        <w:tc>
          <w:tcPr>
            <w:tcW w:w="2551" w:type="dxa"/>
            <w:vAlign w:val="center"/>
          </w:tcPr>
          <w:p>
            <w:pPr>
              <w:pStyle w:val="12"/>
            </w:pPr>
            <w:r>
              <w:t>13.40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46.95</w:t>
            </w:r>
          </w:p>
        </w:tc>
        <w:tc>
          <w:tcPr>
            <w:tcW w:w="2551" w:type="dxa"/>
            <w:vAlign w:val="center"/>
          </w:tcPr>
          <w:p>
            <w:pPr>
              <w:pStyle w:val="12"/>
            </w:pPr>
            <w:r>
              <w:t>46.95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42.27</w:t>
            </w:r>
          </w:p>
        </w:tc>
        <w:tc>
          <w:tcPr>
            <w:tcW w:w="2551" w:type="dxa"/>
            <w:vAlign w:val="center"/>
          </w:tcPr>
          <w:p>
            <w:pPr>
              <w:pStyle w:val="12"/>
            </w:pPr>
            <w:r>
              <w:t>42.27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4.06</w:t>
            </w:r>
          </w:p>
        </w:tc>
        <w:tc>
          <w:tcPr>
            <w:tcW w:w="2551" w:type="dxa"/>
            <w:vAlign w:val="center"/>
          </w:tcPr>
          <w:p>
            <w:pPr>
              <w:pStyle w:val="12"/>
            </w:pPr>
            <w:r>
              <w:t>4.06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30309</w:t>
            </w:r>
          </w:p>
        </w:tc>
        <w:tc>
          <w:tcPr>
            <w:tcW w:w="4535" w:type="dxa"/>
            <w:vAlign w:val="center"/>
          </w:tcPr>
          <w:p>
            <w:pPr>
              <w:pStyle w:val="13"/>
            </w:pPr>
            <w:r>
              <w:t>奖励金</w:t>
            </w:r>
          </w:p>
        </w:tc>
        <w:tc>
          <w:tcPr>
            <w:tcW w:w="2551" w:type="dxa"/>
            <w:vAlign w:val="center"/>
          </w:tcPr>
          <w:p>
            <w:pPr>
              <w:pStyle w:val="12"/>
            </w:pPr>
            <w:r>
              <w:t>0.62</w:t>
            </w:r>
          </w:p>
        </w:tc>
        <w:tc>
          <w:tcPr>
            <w:tcW w:w="2551" w:type="dxa"/>
            <w:vAlign w:val="center"/>
          </w:tcPr>
          <w:p>
            <w:pPr>
              <w:pStyle w:val="12"/>
            </w:pPr>
            <w:r>
              <w:t>0.62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43.60</w:t>
            </w:r>
          </w:p>
        </w:tc>
        <w:tc>
          <w:tcPr>
            <w:tcW w:w="2551" w:type="dxa"/>
            <w:vAlign w:val="center"/>
          </w:tcPr>
          <w:p>
            <w:pPr>
              <w:pStyle w:val="12"/>
            </w:pPr>
          </w:p>
        </w:tc>
        <w:tc>
          <w:tcPr>
            <w:tcW w:w="2551" w:type="dxa"/>
            <w:vAlign w:val="center"/>
          </w:tcPr>
          <w:p>
            <w:pPr>
              <w:pStyle w:val="12"/>
            </w:pPr>
            <w:r>
              <w:t>43.60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43.60</w:t>
            </w:r>
          </w:p>
        </w:tc>
        <w:tc>
          <w:tcPr>
            <w:tcW w:w="2551" w:type="dxa"/>
            <w:vAlign w:val="center"/>
          </w:tcPr>
          <w:p>
            <w:pPr>
              <w:pStyle w:val="12"/>
            </w:pPr>
          </w:p>
        </w:tc>
        <w:tc>
          <w:tcPr>
            <w:tcW w:w="2551" w:type="dxa"/>
            <w:vAlign w:val="center"/>
          </w:tcPr>
          <w:p>
            <w:pPr>
              <w:pStyle w:val="12"/>
            </w:pPr>
            <w:r>
              <w:t>43.60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201中共高阳县委办公室</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201中共高阳县委办公室</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201中共高阳县委办公室</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77.76</w:t>
            </w:r>
          </w:p>
        </w:tc>
        <w:tc>
          <w:tcPr>
            <w:tcW w:w="2381" w:type="dxa"/>
            <w:vAlign w:val="center"/>
          </w:tcPr>
          <w:p>
            <w:pPr>
              <w:pStyle w:val="16"/>
            </w:pPr>
            <w:r>
              <w:t>77.76</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77.76</w:t>
            </w:r>
          </w:p>
        </w:tc>
        <w:tc>
          <w:tcPr>
            <w:tcW w:w="2381" w:type="dxa"/>
            <w:vAlign w:val="center"/>
          </w:tcPr>
          <w:p>
            <w:pPr>
              <w:pStyle w:val="12"/>
            </w:pPr>
            <w:r>
              <w:t>77.76</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32.78</w:t>
            </w:r>
          </w:p>
        </w:tc>
        <w:tc>
          <w:tcPr>
            <w:tcW w:w="2381" w:type="dxa"/>
            <w:vAlign w:val="center"/>
          </w:tcPr>
          <w:p>
            <w:pPr>
              <w:pStyle w:val="12"/>
            </w:pPr>
            <w:r>
              <w:t>32.78</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32.78</w:t>
            </w:r>
          </w:p>
        </w:tc>
        <w:tc>
          <w:tcPr>
            <w:tcW w:w="2381" w:type="dxa"/>
            <w:vAlign w:val="center"/>
          </w:tcPr>
          <w:p>
            <w:pPr>
              <w:pStyle w:val="12"/>
            </w:pPr>
            <w:r>
              <w:t>32.78</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44.98</w:t>
            </w:r>
          </w:p>
        </w:tc>
        <w:tc>
          <w:tcPr>
            <w:tcW w:w="2381" w:type="dxa"/>
            <w:vAlign w:val="center"/>
          </w:tcPr>
          <w:p>
            <w:pPr>
              <w:pStyle w:val="12"/>
            </w:pPr>
            <w:r>
              <w:t>44.98</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中共高阳县委办公室2024年部门预算信息公开情况说明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中共高阳县委办公室2024年部门预算信息公开情况说明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按照《中华人民共和国预算法》、《地方预决算公开操作规程》和《关于进一步推进预算公开工作的实施意见》规定，现将中共高阳县委办公室2024年部门预算公开如下：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（一）承担县委、县委领导同志交办的文件、讲话稿的起草或修改工作；负责县委文件和县委办公室代县委行文的核审工作。</w:t>
      </w:r>
    </w:p>
    <w:p>
      <w:pPr>
        <w:pStyle w:val="18"/>
      </w:pPr>
      <w:r>
        <w:t>（二）围绕市委、县委总体工作部署开展综合调研，收集和处理信息，反映动态。</w:t>
      </w:r>
    </w:p>
    <w:p>
      <w:pPr>
        <w:pStyle w:val="18"/>
      </w:pPr>
      <w:r>
        <w:t>（三）负责县委日常文书处理；负责县委各种会议和县委日常工作活动的组织安排；负责党中央和省委领导、市委领导，中央和省委、市委机关部门领导、兄弟县、市和外省党委领导以及办公室系统的接待服务和协调工作；负责县委领导同志交办的其他接待任务。</w:t>
      </w:r>
    </w:p>
    <w:p>
      <w:pPr>
        <w:pStyle w:val="18"/>
      </w:pPr>
      <w:r>
        <w:t>（四）负责全县党政系统密码通信和密码管理，负责省委、省政府，市委、市政府和县党政领导机关及要害部门的核心机密的传递工作；承担县密码领导小组的日常工作。</w:t>
      </w:r>
    </w:p>
    <w:p>
      <w:pPr>
        <w:pStyle w:val="18"/>
      </w:pPr>
      <w:r>
        <w:t>（五）负责全县通信和计算机网络保密技术的监督、检查和管理工作；承担县委保密委员会的日常工作。</w:t>
      </w:r>
    </w:p>
    <w:p>
      <w:pPr>
        <w:pStyle w:val="18"/>
      </w:pPr>
      <w:r>
        <w:t>（六）负责对县委重大决策、重大工作部署的实施进行检查、督导；负责对县直各部门、各乡镇和县管干部总体工作状况、精神状态、政治纪律、工作作风等情况进行经常性检查；负责对中央、省、市、县委及中办、省委办、市委办重要文件落实情况进行督查；对中央、省、市、县领导批办事项，县级以上新闻单位披露我县事项及县人大、政府、政协向县委建议事项进行督办和查办。</w:t>
      </w:r>
    </w:p>
    <w:p>
      <w:pPr>
        <w:pStyle w:val="18"/>
      </w:pPr>
      <w:r>
        <w:t>（七）负责县委、县政府信访局和县委机关事务服务中心的管理工作。</w:t>
      </w:r>
    </w:p>
    <w:p>
      <w:pPr>
        <w:pStyle w:val="18"/>
      </w:pPr>
      <w:r>
        <w:t>（八）负责办公室机关干部人事管理及党群工作。</w:t>
      </w:r>
    </w:p>
    <w:p>
      <w:pPr>
        <w:pStyle w:val="18"/>
      </w:pPr>
      <w:r>
        <w:t>（九）承担县委交办的其他事项。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中共高阳县委办公室</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中共高阳县委县直机关工作委员会</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中国共产主义青年团高阳县委</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高阳县妇女联合会</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高阳县工商联联合会</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高阳县科学技术协会</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按照预算管理有关规定，目前部门预算的编制实行综合预算管理，即全部收入和支出都反映在预算中。中共高阳县委办公室机关及所属事业单位的收支包含在部门预算中。</w:t>
      </w:r>
    </w:p>
    <w:p>
      <w:pPr>
        <w:pStyle w:val="19"/>
      </w:pPr>
      <w:r>
        <w:t>1、收入说明</w:t>
      </w:r>
    </w:p>
    <w:p>
      <w:pPr>
        <w:pStyle w:val="19"/>
      </w:pPr>
      <w:r>
        <w:t>反映本部门当年全部收入。2024年预算收入1464.41万元，其中：一般公共预算收入1464.41万元，基金预算收入0.00万元，国有资本经营预算收入0.00万元，财政专户核拨收入0.00万元，单位资金收入0.00万元，上年结转结余0.00万元。</w:t>
      </w:r>
    </w:p>
    <w:p>
      <w:pPr>
        <w:pStyle w:val="19"/>
      </w:pPr>
      <w:r>
        <w:t>2、支出说明</w:t>
      </w:r>
    </w:p>
    <w:p>
      <w:pPr>
        <w:pStyle w:val="19"/>
        <w:rPr>
          <w:rFonts w:hint="eastAsia" w:eastAsia="方正仿宋_GBK"/>
          <w:lang w:eastAsia="zh-CN"/>
        </w:rPr>
      </w:pPr>
      <w:r>
        <w:t>收支预算总表支出栏、基本支出表、项目支出表按经济分类和支出功能分类科目编制，反映中共高阳县委办公室年度部门预算中支出预算的总体情况。2024年支出预算1464.41万元，其中基本支出1102.51万元，包括人员经费622.54万元和日常公用经费479.97万元；项目支出361.90万元，主要为档案行政管理经费、党政专用电视会议系统延伸建设经费、中国共产党高阳县历史一卷编纂经费、机要局密码通信及屏蔽室检测维护费、革命遗址和纪念设施普查工作经费、县委办改革、深纠测评费、电子政务内网建设及运维经费、保密工作经费、国家安全工作经费、机关工委经费、团县委经费、妇联经费、工商联经费、科协科普经费</w:t>
      </w:r>
      <w:r>
        <w:rPr>
          <w:rFonts w:hint="eastAsia"/>
          <w:lang w:eastAsia="zh-CN"/>
        </w:rPr>
        <w:t>等。</w:t>
      </w:r>
    </w:p>
    <w:p>
      <w:pPr>
        <w:pStyle w:val="19"/>
      </w:pPr>
      <w:r>
        <w:t>3、比上年增减情况</w:t>
      </w:r>
    </w:p>
    <w:p>
      <w:pPr>
        <w:pStyle w:val="19"/>
      </w:pPr>
      <w:r>
        <w:t>2024年预算收支安排1464.41万元，较2023年预算减少233.55万元，其中：基本支出增加11.95万元，主要为人员经费增加项目支出减少245.50万元，主要为减少了招商推介、数字档案室建设等项目经费</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2024年，我部门机关运行经费共计安排479.97万元，主要用于日常维修、办公用房水电费、办公用房取暖费、办公用房物业管理费等日常运行支出。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77.76万元，其中因公出国（境）费0.00万元；公务用车购置及运维费32.78万元（其中：公务用车购置费为0.00万元，公务用车运维费32.78万元)；公务接待费44.98万元。与2023年相比减少6.64万元，增减变化的主要原因是按照政策要求，逐年递减三公经费</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2024年，我们将以中央、省市精神为指导，根据县委确定和下达的各项工作任务，进行具体的谋划，明确内容、时限和目标，集中力量抓大事、抓成果。加强机关内部各部门之间、机关与其他单位之间的协同配合，把各项工作有机地结合起来，理清工作思路，提高办事效率，增强工作实效。搞好调查研究，充分发扬求真务实的工作作风，利用各种工作时机，有计划地安排科室人员深入基层学习和调查研究，了解掌握第一手资料，为领导科学决策提供有力依据，努力实现工作上的创新。进一步明确自身各项职能，充分领会领导意图，搞好上情下达、下情上达，当好参谋助手，创造性开展工作。全面贯彻执行县委的决策部署，努力拼搏、开拓进取，为县委高效运转提供最优质、最快捷的服务，奋力开创新时代高阳经济社会发展新局面。</w:t>
      </w:r>
    </w:p>
    <w:p>
      <w:pPr>
        <w:pStyle w:val="22"/>
      </w:pPr>
      <w:r>
        <w:t xml:space="preserve">1、狠抓作风，提升整体素质能力   </w:t>
      </w:r>
    </w:p>
    <w:p>
      <w:pPr>
        <w:pStyle w:val="22"/>
      </w:pPr>
      <w:r>
        <w:t>完善规章制度，促进办公室管理规范化，制发《中共县委办公室机关学习制度》《中共县委办公室工作纠错制度》《中共县委办公室机关车辆管理制度》《中共县委办公室值班工作制度》等文件，按制度规范全体办公室人员的工作行为、日常行为，做到严谨细致、服务周到、言行有规。结合中央八项规定和县开展干部作风要求，进一步规范办公室办文、办会、办事的程序和要求，精简文件数量，提高文件质量。</w:t>
      </w:r>
    </w:p>
    <w:p>
      <w:pPr>
        <w:pStyle w:val="22"/>
      </w:pPr>
      <w:r>
        <w:t>2、严格做好政务工作</w:t>
      </w:r>
    </w:p>
    <w:p>
      <w:pPr>
        <w:pStyle w:val="22"/>
      </w:pPr>
      <w:r>
        <w:t>围绕县委中心工作和各项活动，不断规范办文、办会、接待程序，认真、细致的完成领导交办的各项工作任务。</w:t>
      </w:r>
    </w:p>
    <w:p>
      <w:pPr>
        <w:pStyle w:val="22"/>
      </w:pPr>
      <w:r>
        <w:t>3、做好综合文字工作</w:t>
      </w:r>
    </w:p>
    <w:p>
      <w:pPr>
        <w:pStyle w:val="22"/>
      </w:pPr>
      <w:r>
        <w:t>本着严谨、准确、精炼、全面的方针，撰写各种县级重要会议的领导讲话；撰写省、市领导到高阳检查指导工作时的全县重点工作情况，为领导决策和指导工作提供高质量的文字服务。根据县委主要领导提出的思路，展开全方位的综合调研工作，为《综合与调研》、《保定发展》和《决策研究》等上级刊物和外界媒体提供材料，全方位展示高阳亮点工作。</w:t>
      </w:r>
    </w:p>
    <w:p>
      <w:pPr>
        <w:pStyle w:val="22"/>
      </w:pPr>
      <w:r>
        <w:t>4、落实信息和政策研究工作</w:t>
      </w:r>
    </w:p>
    <w:p>
      <w:pPr>
        <w:pStyle w:val="22"/>
      </w:pPr>
      <w:r>
        <w:t>坚持把县委领导的关注点作为信息工作的出发点，努力为县委领导提供信息服务，及时准确的向上级反馈县委贯彻落实中央、省、市委的重大工作部署情况及县委主要领导的言论、观点和体会。在围绕党委中心工作的信息采集中，重点围绕建设纺织强县、安全稳定工作、学习宣传党的精神等方面内容编发高阳快报。</w:t>
      </w:r>
    </w:p>
    <w:p>
      <w:pPr>
        <w:pStyle w:val="22"/>
      </w:pPr>
      <w:r>
        <w:t>5、认真做好督查工作</w:t>
      </w:r>
    </w:p>
    <w:p>
      <w:pPr>
        <w:pStyle w:val="22"/>
      </w:pPr>
      <w:r>
        <w:t>围绕中央、省、市、县委全会等重要会议、决策精神抓落实，将市委督查室交办的督查任务，作为展现我县督查工作的平台，联合“不作为、乱作为、慢作为”问题专项清理工作领导小组，深入各乡镇、各部门、各基层所站就各种突出问题进行明察暗访。对发现的问题线索，以《督查问题交办通知单》形式告知其单位，及时按标准、时限抓紧办理。</w:t>
      </w:r>
    </w:p>
    <w:p>
      <w:pPr>
        <w:pStyle w:val="22"/>
      </w:pPr>
      <w:r>
        <w:t>6、保障国家安全和保密工作</w:t>
      </w:r>
    </w:p>
    <w:p>
      <w:pPr>
        <w:pStyle w:val="22"/>
      </w:pPr>
      <w:r>
        <w:t>按照市国家保密局要求，在全县范围内开展国家秘密载体管理、销毁情况专项检查活动，对涉密文件逐一进行登记收缴，进行集中销毁，杜绝密级纸质、光介质密级文件的流出泄密。要充分利用“智华互联网站涉密信息检查监控系统”，对全县政务网站等进行24小时不间断扫描排查，保障全县的网络信息安全。</w:t>
      </w:r>
    </w:p>
    <w:p>
      <w:pPr>
        <w:pStyle w:val="22"/>
      </w:pPr>
      <w:r>
        <w:t>7、严格履行密码工作</w:t>
      </w:r>
    </w:p>
    <w:p>
      <w:pPr>
        <w:pStyle w:val="22"/>
      </w:pPr>
      <w:r>
        <w:t xml:space="preserve">认真做好密码通讯工作，严格履行密码工作职责，紧紧围绕紧急重要电报办理，进一步加强工作研究，规范办报流程，认真传发办理每份电报，实现“无事故、无差错、无错情”的工作目标，一定不能发生一起压误、漏办、错办等事故。要积极开展密码应急演练活动，完成与省机固定台和移动台的收发报演练任务。狠抓密码安全保密管理，完善密码工作规章制度和工作标准，加强对重点环节的监督管理，及时发现问题，堵塞漏洞，杜绝安全保密事件和重大责任事故发生。  </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负责县委县委日常文书处理，负责县委各种会议和县委日常工作活动的组织安排；负责党中央和省委领导、市委领导、中央和省委、市委机关部门领导、兄弟县、市和外省党委领导以及办公室系统的接待服务和协调工作；负责县委领导同志交办的其他接待任务；以及信息和政策研究工作。</w:t>
      </w:r>
    </w:p>
    <w:p>
      <w:pPr>
        <w:pStyle w:val="23"/>
      </w:pPr>
      <w:r>
        <w:t>1.要以严谨、准确、精炼、全面的方针，撰写各种县级重要会议的领导讲话；撰写省、市领导到高阳检查指导工作时的全县重点工作情况，为领导决策和指导工作提供高质量的文字服务。根据县委主要领导提出的思路，展开全方位的综合调研工作，为《综合与调研》、《保定发展》和《决策研究》等上级刊物和外界媒体提供材料，全方位展示高阳亮点工作。</w:t>
      </w:r>
    </w:p>
    <w:p>
      <w:pPr>
        <w:pStyle w:val="23"/>
      </w:pPr>
      <w:r>
        <w:t>2.要把县委领导的关注点作为信息工作的出发点，努力为县委领导提供信息服务，及时准确的向上级反馈县委贯彻落实中央、省、市委的重大工作部署情况及县委主要领导的言论、观点和体会。在围绕党委中心工作的信息采集中，重点围绕建设纺织强县、安全稳定工作</w:t>
      </w:r>
      <w:bookmarkStart w:id="20" w:name="_GoBack"/>
      <w:bookmarkEnd w:id="20"/>
      <w:r>
        <w:t>等方面内容编发高阳快报。</w:t>
      </w:r>
    </w:p>
    <w:p>
      <w:pPr>
        <w:pStyle w:val="23"/>
      </w:pPr>
      <w:r>
        <w:t>（二）负责全县党委系统密码通信和密码管理，负责省委、省政府，市委、市政府和县党政领导机关及要害部门的核心机密的传递工作；承担县密码领导小组的日常工作。</w:t>
      </w:r>
    </w:p>
    <w:p>
      <w:pPr>
        <w:pStyle w:val="23"/>
      </w:pPr>
      <w:r>
        <w:t>要认真做好密码通讯工作，严格履行密码工作职责，紧紧围绕紧急重要电报办理，进一步加强工作研究，规范办报流程，认真传发办理每份电报，实现“无事故、无差错、无错情”的工作目标，一定不能发生一起压误、漏办、错办等事故。要积极开展密码应急演练活动，完成与省机固定台和移动台的收发报演练任务。狠抓密码安全保密管理，完善密码工作规章制度和工作标准，加强对重点环节的监督管理，及时发现问题，堵塞漏洞，杜绝安全保密事件和重大责任事故发生。</w:t>
      </w:r>
    </w:p>
    <w:p>
      <w:pPr>
        <w:pStyle w:val="23"/>
      </w:pPr>
      <w:r>
        <w:t xml:space="preserve">（三）负责全县通信和计算机网络保密技术的监督、检查和管理工作；承担县委保密委员会的日常工作。 </w:t>
      </w:r>
    </w:p>
    <w:p>
      <w:pPr>
        <w:pStyle w:val="23"/>
      </w:pPr>
      <w:r>
        <w:t>要按照市国家保密局要求，在全县范围内开展国家秘密载体管理、销毁情况专项检查活动，对涉密文件逐一进行登记收缴，进行集中销毁，杜绝密级纸质、光介质密级文件的流出泄密。要充分利用“智华互联网站涉密信息检查监控系统”，对全县政务网站等进行24小时不间断扫描排查，保障全县的网络信息安全。</w:t>
      </w:r>
    </w:p>
    <w:p>
      <w:pPr>
        <w:pStyle w:val="23"/>
      </w:pPr>
      <w:r>
        <w:t>（四）负责对县委重大决策、重大工作部署的实施进展检查、督导；负责对县直各部门、各乡镇和县管干部总体工作状况、精神状态、整治纪律、工作作风等情况进行经常性检查；负责对中央，省、市、县委及中办、省委、市委办重要文件落实情况进行督查；对中央、省、市、县领导批办事项，县级以上新闻单位披露我县事项及县人大、政府、政协向县委建议事项进行督办和查办。</w:t>
      </w:r>
    </w:p>
    <w:p>
      <w:pPr>
        <w:pStyle w:val="23"/>
      </w:pPr>
      <w:r>
        <w:t>要围绕中央、省、市、县委全会等重要会议、决策精神抓落实，将市委督查室交办的督查任务，作为展现我县督查工作的平台，联合“不作为、乱作为、慢作为”问题专项清理工作领导小组，深入各乡镇、各部门、各基层所站就各种突出问题进行明察暗访。对发现的问题线索，以《督查问题交办通知单》形式告知其单位，及时按标准、时限抓紧办理。</w:t>
      </w:r>
    </w:p>
    <w:p>
      <w:pPr>
        <w:pStyle w:val="23"/>
      </w:pPr>
      <w:r>
        <w:t>（五）负责县委、县政府信访局和县委机关事务服务中心的管理工作。</w:t>
      </w:r>
    </w:p>
    <w:p>
      <w:pPr>
        <w:pStyle w:val="23"/>
      </w:pPr>
      <w:r>
        <w:t>（六）负责办公室机关干部人事管理及党群工作。</w:t>
      </w:r>
    </w:p>
    <w:p>
      <w:pPr>
        <w:pStyle w:val="23"/>
      </w:pPr>
      <w:r>
        <w:t>（七）承担县委交办的其他事项。</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（一）完善制度建设。制定完善预算绩效管理制度、资金管理办法、工作保障制度等，为全年预算绩效目标的实现奠定制度基础。</w:t>
      </w:r>
    </w:p>
    <w:p>
      <w:pPr>
        <w:pStyle w:val="24"/>
      </w:pPr>
      <w:r>
        <w:t>（二）加强支出管理。通过优化支出结构、编细编实预算、加快履行政府采购手续、尽快启动项目、及时支付资金、6月底前细化代编预算、按规定及时下达资金等多种措施，确保支出进度达标。</w:t>
      </w:r>
    </w:p>
    <w:p>
      <w:pPr>
        <w:pStyle w:val="24"/>
      </w:pPr>
      <w:r>
        <w:t>（三）加强绩效运行监控。开展绩效运行监控，发现问题及时采取措施，确保绩效目标如期保质实现。</w:t>
      </w:r>
    </w:p>
    <w:p>
      <w:pPr>
        <w:pStyle w:val="24"/>
      </w:pPr>
      <w:r>
        <w:t>（四）做好绩效自评。上年度部门预算绩效自评和重点评价工作，对评价中发现的问题及时整改，调整优化支出结构，提高财政资金使用效益。</w:t>
      </w:r>
    </w:p>
    <w:p>
      <w:pPr>
        <w:pStyle w:val="24"/>
      </w:pPr>
      <w:r>
        <w:t>（五）规范财务资产管理。（完善财务管理制度，严格审批程序，加强固定资产登记、使用和报废处置管理，做到支出合理，物尽其用。）</w:t>
      </w:r>
    </w:p>
    <w:p>
      <w:pPr>
        <w:pStyle w:val="24"/>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t>（七）加强宣传培训调研等。加强人员培训，提高本部门职工业务素质；加强调研，提出优化财政资金配置、提高资金使用效益的意见意见；加大宣传力度，强化预算绩效管理意识，促进预算绩效管理水平进一步提升。</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1、保密工作经费绩效目标表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13062824P00013210002E</w:t>
            </w:r>
          </w:p>
        </w:tc>
        <w:tc>
          <w:tcPr>
            <w:tcW w:w="2835" w:type="dxa"/>
            <w:vAlign w:val="center"/>
          </w:tcPr>
          <w:p>
            <w:pPr>
              <w:pStyle w:val="11"/>
            </w:pPr>
            <w:r>
              <w:t>项目名称</w:t>
            </w:r>
          </w:p>
        </w:tc>
        <w:tc>
          <w:tcPr>
            <w:tcW w:w="6094" w:type="dxa"/>
            <w:gridSpan w:val="3"/>
            <w:vAlign w:val="center"/>
          </w:tcPr>
          <w:p>
            <w:pPr>
              <w:pStyle w:val="13"/>
            </w:pPr>
            <w:r>
              <w:t>保密工作经费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20.30</w:t>
            </w:r>
          </w:p>
        </w:tc>
        <w:tc>
          <w:tcPr>
            <w:tcW w:w="2835" w:type="dxa"/>
            <w:vAlign w:val="center"/>
          </w:tcPr>
          <w:p>
            <w:pPr>
              <w:pStyle w:val="11"/>
            </w:pPr>
            <w:r>
              <w:t>其中：财政    资金</w:t>
            </w:r>
          </w:p>
        </w:tc>
        <w:tc>
          <w:tcPr>
            <w:tcW w:w="2551" w:type="dxa"/>
            <w:vAlign w:val="center"/>
          </w:tcPr>
          <w:p>
            <w:pPr>
              <w:pStyle w:val="13"/>
            </w:pPr>
            <w:r>
              <w:t>20.30</w:t>
            </w:r>
          </w:p>
        </w:tc>
        <w:tc>
          <w:tcPr>
            <w:tcW w:w="2268" w:type="dxa"/>
            <w:vAlign w:val="center"/>
          </w:tcPr>
          <w:p>
            <w:pPr>
              <w:pStyle w:val="11"/>
            </w:pPr>
            <w:r>
              <w:t>其他资金</w:t>
            </w:r>
          </w:p>
        </w:tc>
        <w:tc>
          <w:tcPr>
            <w:tcW w:w="1276"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用于保密工作</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ind w:firstLine="0" w:firstLineChars="0"/>
            </w:pPr>
            <w:r>
              <w:rPr>
                <w:rFonts w:hint="eastAsia"/>
                <w:lang w:val="en-US" w:eastAsia="zh-CN"/>
              </w:rPr>
              <w:t>25</w:t>
            </w:r>
          </w:p>
        </w:tc>
        <w:tc>
          <w:tcPr>
            <w:tcW w:w="2835" w:type="dxa"/>
            <w:vAlign w:val="center"/>
          </w:tcPr>
          <w:p>
            <w:pPr>
              <w:pStyle w:val="14"/>
              <w:ind w:firstLine="0" w:firstLineChars="0"/>
              <w:jc w:val="center"/>
            </w:pPr>
            <w:r>
              <w:rPr>
                <w:rFonts w:hint="eastAsia"/>
                <w:lang w:val="en-US" w:eastAsia="zh-CN"/>
              </w:rPr>
              <w:t>50</w:t>
            </w:r>
          </w:p>
        </w:tc>
        <w:tc>
          <w:tcPr>
            <w:tcW w:w="2551" w:type="dxa"/>
            <w:vAlign w:val="center"/>
          </w:tcPr>
          <w:p>
            <w:pPr>
              <w:pStyle w:val="14"/>
              <w:ind w:firstLine="0" w:firstLineChars="0"/>
            </w:pPr>
            <w:r>
              <w:rPr>
                <w:rFonts w:hint="eastAsia"/>
                <w:lang w:val="en-US" w:eastAsia="zh-CN"/>
              </w:rPr>
              <w:t>75</w:t>
            </w:r>
          </w:p>
        </w:tc>
        <w:tc>
          <w:tcPr>
            <w:tcW w:w="3543" w:type="dxa"/>
            <w:gridSpan w:val="2"/>
            <w:vAlign w:val="center"/>
          </w:tcPr>
          <w:p>
            <w:pPr>
              <w:pStyle w:val="14"/>
              <w:ind w:firstLine="0" w:firstLineChars="0"/>
              <w:rPr>
                <w:rFonts w:hint="default"/>
                <w:lang w:val="en-US"/>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1.认真落实上级要求，在组织机构、设施设备等方面加大保障力度，确保党和国家秘密绝对安全。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组织开展网络宣传活动次数</w:t>
            </w:r>
          </w:p>
        </w:tc>
        <w:tc>
          <w:tcPr>
            <w:tcW w:w="5386" w:type="dxa"/>
            <w:vAlign w:val="center"/>
          </w:tcPr>
          <w:p>
            <w:pPr>
              <w:pStyle w:val="13"/>
            </w:pPr>
            <w:r>
              <w:t>组织开展宣传活动次数</w:t>
            </w:r>
          </w:p>
        </w:tc>
        <w:tc>
          <w:tcPr>
            <w:tcW w:w="2268" w:type="dxa"/>
            <w:vAlign w:val="center"/>
          </w:tcPr>
          <w:p>
            <w:pPr>
              <w:pStyle w:val="13"/>
            </w:pPr>
            <w:r>
              <w:t>≥4次</w:t>
            </w:r>
          </w:p>
        </w:tc>
        <w:tc>
          <w:tcPr>
            <w:tcW w:w="1276" w:type="dxa"/>
            <w:vAlign w:val="center"/>
          </w:tcPr>
          <w:p>
            <w:pPr>
              <w:pStyle w:val="13"/>
            </w:pPr>
            <w:r>
              <w:t>保密委﹝2022﹞2号关于印发《中共保定市委保密委员会2022年工作要点》的通知</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人员覆盖率</w:t>
            </w:r>
          </w:p>
        </w:tc>
        <w:tc>
          <w:tcPr>
            <w:tcW w:w="5386" w:type="dxa"/>
            <w:vAlign w:val="center"/>
          </w:tcPr>
          <w:p>
            <w:pPr>
              <w:pStyle w:val="13"/>
            </w:pPr>
            <w:r>
              <w:t>国家安全活动人员的覆盖率</w:t>
            </w:r>
          </w:p>
        </w:tc>
        <w:tc>
          <w:tcPr>
            <w:tcW w:w="2268" w:type="dxa"/>
            <w:vAlign w:val="center"/>
          </w:tcPr>
          <w:p>
            <w:pPr>
              <w:pStyle w:val="13"/>
            </w:pPr>
            <w:r>
              <w:t>≥95%</w:t>
            </w:r>
          </w:p>
        </w:tc>
        <w:tc>
          <w:tcPr>
            <w:tcW w:w="1276" w:type="dxa"/>
            <w:vAlign w:val="center"/>
          </w:tcPr>
          <w:p>
            <w:pPr>
              <w:pStyle w:val="13"/>
            </w:pPr>
            <w:r>
              <w:t>保密委﹝2022﹞2号关于印发《中共保定市委保密委员会2022年工作要点》的通知</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资金支付及时率</w:t>
            </w:r>
          </w:p>
        </w:tc>
        <w:tc>
          <w:tcPr>
            <w:tcW w:w="2268" w:type="dxa"/>
            <w:vAlign w:val="center"/>
          </w:tcPr>
          <w:p>
            <w:pPr>
              <w:pStyle w:val="13"/>
            </w:pPr>
            <w:r>
              <w:t>100%</w:t>
            </w:r>
          </w:p>
        </w:tc>
        <w:tc>
          <w:tcPr>
            <w:tcW w:w="1276" w:type="dxa"/>
            <w:vAlign w:val="center"/>
          </w:tcPr>
          <w:p>
            <w:pPr>
              <w:pStyle w:val="13"/>
            </w:pPr>
            <w:r>
              <w:t>保密委﹝2022﹞2号关于印发《中共保定市委保密委员会2022年工作要点》的通知</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保密委﹝2022﹞2号关于印发《中共保定市委保密委员会2022年工作要点》的通知</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群众认可率</w:t>
            </w:r>
          </w:p>
        </w:tc>
        <w:tc>
          <w:tcPr>
            <w:tcW w:w="5386" w:type="dxa"/>
            <w:vAlign w:val="center"/>
          </w:tcPr>
          <w:p>
            <w:pPr>
              <w:pStyle w:val="13"/>
            </w:pPr>
            <w:r>
              <w:t>在全县产生的重要影响，得到广大受众的充分认可率</w:t>
            </w:r>
          </w:p>
        </w:tc>
        <w:tc>
          <w:tcPr>
            <w:tcW w:w="2268" w:type="dxa"/>
            <w:vAlign w:val="center"/>
          </w:tcPr>
          <w:p>
            <w:pPr>
              <w:pStyle w:val="13"/>
            </w:pPr>
            <w:r>
              <w:t>≥90%</w:t>
            </w:r>
          </w:p>
        </w:tc>
        <w:tc>
          <w:tcPr>
            <w:tcW w:w="1276" w:type="dxa"/>
            <w:vAlign w:val="center"/>
          </w:tcPr>
          <w:p>
            <w:pPr>
              <w:pStyle w:val="13"/>
            </w:pPr>
            <w:r>
              <w:t>保密委﹝2022﹞2号关于印发《中共保定市委保密委员会2022年工作要点》的通知</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群众对国家安全工作的整体满意度</w:t>
            </w:r>
          </w:p>
        </w:tc>
        <w:tc>
          <w:tcPr>
            <w:tcW w:w="2268" w:type="dxa"/>
            <w:vAlign w:val="center"/>
          </w:tcPr>
          <w:p>
            <w:pPr>
              <w:pStyle w:val="13"/>
            </w:pPr>
            <w:r>
              <w:t>≥90%</w:t>
            </w:r>
          </w:p>
        </w:tc>
        <w:tc>
          <w:tcPr>
            <w:tcW w:w="1276" w:type="dxa"/>
            <w:vAlign w:val="center"/>
          </w:tcPr>
          <w:p>
            <w:pPr>
              <w:pStyle w:val="13"/>
            </w:pPr>
            <w:r>
              <w:t>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2、党政专用电视会议系统延伸建设经费绩效目标表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13062824P009891100035</w:t>
            </w:r>
          </w:p>
        </w:tc>
        <w:tc>
          <w:tcPr>
            <w:tcW w:w="2835" w:type="dxa"/>
            <w:vAlign w:val="center"/>
          </w:tcPr>
          <w:p>
            <w:pPr>
              <w:pStyle w:val="11"/>
            </w:pPr>
            <w:r>
              <w:t>项目名称</w:t>
            </w:r>
          </w:p>
        </w:tc>
        <w:tc>
          <w:tcPr>
            <w:tcW w:w="6094" w:type="dxa"/>
            <w:gridSpan w:val="3"/>
            <w:vAlign w:val="center"/>
          </w:tcPr>
          <w:p>
            <w:pPr>
              <w:pStyle w:val="13"/>
            </w:pPr>
            <w:r>
              <w:t>党政专用电视会议系统延伸建设经费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141.00</w:t>
            </w:r>
          </w:p>
        </w:tc>
        <w:tc>
          <w:tcPr>
            <w:tcW w:w="2835" w:type="dxa"/>
            <w:vAlign w:val="center"/>
          </w:tcPr>
          <w:p>
            <w:pPr>
              <w:pStyle w:val="11"/>
            </w:pPr>
            <w:r>
              <w:t>其中：财政    资金</w:t>
            </w:r>
          </w:p>
        </w:tc>
        <w:tc>
          <w:tcPr>
            <w:tcW w:w="2551" w:type="dxa"/>
            <w:vAlign w:val="center"/>
          </w:tcPr>
          <w:p>
            <w:pPr>
              <w:pStyle w:val="13"/>
            </w:pPr>
            <w:r>
              <w:t>141.00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用于党政专用电视会议系统延伸建设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ind w:firstLine="0" w:firstLineChars="0"/>
            </w:pPr>
            <w:r>
              <w:rPr>
                <w:rFonts w:hint="eastAsia"/>
                <w:lang w:val="en-US" w:eastAsia="zh-CN"/>
              </w:rPr>
              <w:t>25</w:t>
            </w:r>
          </w:p>
        </w:tc>
        <w:tc>
          <w:tcPr>
            <w:tcW w:w="2835" w:type="dxa"/>
            <w:vAlign w:val="center"/>
          </w:tcPr>
          <w:p>
            <w:pPr>
              <w:pStyle w:val="14"/>
              <w:ind w:firstLine="0" w:firstLineChars="0"/>
              <w:jc w:val="center"/>
            </w:pPr>
            <w:r>
              <w:rPr>
                <w:rFonts w:hint="eastAsia"/>
                <w:lang w:val="en-US" w:eastAsia="zh-CN"/>
              </w:rPr>
              <w:t>50</w:t>
            </w:r>
          </w:p>
        </w:tc>
        <w:tc>
          <w:tcPr>
            <w:tcW w:w="2551" w:type="dxa"/>
            <w:vAlign w:val="center"/>
          </w:tcPr>
          <w:p>
            <w:pPr>
              <w:pStyle w:val="14"/>
              <w:ind w:firstLine="0" w:firstLineChars="0"/>
            </w:pPr>
            <w:r>
              <w:rPr>
                <w:rFonts w:hint="eastAsia"/>
                <w:lang w:val="en-US" w:eastAsia="zh-CN"/>
              </w:rPr>
              <w:t>75</w:t>
            </w:r>
          </w:p>
        </w:tc>
        <w:tc>
          <w:tcPr>
            <w:tcW w:w="3543"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1.完成政专用电视会议系统的建设。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召开会议次数</w:t>
            </w:r>
          </w:p>
        </w:tc>
        <w:tc>
          <w:tcPr>
            <w:tcW w:w="5386" w:type="dxa"/>
            <w:vAlign w:val="center"/>
          </w:tcPr>
          <w:p>
            <w:pPr>
              <w:pStyle w:val="13"/>
            </w:pPr>
            <w:r>
              <w:t>召开党政专用电视会议次数</w:t>
            </w:r>
          </w:p>
        </w:tc>
        <w:tc>
          <w:tcPr>
            <w:tcW w:w="2268" w:type="dxa"/>
            <w:vAlign w:val="center"/>
          </w:tcPr>
          <w:p>
            <w:pPr>
              <w:pStyle w:val="13"/>
            </w:pPr>
            <w:r>
              <w:t>≥50次</w:t>
            </w:r>
          </w:p>
        </w:tc>
        <w:tc>
          <w:tcPr>
            <w:tcW w:w="1276" w:type="dxa"/>
            <w:vAlign w:val="center"/>
          </w:tcPr>
          <w:p>
            <w:pPr>
              <w:pStyle w:val="13"/>
            </w:pPr>
            <w:r>
              <w:t>省委办公厅、省政府办公厅《关于推进全省党政专用电视会议系统延伸建设工作的通知》（冀办密传〔2021〕67号）</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信号优良覆盖率</w:t>
            </w:r>
          </w:p>
        </w:tc>
        <w:tc>
          <w:tcPr>
            <w:tcW w:w="5386" w:type="dxa"/>
            <w:vAlign w:val="center"/>
          </w:tcPr>
          <w:p>
            <w:pPr>
              <w:pStyle w:val="13"/>
            </w:pPr>
            <w:r>
              <w:t>会议系统信号优良覆盖率</w:t>
            </w:r>
          </w:p>
        </w:tc>
        <w:tc>
          <w:tcPr>
            <w:tcW w:w="2268" w:type="dxa"/>
            <w:vAlign w:val="center"/>
          </w:tcPr>
          <w:p>
            <w:pPr>
              <w:pStyle w:val="13"/>
            </w:pPr>
            <w:r>
              <w:t>100%</w:t>
            </w:r>
          </w:p>
        </w:tc>
        <w:tc>
          <w:tcPr>
            <w:tcW w:w="1276" w:type="dxa"/>
            <w:vAlign w:val="center"/>
          </w:tcPr>
          <w:p>
            <w:pPr>
              <w:pStyle w:val="13"/>
            </w:pPr>
            <w:r>
              <w:t>省委办公厅、省政府办公厅《关于推进全省党政专用电视会议系统延伸建设工作的通知》（冀办密传〔2021〕67号）</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资金支付及时性</w:t>
            </w:r>
          </w:p>
        </w:tc>
        <w:tc>
          <w:tcPr>
            <w:tcW w:w="5386" w:type="dxa"/>
            <w:vAlign w:val="center"/>
          </w:tcPr>
          <w:p>
            <w:pPr>
              <w:pStyle w:val="13"/>
            </w:pPr>
            <w:r>
              <w:t>资金支付及时性</w:t>
            </w:r>
          </w:p>
        </w:tc>
        <w:tc>
          <w:tcPr>
            <w:tcW w:w="2268" w:type="dxa"/>
            <w:vAlign w:val="center"/>
          </w:tcPr>
          <w:p>
            <w:pPr>
              <w:pStyle w:val="13"/>
            </w:pPr>
            <w:r>
              <w:t>≥95%</w:t>
            </w:r>
          </w:p>
        </w:tc>
        <w:tc>
          <w:tcPr>
            <w:tcW w:w="1276" w:type="dxa"/>
            <w:vAlign w:val="center"/>
          </w:tcPr>
          <w:p>
            <w:pPr>
              <w:pStyle w:val="13"/>
            </w:pPr>
            <w:r>
              <w:t>省委办公厅、省政府办公厅《关于推进全省党政专用电视会议系统延伸建设工作的通知》（冀办密传〔2021〕67号）</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省委办公厅、省政府办公厅《关于推进全省党政专用电视会议系统延伸建设工作的通知》（冀办密传〔2021〕67号）</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群众认可率</w:t>
            </w:r>
          </w:p>
        </w:tc>
        <w:tc>
          <w:tcPr>
            <w:tcW w:w="5386" w:type="dxa"/>
            <w:vAlign w:val="center"/>
          </w:tcPr>
          <w:p>
            <w:pPr>
              <w:pStyle w:val="13"/>
            </w:pPr>
            <w:r>
              <w:t>在全县产生的重要影响，得到广大党员干部的充分认可率</w:t>
            </w:r>
          </w:p>
        </w:tc>
        <w:tc>
          <w:tcPr>
            <w:tcW w:w="2268" w:type="dxa"/>
            <w:vAlign w:val="center"/>
          </w:tcPr>
          <w:p>
            <w:pPr>
              <w:pStyle w:val="13"/>
            </w:pPr>
            <w:r>
              <w:t>≥100%</w:t>
            </w:r>
          </w:p>
        </w:tc>
        <w:tc>
          <w:tcPr>
            <w:tcW w:w="1276" w:type="dxa"/>
            <w:vAlign w:val="center"/>
          </w:tcPr>
          <w:p>
            <w:pPr>
              <w:pStyle w:val="13"/>
            </w:pPr>
            <w:r>
              <w:t>省委办公厅、省政府办公厅《关于推进全省党政专用电视会议系统延伸建设工作的通知》（冀办密传〔2021〕67号）</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对会议系统的满意率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3、档案行政管理经费绩效目标表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13062824P009890100043</w:t>
            </w:r>
          </w:p>
        </w:tc>
        <w:tc>
          <w:tcPr>
            <w:tcW w:w="2835" w:type="dxa"/>
            <w:vAlign w:val="center"/>
          </w:tcPr>
          <w:p>
            <w:pPr>
              <w:pStyle w:val="11"/>
            </w:pPr>
            <w:r>
              <w:t>项目名称</w:t>
            </w:r>
          </w:p>
        </w:tc>
        <w:tc>
          <w:tcPr>
            <w:tcW w:w="6094" w:type="dxa"/>
            <w:gridSpan w:val="3"/>
            <w:vAlign w:val="center"/>
          </w:tcPr>
          <w:p>
            <w:pPr>
              <w:pStyle w:val="13"/>
            </w:pPr>
            <w:r>
              <w:t>档案行政管理经费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用于档案行政管理经费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ind w:firstLine="0" w:firstLineChars="0"/>
            </w:pPr>
            <w:r>
              <w:rPr>
                <w:rFonts w:hint="eastAsia"/>
                <w:lang w:val="en-US" w:eastAsia="zh-CN"/>
              </w:rPr>
              <w:t>25</w:t>
            </w:r>
          </w:p>
        </w:tc>
        <w:tc>
          <w:tcPr>
            <w:tcW w:w="2835" w:type="dxa"/>
            <w:vAlign w:val="center"/>
          </w:tcPr>
          <w:p>
            <w:pPr>
              <w:pStyle w:val="14"/>
              <w:ind w:firstLine="0" w:firstLineChars="0"/>
              <w:jc w:val="center"/>
            </w:pPr>
            <w:r>
              <w:rPr>
                <w:rFonts w:hint="eastAsia"/>
                <w:lang w:val="en-US" w:eastAsia="zh-CN"/>
              </w:rPr>
              <w:t>50</w:t>
            </w:r>
          </w:p>
        </w:tc>
        <w:tc>
          <w:tcPr>
            <w:tcW w:w="2551" w:type="dxa"/>
            <w:vAlign w:val="center"/>
          </w:tcPr>
          <w:p>
            <w:pPr>
              <w:pStyle w:val="14"/>
              <w:ind w:firstLine="0" w:firstLineChars="0"/>
            </w:pPr>
            <w:r>
              <w:rPr>
                <w:rFonts w:hint="eastAsia"/>
                <w:lang w:val="en-US" w:eastAsia="zh-CN"/>
              </w:rPr>
              <w:t>75</w:t>
            </w:r>
          </w:p>
        </w:tc>
        <w:tc>
          <w:tcPr>
            <w:tcW w:w="3543"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1.保障档案工作顺利进行，顺利通过年度考核</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组织开展宣传活动次数</w:t>
            </w:r>
          </w:p>
        </w:tc>
        <w:tc>
          <w:tcPr>
            <w:tcW w:w="5386" w:type="dxa"/>
            <w:vAlign w:val="center"/>
          </w:tcPr>
          <w:p>
            <w:pPr>
              <w:pStyle w:val="13"/>
            </w:pPr>
            <w:r>
              <w:t>组织开展宣传活动次数</w:t>
            </w:r>
          </w:p>
        </w:tc>
        <w:tc>
          <w:tcPr>
            <w:tcW w:w="2268" w:type="dxa"/>
            <w:vAlign w:val="center"/>
          </w:tcPr>
          <w:p>
            <w:pPr>
              <w:pStyle w:val="13"/>
            </w:pPr>
            <w:r>
              <w:t>≥3次</w:t>
            </w:r>
          </w:p>
        </w:tc>
        <w:tc>
          <w:tcPr>
            <w:tcW w:w="1276" w:type="dxa"/>
            <w:vAlign w:val="center"/>
          </w:tcPr>
          <w:p>
            <w:pPr>
              <w:pStyle w:val="13"/>
            </w:pPr>
            <w:r>
              <w:t>省委办公厅、省政府办公厅关于印发《“十四五”河北省档案事业发展规划》的通知（冀办字〔2021〕23号</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优良率</w:t>
            </w:r>
          </w:p>
        </w:tc>
        <w:tc>
          <w:tcPr>
            <w:tcW w:w="5386" w:type="dxa"/>
            <w:vAlign w:val="center"/>
          </w:tcPr>
          <w:p>
            <w:pPr>
              <w:pStyle w:val="13"/>
            </w:pPr>
            <w:r>
              <w:t>档案整理工作的优良率</w:t>
            </w:r>
          </w:p>
        </w:tc>
        <w:tc>
          <w:tcPr>
            <w:tcW w:w="2268" w:type="dxa"/>
            <w:vAlign w:val="center"/>
          </w:tcPr>
          <w:p>
            <w:pPr>
              <w:pStyle w:val="13"/>
            </w:pPr>
            <w:r>
              <w:t>≥95%</w:t>
            </w:r>
          </w:p>
        </w:tc>
        <w:tc>
          <w:tcPr>
            <w:tcW w:w="1276" w:type="dxa"/>
            <w:vAlign w:val="center"/>
          </w:tcPr>
          <w:p>
            <w:pPr>
              <w:pStyle w:val="13"/>
            </w:pPr>
            <w:r>
              <w:t>省委办公厅、省政府办公厅关于印发《“十四五”河北省档案事业发展规划》的通知（冀办字〔2021〕23号</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及时完成率</w:t>
            </w:r>
          </w:p>
        </w:tc>
        <w:tc>
          <w:tcPr>
            <w:tcW w:w="5386" w:type="dxa"/>
            <w:vAlign w:val="center"/>
          </w:tcPr>
          <w:p>
            <w:pPr>
              <w:pStyle w:val="13"/>
            </w:pPr>
            <w:r>
              <w:t>档案整理工作及时完成率</w:t>
            </w:r>
          </w:p>
        </w:tc>
        <w:tc>
          <w:tcPr>
            <w:tcW w:w="2268" w:type="dxa"/>
            <w:vAlign w:val="center"/>
          </w:tcPr>
          <w:p>
            <w:pPr>
              <w:pStyle w:val="13"/>
            </w:pPr>
            <w:r>
              <w:t>≥95%</w:t>
            </w:r>
          </w:p>
        </w:tc>
        <w:tc>
          <w:tcPr>
            <w:tcW w:w="1276" w:type="dxa"/>
            <w:vAlign w:val="center"/>
          </w:tcPr>
          <w:p>
            <w:pPr>
              <w:pStyle w:val="13"/>
            </w:pPr>
            <w:r>
              <w:t>省委办公厅、省政府办公厅关于印发《“十四五”河北省档案事业发展规划》的通知（冀办字〔2021〕23号</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 占预算金额的比例</w:t>
            </w:r>
          </w:p>
        </w:tc>
        <w:tc>
          <w:tcPr>
            <w:tcW w:w="2268" w:type="dxa"/>
            <w:vAlign w:val="center"/>
          </w:tcPr>
          <w:p>
            <w:pPr>
              <w:pStyle w:val="13"/>
            </w:pPr>
            <w:r>
              <w:t>≤100%</w:t>
            </w:r>
          </w:p>
        </w:tc>
        <w:tc>
          <w:tcPr>
            <w:tcW w:w="1276" w:type="dxa"/>
            <w:vAlign w:val="center"/>
          </w:tcPr>
          <w:p>
            <w:pPr>
              <w:pStyle w:val="13"/>
            </w:pPr>
            <w:r>
              <w:t>省委办公厅、省政府办公厅关于印发《“十四五”河北省档案事业发展规划》的通知（冀办字〔2021〕23号</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群众认可率</w:t>
            </w:r>
          </w:p>
        </w:tc>
        <w:tc>
          <w:tcPr>
            <w:tcW w:w="5386" w:type="dxa"/>
            <w:vAlign w:val="center"/>
          </w:tcPr>
          <w:p>
            <w:pPr>
              <w:pStyle w:val="13"/>
            </w:pPr>
            <w:r>
              <w:t>在全县产生的重大影响，得到广大受众的充分认可率</w:t>
            </w:r>
          </w:p>
        </w:tc>
        <w:tc>
          <w:tcPr>
            <w:tcW w:w="2268" w:type="dxa"/>
            <w:vAlign w:val="center"/>
          </w:tcPr>
          <w:p>
            <w:pPr>
              <w:pStyle w:val="13"/>
            </w:pPr>
            <w:r>
              <w:t>≥90%</w:t>
            </w:r>
          </w:p>
        </w:tc>
        <w:tc>
          <w:tcPr>
            <w:tcW w:w="1276" w:type="dxa"/>
            <w:vAlign w:val="center"/>
          </w:tcPr>
          <w:p>
            <w:pPr>
              <w:pStyle w:val="13"/>
            </w:pPr>
            <w:r>
              <w:t>省委办公厅、省政府办公厅关于印发《“十四五”河北省档案事业发展规划》的通知（冀办字〔2021〕23号</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广大群众对档案工作的整体满意度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4、电子政务内网建设及运维经费绩效目标表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13062824P00032210002N</w:t>
            </w:r>
          </w:p>
        </w:tc>
        <w:tc>
          <w:tcPr>
            <w:tcW w:w="2835" w:type="dxa"/>
            <w:vAlign w:val="center"/>
          </w:tcPr>
          <w:p>
            <w:pPr>
              <w:pStyle w:val="11"/>
            </w:pPr>
            <w:r>
              <w:t>项目名称</w:t>
            </w:r>
          </w:p>
        </w:tc>
        <w:tc>
          <w:tcPr>
            <w:tcW w:w="6094" w:type="dxa"/>
            <w:gridSpan w:val="3"/>
            <w:vAlign w:val="center"/>
          </w:tcPr>
          <w:p>
            <w:pPr>
              <w:pStyle w:val="13"/>
            </w:pPr>
            <w:r>
              <w:t>电子政务内网建设及运维经费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18.40</w:t>
            </w:r>
          </w:p>
        </w:tc>
        <w:tc>
          <w:tcPr>
            <w:tcW w:w="2835" w:type="dxa"/>
            <w:vAlign w:val="center"/>
          </w:tcPr>
          <w:p>
            <w:pPr>
              <w:pStyle w:val="11"/>
            </w:pPr>
            <w:r>
              <w:t>其中：财政    资金</w:t>
            </w:r>
          </w:p>
        </w:tc>
        <w:tc>
          <w:tcPr>
            <w:tcW w:w="2551" w:type="dxa"/>
            <w:vAlign w:val="center"/>
          </w:tcPr>
          <w:p>
            <w:pPr>
              <w:pStyle w:val="13"/>
            </w:pPr>
            <w:r>
              <w:t>18.40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用于电子政务内网建设及运维费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ind w:firstLine="0" w:firstLineChars="0"/>
            </w:pPr>
            <w:r>
              <w:rPr>
                <w:rFonts w:hint="eastAsia"/>
                <w:lang w:val="en-US" w:eastAsia="zh-CN"/>
              </w:rPr>
              <w:t>25</w:t>
            </w:r>
          </w:p>
        </w:tc>
        <w:tc>
          <w:tcPr>
            <w:tcW w:w="2835" w:type="dxa"/>
            <w:vAlign w:val="center"/>
          </w:tcPr>
          <w:p>
            <w:pPr>
              <w:pStyle w:val="14"/>
              <w:ind w:firstLine="0" w:firstLineChars="0"/>
              <w:jc w:val="center"/>
            </w:pPr>
            <w:r>
              <w:rPr>
                <w:rFonts w:hint="eastAsia"/>
                <w:lang w:val="en-US" w:eastAsia="zh-CN"/>
              </w:rPr>
              <w:t>50</w:t>
            </w:r>
          </w:p>
        </w:tc>
        <w:tc>
          <w:tcPr>
            <w:tcW w:w="2551" w:type="dxa"/>
            <w:vAlign w:val="center"/>
          </w:tcPr>
          <w:p>
            <w:pPr>
              <w:pStyle w:val="14"/>
              <w:ind w:firstLine="0" w:firstLineChars="0"/>
            </w:pPr>
            <w:r>
              <w:rPr>
                <w:rFonts w:hint="eastAsia"/>
                <w:lang w:val="en-US" w:eastAsia="zh-CN"/>
              </w:rPr>
              <w:t>75</w:t>
            </w:r>
          </w:p>
        </w:tc>
        <w:tc>
          <w:tcPr>
            <w:tcW w:w="3543"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1.保障电子政务内网正常运行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电子政务内网汇集点建设完成数量</w:t>
            </w:r>
          </w:p>
        </w:tc>
        <w:tc>
          <w:tcPr>
            <w:tcW w:w="5386" w:type="dxa"/>
            <w:vAlign w:val="center"/>
          </w:tcPr>
          <w:p>
            <w:pPr>
              <w:pStyle w:val="13"/>
            </w:pPr>
            <w:r>
              <w:t>电子政务内网汇集点建设完成数量</w:t>
            </w:r>
          </w:p>
        </w:tc>
        <w:tc>
          <w:tcPr>
            <w:tcW w:w="2268" w:type="dxa"/>
            <w:vAlign w:val="center"/>
          </w:tcPr>
          <w:p>
            <w:pPr>
              <w:pStyle w:val="13"/>
            </w:pPr>
            <w:r>
              <w:t>≥10个</w:t>
            </w:r>
          </w:p>
        </w:tc>
        <w:tc>
          <w:tcPr>
            <w:tcW w:w="1276" w:type="dxa"/>
            <w:vAlign w:val="center"/>
          </w:tcPr>
          <w:p>
            <w:pPr>
              <w:pStyle w:val="13"/>
            </w:pPr>
            <w:r>
              <w:t>年度工作计划</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内网汇集点建设覆盖率</w:t>
            </w:r>
          </w:p>
        </w:tc>
        <w:tc>
          <w:tcPr>
            <w:tcW w:w="5386" w:type="dxa"/>
            <w:vAlign w:val="center"/>
          </w:tcPr>
          <w:p>
            <w:pPr>
              <w:pStyle w:val="13"/>
            </w:pPr>
            <w:r>
              <w:t>配备终端网络数据密码机、涉密文电客户端软件的覆盖率</w:t>
            </w:r>
          </w:p>
        </w:tc>
        <w:tc>
          <w:tcPr>
            <w:tcW w:w="2268" w:type="dxa"/>
            <w:vAlign w:val="center"/>
          </w:tcPr>
          <w:p>
            <w:pPr>
              <w:pStyle w:val="13"/>
            </w:pPr>
            <w:r>
              <w:t>100%</w:t>
            </w:r>
          </w:p>
        </w:tc>
        <w:tc>
          <w:tcPr>
            <w:tcW w:w="1276" w:type="dxa"/>
            <w:vAlign w:val="center"/>
          </w:tcPr>
          <w:p>
            <w:pPr>
              <w:pStyle w:val="13"/>
            </w:pPr>
            <w:r>
              <w:t>年度工作计划</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内网汇集点建设及时率</w:t>
            </w:r>
          </w:p>
        </w:tc>
        <w:tc>
          <w:tcPr>
            <w:tcW w:w="5386" w:type="dxa"/>
            <w:vAlign w:val="center"/>
          </w:tcPr>
          <w:p>
            <w:pPr>
              <w:pStyle w:val="13"/>
            </w:pPr>
            <w:r>
              <w:t>电子政务内网汇集点建设的及时率</w:t>
            </w:r>
          </w:p>
        </w:tc>
        <w:tc>
          <w:tcPr>
            <w:tcW w:w="2268" w:type="dxa"/>
            <w:vAlign w:val="center"/>
          </w:tcPr>
          <w:p>
            <w:pPr>
              <w:pStyle w:val="13"/>
            </w:pPr>
            <w:r>
              <w:t>≥95%</w:t>
            </w:r>
          </w:p>
        </w:tc>
        <w:tc>
          <w:tcPr>
            <w:tcW w:w="1276" w:type="dxa"/>
            <w:vAlign w:val="center"/>
          </w:tcPr>
          <w:p>
            <w:pPr>
              <w:pStyle w:val="13"/>
            </w:pPr>
            <w:r>
              <w:t>年度工作计划</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年度工作计划</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政务内网的接入率</w:t>
            </w:r>
          </w:p>
        </w:tc>
        <w:tc>
          <w:tcPr>
            <w:tcW w:w="5386" w:type="dxa"/>
            <w:vAlign w:val="center"/>
          </w:tcPr>
          <w:p>
            <w:pPr>
              <w:pStyle w:val="13"/>
            </w:pPr>
            <w:r>
              <w:t>完成高清会议室建设，</w:t>
            </w:r>
            <w:r>
              <w:rPr>
                <w:rFonts w:hint="eastAsia"/>
                <w:lang w:eastAsia="zh-CN"/>
              </w:rPr>
              <w:t>县委县政府</w:t>
            </w:r>
            <w:r>
              <w:t>机关大院部分单位的接入建设覆盖面的接入率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网络评估满意率</w:t>
            </w:r>
          </w:p>
        </w:tc>
        <w:tc>
          <w:tcPr>
            <w:tcW w:w="5386" w:type="dxa"/>
            <w:vAlign w:val="center"/>
          </w:tcPr>
          <w:p>
            <w:pPr>
              <w:pStyle w:val="13"/>
            </w:pPr>
            <w:r>
              <w:t>对网络评估系统的满意率</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5、革命遗址和纪念设施普查工作经费绩效目标表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13062824P000324100022</w:t>
            </w:r>
          </w:p>
        </w:tc>
        <w:tc>
          <w:tcPr>
            <w:tcW w:w="2835" w:type="dxa"/>
            <w:vAlign w:val="center"/>
          </w:tcPr>
          <w:p>
            <w:pPr>
              <w:pStyle w:val="11"/>
            </w:pPr>
            <w:r>
              <w:t>项目名称</w:t>
            </w:r>
          </w:p>
        </w:tc>
        <w:tc>
          <w:tcPr>
            <w:tcW w:w="6094" w:type="dxa"/>
            <w:gridSpan w:val="3"/>
            <w:vAlign w:val="center"/>
          </w:tcPr>
          <w:p>
            <w:pPr>
              <w:pStyle w:val="13"/>
            </w:pPr>
            <w:r>
              <w:t>革命遗址和纪念设施普查工作经费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用于革命遗址和纪念设施普查工作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ind w:firstLine="0" w:firstLineChars="0"/>
            </w:pPr>
            <w:r>
              <w:rPr>
                <w:rFonts w:hint="eastAsia"/>
                <w:lang w:val="en-US" w:eastAsia="zh-CN"/>
              </w:rPr>
              <w:t>25</w:t>
            </w:r>
          </w:p>
        </w:tc>
        <w:tc>
          <w:tcPr>
            <w:tcW w:w="2835" w:type="dxa"/>
            <w:vAlign w:val="center"/>
          </w:tcPr>
          <w:p>
            <w:pPr>
              <w:pStyle w:val="14"/>
              <w:ind w:firstLine="0" w:firstLineChars="0"/>
              <w:jc w:val="center"/>
            </w:pPr>
            <w:r>
              <w:rPr>
                <w:rFonts w:hint="eastAsia"/>
                <w:lang w:val="en-US" w:eastAsia="zh-CN"/>
              </w:rPr>
              <w:t>50</w:t>
            </w:r>
          </w:p>
        </w:tc>
        <w:tc>
          <w:tcPr>
            <w:tcW w:w="2551" w:type="dxa"/>
            <w:vAlign w:val="center"/>
          </w:tcPr>
          <w:p>
            <w:pPr>
              <w:pStyle w:val="14"/>
              <w:ind w:firstLine="0" w:firstLineChars="0"/>
            </w:pPr>
            <w:r>
              <w:rPr>
                <w:rFonts w:hint="eastAsia"/>
                <w:lang w:val="en-US" w:eastAsia="zh-CN"/>
              </w:rPr>
              <w:t>75</w:t>
            </w:r>
          </w:p>
        </w:tc>
        <w:tc>
          <w:tcPr>
            <w:tcW w:w="3543"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1.规范、有序、高质量完成普查工作。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举办宣传活动数（次）</w:t>
            </w:r>
          </w:p>
        </w:tc>
        <w:tc>
          <w:tcPr>
            <w:tcW w:w="5386" w:type="dxa"/>
            <w:vAlign w:val="center"/>
          </w:tcPr>
          <w:p>
            <w:pPr>
              <w:pStyle w:val="13"/>
            </w:pPr>
            <w:r>
              <w:t>举办宣传活动数（次）</w:t>
            </w:r>
          </w:p>
        </w:tc>
        <w:tc>
          <w:tcPr>
            <w:tcW w:w="2268" w:type="dxa"/>
            <w:vAlign w:val="center"/>
          </w:tcPr>
          <w:p>
            <w:pPr>
              <w:pStyle w:val="13"/>
            </w:pPr>
            <w:r>
              <w:t>≥95%</w:t>
            </w:r>
          </w:p>
        </w:tc>
        <w:tc>
          <w:tcPr>
            <w:tcW w:w="1276" w:type="dxa"/>
            <w:vAlign w:val="center"/>
          </w:tcPr>
          <w:p>
            <w:pPr>
              <w:pStyle w:val="13"/>
            </w:pPr>
            <w:r>
              <w:t>《关于在全省开展革命遗址和纪念设施普查工作的实施方案》</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正常使用率</w:t>
            </w:r>
          </w:p>
        </w:tc>
        <w:tc>
          <w:tcPr>
            <w:tcW w:w="5386" w:type="dxa"/>
            <w:vAlign w:val="center"/>
          </w:tcPr>
          <w:p>
            <w:pPr>
              <w:pStyle w:val="13"/>
            </w:pPr>
            <w:r>
              <w:t>正常使用率</w:t>
            </w:r>
          </w:p>
        </w:tc>
        <w:tc>
          <w:tcPr>
            <w:tcW w:w="2268" w:type="dxa"/>
            <w:vAlign w:val="center"/>
          </w:tcPr>
          <w:p>
            <w:pPr>
              <w:pStyle w:val="13"/>
            </w:pPr>
            <w:r>
              <w:t>≥98%</w:t>
            </w:r>
          </w:p>
        </w:tc>
        <w:tc>
          <w:tcPr>
            <w:tcW w:w="1276" w:type="dxa"/>
            <w:vAlign w:val="center"/>
          </w:tcPr>
          <w:p>
            <w:pPr>
              <w:pStyle w:val="13"/>
            </w:pPr>
            <w:r>
              <w:t>《关于在全省开展革命遗址和纪念设施普查工作的实施方案》</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检验按时完成率</w:t>
            </w:r>
          </w:p>
        </w:tc>
        <w:tc>
          <w:tcPr>
            <w:tcW w:w="5386" w:type="dxa"/>
            <w:vAlign w:val="center"/>
          </w:tcPr>
          <w:p>
            <w:pPr>
              <w:pStyle w:val="13"/>
            </w:pPr>
            <w:r>
              <w:t>检验按时完成率</w:t>
            </w:r>
          </w:p>
        </w:tc>
        <w:tc>
          <w:tcPr>
            <w:tcW w:w="2268" w:type="dxa"/>
            <w:vAlign w:val="center"/>
          </w:tcPr>
          <w:p>
            <w:pPr>
              <w:pStyle w:val="13"/>
            </w:pPr>
            <w:r>
              <w:t>≥98%</w:t>
            </w:r>
          </w:p>
        </w:tc>
        <w:tc>
          <w:tcPr>
            <w:tcW w:w="1276" w:type="dxa"/>
            <w:vAlign w:val="center"/>
          </w:tcPr>
          <w:p>
            <w:pPr>
              <w:pStyle w:val="13"/>
            </w:pPr>
            <w:r>
              <w:t>《关于在全省开展革命遗址和纪念设施普查工作的实施方案》</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按总成本控制</w:t>
            </w:r>
          </w:p>
        </w:tc>
        <w:tc>
          <w:tcPr>
            <w:tcW w:w="5386" w:type="dxa"/>
            <w:vAlign w:val="center"/>
          </w:tcPr>
          <w:p>
            <w:pPr>
              <w:pStyle w:val="13"/>
            </w:pPr>
            <w:r>
              <w:t>按总成本控制</w:t>
            </w:r>
          </w:p>
        </w:tc>
        <w:tc>
          <w:tcPr>
            <w:tcW w:w="2268" w:type="dxa"/>
            <w:vAlign w:val="center"/>
          </w:tcPr>
          <w:p>
            <w:pPr>
              <w:pStyle w:val="13"/>
            </w:pPr>
            <w:r>
              <w:t>≤100%</w:t>
            </w:r>
          </w:p>
        </w:tc>
        <w:tc>
          <w:tcPr>
            <w:tcW w:w="1276" w:type="dxa"/>
            <w:vAlign w:val="center"/>
          </w:tcPr>
          <w:p>
            <w:pPr>
              <w:pStyle w:val="13"/>
            </w:pPr>
            <w:r>
              <w:t>《关于在全省开展革命遗址和纪念设施普查工作的实施方案》</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社会影响力</w:t>
            </w:r>
          </w:p>
        </w:tc>
        <w:tc>
          <w:tcPr>
            <w:tcW w:w="2268" w:type="dxa"/>
            <w:vAlign w:val="center"/>
          </w:tcPr>
          <w:p>
            <w:pPr>
              <w:pStyle w:val="13"/>
            </w:pPr>
            <w:r>
              <w:t>≥95%</w:t>
            </w:r>
          </w:p>
        </w:tc>
        <w:tc>
          <w:tcPr>
            <w:tcW w:w="1276" w:type="dxa"/>
            <w:vAlign w:val="center"/>
          </w:tcPr>
          <w:p>
            <w:pPr>
              <w:pStyle w:val="13"/>
            </w:pPr>
            <w:r>
              <w:t>《关于在全省开展革命遗址和纪念设施普查工作的实施方案》</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受益群体满意度</w:t>
            </w:r>
          </w:p>
        </w:tc>
        <w:tc>
          <w:tcPr>
            <w:tcW w:w="5386" w:type="dxa"/>
            <w:vAlign w:val="center"/>
          </w:tcPr>
          <w:p>
            <w:pPr>
              <w:pStyle w:val="13"/>
            </w:pPr>
            <w:r>
              <w:t>受益群体调查中，满意和较满意的人数占全部调查人数的比率</w:t>
            </w:r>
          </w:p>
        </w:tc>
        <w:tc>
          <w:tcPr>
            <w:tcW w:w="2268" w:type="dxa"/>
            <w:vAlign w:val="center"/>
          </w:tcPr>
          <w:p>
            <w:pPr>
              <w:pStyle w:val="13"/>
            </w:pPr>
            <w:r>
              <w:t>≥90%</w:t>
            </w:r>
          </w:p>
        </w:tc>
        <w:tc>
          <w:tcPr>
            <w:tcW w:w="1276" w:type="dxa"/>
            <w:vAlign w:val="center"/>
          </w:tcPr>
          <w:p>
            <w:pPr>
              <w:pStyle w:val="13"/>
            </w:pPr>
            <w:r>
              <w:t>《关于在全省开展革命遗址和纪念设施普查工作的实施方案》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6、国家安全工作经费绩效目标表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13062824P00L1X2100045</w:t>
            </w:r>
          </w:p>
        </w:tc>
        <w:tc>
          <w:tcPr>
            <w:tcW w:w="2835" w:type="dxa"/>
            <w:vAlign w:val="center"/>
          </w:tcPr>
          <w:p>
            <w:pPr>
              <w:pStyle w:val="11"/>
            </w:pPr>
            <w:r>
              <w:t>项目名称</w:t>
            </w:r>
          </w:p>
        </w:tc>
        <w:tc>
          <w:tcPr>
            <w:tcW w:w="6094" w:type="dxa"/>
            <w:gridSpan w:val="3"/>
            <w:vAlign w:val="center"/>
          </w:tcPr>
          <w:p>
            <w:pPr>
              <w:pStyle w:val="13"/>
            </w:pPr>
            <w:r>
              <w:t>国家安全工作经费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用于国家安全工作经费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ind w:firstLine="0" w:firstLineChars="0"/>
            </w:pPr>
            <w:r>
              <w:rPr>
                <w:rFonts w:hint="eastAsia"/>
                <w:lang w:val="en-US" w:eastAsia="zh-CN"/>
              </w:rPr>
              <w:t>25</w:t>
            </w:r>
          </w:p>
        </w:tc>
        <w:tc>
          <w:tcPr>
            <w:tcW w:w="2835" w:type="dxa"/>
            <w:vAlign w:val="center"/>
          </w:tcPr>
          <w:p>
            <w:pPr>
              <w:pStyle w:val="14"/>
              <w:ind w:firstLine="0" w:firstLineChars="0"/>
              <w:jc w:val="center"/>
            </w:pPr>
            <w:r>
              <w:rPr>
                <w:rFonts w:hint="eastAsia"/>
                <w:lang w:val="en-US" w:eastAsia="zh-CN"/>
              </w:rPr>
              <w:t>50</w:t>
            </w:r>
          </w:p>
        </w:tc>
        <w:tc>
          <w:tcPr>
            <w:tcW w:w="2551" w:type="dxa"/>
            <w:vAlign w:val="center"/>
          </w:tcPr>
          <w:p>
            <w:pPr>
              <w:pStyle w:val="14"/>
              <w:ind w:firstLine="0" w:firstLineChars="0"/>
            </w:pPr>
            <w:r>
              <w:rPr>
                <w:rFonts w:hint="eastAsia"/>
                <w:lang w:val="en-US" w:eastAsia="zh-CN"/>
              </w:rPr>
              <w:t>75</w:t>
            </w:r>
          </w:p>
        </w:tc>
        <w:tc>
          <w:tcPr>
            <w:tcW w:w="3543"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1.确保经费专款专用，合理使用  。同时顺利通过市委国安办的年终考核</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组织开展网络宣传活动次数</w:t>
            </w:r>
          </w:p>
        </w:tc>
        <w:tc>
          <w:tcPr>
            <w:tcW w:w="5386" w:type="dxa"/>
            <w:vAlign w:val="center"/>
          </w:tcPr>
          <w:p>
            <w:pPr>
              <w:pStyle w:val="13"/>
            </w:pPr>
            <w:r>
              <w:t>组织开展宣传活动次数</w:t>
            </w:r>
          </w:p>
        </w:tc>
        <w:tc>
          <w:tcPr>
            <w:tcW w:w="2268" w:type="dxa"/>
            <w:vAlign w:val="center"/>
          </w:tcPr>
          <w:p>
            <w:pPr>
              <w:pStyle w:val="13"/>
            </w:pPr>
            <w:r>
              <w:t>≥4次</w:t>
            </w:r>
          </w:p>
        </w:tc>
        <w:tc>
          <w:tcPr>
            <w:tcW w:w="1276" w:type="dxa"/>
            <w:vAlign w:val="center"/>
          </w:tcPr>
          <w:p>
            <w:pPr>
              <w:pStyle w:val="13"/>
            </w:pPr>
            <w:r>
              <w:t>市委国安办《关于做好2021年度国家安全工作经费预算的通知》</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人员覆盖率</w:t>
            </w:r>
          </w:p>
        </w:tc>
        <w:tc>
          <w:tcPr>
            <w:tcW w:w="5386" w:type="dxa"/>
            <w:vAlign w:val="center"/>
          </w:tcPr>
          <w:p>
            <w:pPr>
              <w:pStyle w:val="13"/>
            </w:pPr>
            <w:r>
              <w:t>国家安全活动人员的覆盖率</w:t>
            </w:r>
          </w:p>
        </w:tc>
        <w:tc>
          <w:tcPr>
            <w:tcW w:w="2268" w:type="dxa"/>
            <w:vAlign w:val="center"/>
          </w:tcPr>
          <w:p>
            <w:pPr>
              <w:pStyle w:val="13"/>
            </w:pPr>
            <w:r>
              <w:t>≥95%</w:t>
            </w:r>
          </w:p>
        </w:tc>
        <w:tc>
          <w:tcPr>
            <w:tcW w:w="1276" w:type="dxa"/>
            <w:vAlign w:val="center"/>
          </w:tcPr>
          <w:p>
            <w:pPr>
              <w:pStyle w:val="13"/>
            </w:pPr>
            <w:r>
              <w:t>市委国安办《关于做好2021年度国家安全工作经费预算的通知》</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资金支付及时率</w:t>
            </w:r>
          </w:p>
        </w:tc>
        <w:tc>
          <w:tcPr>
            <w:tcW w:w="2268" w:type="dxa"/>
            <w:vAlign w:val="center"/>
          </w:tcPr>
          <w:p>
            <w:pPr>
              <w:pStyle w:val="13"/>
            </w:pPr>
            <w:r>
              <w:t>100%</w:t>
            </w:r>
          </w:p>
        </w:tc>
        <w:tc>
          <w:tcPr>
            <w:tcW w:w="1276" w:type="dxa"/>
            <w:vAlign w:val="center"/>
          </w:tcPr>
          <w:p>
            <w:pPr>
              <w:pStyle w:val="13"/>
            </w:pPr>
            <w:r>
              <w:t>市委国安办《关于做好2021年度国家安全工作经费预算的通知》</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市委国安办《关于做好2021年度国家安全工作经费预算的通知》</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群众认可率</w:t>
            </w:r>
          </w:p>
        </w:tc>
        <w:tc>
          <w:tcPr>
            <w:tcW w:w="5386" w:type="dxa"/>
            <w:vAlign w:val="center"/>
          </w:tcPr>
          <w:p>
            <w:pPr>
              <w:pStyle w:val="13"/>
            </w:pPr>
            <w:r>
              <w:t>在全县产生的重要影响，得到广大受众的充分认可率</w:t>
            </w:r>
          </w:p>
        </w:tc>
        <w:tc>
          <w:tcPr>
            <w:tcW w:w="2268" w:type="dxa"/>
            <w:vAlign w:val="center"/>
          </w:tcPr>
          <w:p>
            <w:pPr>
              <w:pStyle w:val="13"/>
            </w:pPr>
            <w:r>
              <w:t>≥90%</w:t>
            </w:r>
          </w:p>
        </w:tc>
        <w:tc>
          <w:tcPr>
            <w:tcW w:w="1276" w:type="dxa"/>
            <w:vAlign w:val="center"/>
          </w:tcPr>
          <w:p>
            <w:pPr>
              <w:pStyle w:val="13"/>
            </w:pPr>
            <w:r>
              <w:t>市委国安办《关于做好2021年度国家安全工作经费预算的通知》</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群众对国家安全工作的整体满意度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7、机要局密码通信及屏蔽室检测维护费绩效目标表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13062824P0007B210003A</w:t>
            </w:r>
          </w:p>
        </w:tc>
        <w:tc>
          <w:tcPr>
            <w:tcW w:w="2835" w:type="dxa"/>
            <w:vAlign w:val="center"/>
          </w:tcPr>
          <w:p>
            <w:pPr>
              <w:pStyle w:val="11"/>
            </w:pPr>
            <w:r>
              <w:t>项目名称</w:t>
            </w:r>
          </w:p>
        </w:tc>
        <w:tc>
          <w:tcPr>
            <w:tcW w:w="6094" w:type="dxa"/>
            <w:gridSpan w:val="3"/>
            <w:vAlign w:val="center"/>
          </w:tcPr>
          <w:p>
            <w:pPr>
              <w:pStyle w:val="13"/>
            </w:pPr>
            <w:r>
              <w:t>机要局密码通信及屏蔽室检测维护费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44.70</w:t>
            </w:r>
          </w:p>
        </w:tc>
        <w:tc>
          <w:tcPr>
            <w:tcW w:w="2835" w:type="dxa"/>
            <w:vAlign w:val="center"/>
          </w:tcPr>
          <w:p>
            <w:pPr>
              <w:pStyle w:val="11"/>
            </w:pPr>
            <w:r>
              <w:t>其中：财政    资金</w:t>
            </w:r>
          </w:p>
        </w:tc>
        <w:tc>
          <w:tcPr>
            <w:tcW w:w="2551" w:type="dxa"/>
            <w:vAlign w:val="center"/>
          </w:tcPr>
          <w:p>
            <w:pPr>
              <w:pStyle w:val="13"/>
            </w:pPr>
            <w:r>
              <w:t>44.70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用于机要局密码通信及屏蔽室检测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ind w:firstLine="0" w:firstLineChars="0"/>
            </w:pPr>
            <w:r>
              <w:rPr>
                <w:rFonts w:hint="eastAsia"/>
                <w:lang w:val="en-US" w:eastAsia="zh-CN"/>
              </w:rPr>
              <w:t>25</w:t>
            </w:r>
          </w:p>
        </w:tc>
        <w:tc>
          <w:tcPr>
            <w:tcW w:w="2835" w:type="dxa"/>
            <w:vAlign w:val="center"/>
          </w:tcPr>
          <w:p>
            <w:pPr>
              <w:pStyle w:val="14"/>
              <w:ind w:firstLine="0" w:firstLineChars="0"/>
              <w:jc w:val="center"/>
            </w:pPr>
            <w:r>
              <w:rPr>
                <w:rFonts w:hint="eastAsia"/>
                <w:lang w:val="en-US" w:eastAsia="zh-CN"/>
              </w:rPr>
              <w:t>50</w:t>
            </w:r>
          </w:p>
        </w:tc>
        <w:tc>
          <w:tcPr>
            <w:tcW w:w="2551" w:type="dxa"/>
            <w:vAlign w:val="center"/>
          </w:tcPr>
          <w:p>
            <w:pPr>
              <w:pStyle w:val="14"/>
              <w:ind w:firstLine="0" w:firstLineChars="0"/>
            </w:pPr>
            <w:r>
              <w:rPr>
                <w:rFonts w:hint="eastAsia"/>
                <w:lang w:val="en-US" w:eastAsia="zh-CN"/>
              </w:rPr>
              <w:t>75</w:t>
            </w:r>
          </w:p>
        </w:tc>
        <w:tc>
          <w:tcPr>
            <w:tcW w:w="3543"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1.用于屏蔽室整体改造、防雷系统相关检测工作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应急通用网络租赁次数</w:t>
            </w:r>
          </w:p>
        </w:tc>
        <w:tc>
          <w:tcPr>
            <w:tcW w:w="4228" w:type="dxa"/>
            <w:vAlign w:val="center"/>
          </w:tcPr>
          <w:p>
            <w:pPr>
              <w:pStyle w:val="13"/>
            </w:pPr>
            <w:r>
              <w:t>应急通用网络租赁次数</w:t>
            </w:r>
          </w:p>
        </w:tc>
        <w:tc>
          <w:tcPr>
            <w:tcW w:w="2114" w:type="dxa"/>
            <w:vAlign w:val="center"/>
          </w:tcPr>
          <w:p>
            <w:pPr>
              <w:pStyle w:val="13"/>
            </w:pPr>
            <w:r>
              <w:t>≥2次</w:t>
            </w:r>
          </w:p>
        </w:tc>
        <w:tc>
          <w:tcPr>
            <w:tcW w:w="2114" w:type="dxa"/>
            <w:vAlign w:val="center"/>
          </w:tcPr>
          <w:p>
            <w:pPr>
              <w:pStyle w:val="13"/>
            </w:pPr>
            <w:r>
              <w:t>年度工作计划</w:t>
            </w:r>
          </w:p>
        </w:tc>
      </w:tr>
      <w:tr>
        <w:tblPrEx>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数量指标</w:t>
            </w:r>
          </w:p>
        </w:tc>
        <w:tc>
          <w:tcPr>
            <w:tcW w:w="2114" w:type="dxa"/>
            <w:vAlign w:val="center"/>
          </w:tcPr>
          <w:p>
            <w:pPr>
              <w:pStyle w:val="13"/>
            </w:pPr>
            <w:r>
              <w:t>优良率</w:t>
            </w:r>
          </w:p>
        </w:tc>
        <w:tc>
          <w:tcPr>
            <w:tcW w:w="4228" w:type="dxa"/>
            <w:vAlign w:val="center"/>
          </w:tcPr>
          <w:p>
            <w:pPr>
              <w:pStyle w:val="13"/>
            </w:pPr>
            <w:r>
              <w:t>屏蔽室、防雷系统的优良率</w:t>
            </w:r>
          </w:p>
        </w:tc>
        <w:tc>
          <w:tcPr>
            <w:tcW w:w="2114" w:type="dxa"/>
            <w:vAlign w:val="center"/>
          </w:tcPr>
          <w:p>
            <w:pPr>
              <w:pStyle w:val="13"/>
            </w:pPr>
            <w:r>
              <w:t>≥95%</w:t>
            </w:r>
          </w:p>
        </w:tc>
        <w:tc>
          <w:tcPr>
            <w:tcW w:w="2114" w:type="dxa"/>
            <w:vAlign w:val="center"/>
          </w:tcPr>
          <w:p>
            <w:pPr>
              <w:pStyle w:val="13"/>
            </w:pPr>
            <w:r>
              <w:t>年度工作计划</w:t>
            </w:r>
          </w:p>
        </w:tc>
      </w:tr>
      <w:tr>
        <w:tblPrEx>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完成率</w:t>
            </w:r>
          </w:p>
        </w:tc>
        <w:tc>
          <w:tcPr>
            <w:tcW w:w="4228" w:type="dxa"/>
            <w:vAlign w:val="center"/>
          </w:tcPr>
          <w:p>
            <w:pPr>
              <w:pStyle w:val="13"/>
            </w:pPr>
            <w:r>
              <w:t>机要局密码通信和屏蔽室维护运行完成率</w:t>
            </w:r>
          </w:p>
        </w:tc>
        <w:tc>
          <w:tcPr>
            <w:tcW w:w="2114" w:type="dxa"/>
            <w:vAlign w:val="center"/>
          </w:tcPr>
          <w:p>
            <w:pPr>
              <w:pStyle w:val="13"/>
            </w:pPr>
            <w:r>
              <w:t>≥95%</w:t>
            </w:r>
          </w:p>
        </w:tc>
        <w:tc>
          <w:tcPr>
            <w:tcW w:w="211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成本控制率</w:t>
            </w:r>
          </w:p>
        </w:tc>
        <w:tc>
          <w:tcPr>
            <w:tcW w:w="4228" w:type="dxa"/>
            <w:vAlign w:val="center"/>
          </w:tcPr>
          <w:p>
            <w:pPr>
              <w:pStyle w:val="13"/>
            </w:pPr>
            <w:r>
              <w:t>实际支出金额占预算金额的比例</w:t>
            </w:r>
          </w:p>
        </w:tc>
        <w:tc>
          <w:tcPr>
            <w:tcW w:w="2114" w:type="dxa"/>
            <w:vAlign w:val="center"/>
          </w:tcPr>
          <w:p>
            <w:pPr>
              <w:pStyle w:val="13"/>
            </w:pPr>
            <w:r>
              <w:t>≤100%</w:t>
            </w:r>
          </w:p>
        </w:tc>
        <w:tc>
          <w:tcPr>
            <w:tcW w:w="211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全县各部门覆盖率</w:t>
            </w:r>
          </w:p>
        </w:tc>
        <w:tc>
          <w:tcPr>
            <w:tcW w:w="4228" w:type="dxa"/>
            <w:vAlign w:val="center"/>
          </w:tcPr>
          <w:p>
            <w:pPr>
              <w:pStyle w:val="13"/>
            </w:pPr>
            <w:r>
              <w:t>全县各部门对网络密码通信的覆盖率</w:t>
            </w:r>
          </w:p>
        </w:tc>
        <w:tc>
          <w:tcPr>
            <w:tcW w:w="2114" w:type="dxa"/>
            <w:vAlign w:val="center"/>
          </w:tcPr>
          <w:p>
            <w:pPr>
              <w:pStyle w:val="13"/>
            </w:pPr>
            <w:r>
              <w:t>≥95%</w:t>
            </w:r>
          </w:p>
        </w:tc>
        <w:tc>
          <w:tcPr>
            <w:tcW w:w="211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网络评估满意率</w:t>
            </w:r>
          </w:p>
        </w:tc>
        <w:tc>
          <w:tcPr>
            <w:tcW w:w="4228" w:type="dxa"/>
            <w:vAlign w:val="center"/>
          </w:tcPr>
          <w:p>
            <w:pPr>
              <w:pStyle w:val="13"/>
            </w:pPr>
            <w:r>
              <w:t>网络评估系统满意率</w:t>
            </w:r>
          </w:p>
        </w:tc>
        <w:tc>
          <w:tcPr>
            <w:tcW w:w="2114" w:type="dxa"/>
            <w:vAlign w:val="center"/>
          </w:tcPr>
          <w:p>
            <w:pPr>
              <w:pStyle w:val="13"/>
            </w:pPr>
            <w:r>
              <w:t>≥95%</w:t>
            </w:r>
          </w:p>
        </w:tc>
        <w:tc>
          <w:tcPr>
            <w:tcW w:w="2114"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8、县委办改革、深纠测评费绩效目标表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13062824P00032310002C</w:t>
            </w:r>
          </w:p>
        </w:tc>
        <w:tc>
          <w:tcPr>
            <w:tcW w:w="2835" w:type="dxa"/>
            <w:vAlign w:val="center"/>
          </w:tcPr>
          <w:p>
            <w:pPr>
              <w:pStyle w:val="11"/>
            </w:pPr>
            <w:r>
              <w:t>项目名称</w:t>
            </w:r>
          </w:p>
        </w:tc>
        <w:tc>
          <w:tcPr>
            <w:tcW w:w="6094" w:type="dxa"/>
            <w:gridSpan w:val="3"/>
            <w:vAlign w:val="center"/>
          </w:tcPr>
          <w:p>
            <w:pPr>
              <w:pStyle w:val="13"/>
            </w:pPr>
            <w:r>
              <w:t>县委办改革、深纠测评费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用于改革、深纠测评，顺利通过考核</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ind w:firstLine="0" w:firstLineChars="0"/>
            </w:pPr>
            <w:r>
              <w:rPr>
                <w:rFonts w:hint="eastAsia"/>
                <w:lang w:val="en-US" w:eastAsia="zh-CN"/>
              </w:rPr>
              <w:t>25</w:t>
            </w:r>
          </w:p>
        </w:tc>
        <w:tc>
          <w:tcPr>
            <w:tcW w:w="2835" w:type="dxa"/>
            <w:vAlign w:val="center"/>
          </w:tcPr>
          <w:p>
            <w:pPr>
              <w:pStyle w:val="14"/>
              <w:ind w:firstLine="0" w:firstLineChars="0"/>
              <w:jc w:val="center"/>
            </w:pPr>
            <w:r>
              <w:rPr>
                <w:rFonts w:hint="eastAsia"/>
                <w:lang w:val="en-US" w:eastAsia="zh-CN"/>
              </w:rPr>
              <w:t>50</w:t>
            </w:r>
          </w:p>
        </w:tc>
        <w:tc>
          <w:tcPr>
            <w:tcW w:w="2551" w:type="dxa"/>
            <w:vAlign w:val="center"/>
          </w:tcPr>
          <w:p>
            <w:pPr>
              <w:pStyle w:val="14"/>
              <w:ind w:firstLine="0" w:firstLineChars="0"/>
            </w:pPr>
            <w:r>
              <w:rPr>
                <w:rFonts w:hint="eastAsia"/>
                <w:lang w:val="en-US" w:eastAsia="zh-CN"/>
              </w:rPr>
              <w:t>75</w:t>
            </w:r>
          </w:p>
        </w:tc>
        <w:tc>
          <w:tcPr>
            <w:tcW w:w="3543"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1.用于改革事项实效评估和深化专项整治工作满意度测评，顺利通过市级考核</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测评完成率</w:t>
            </w:r>
          </w:p>
        </w:tc>
        <w:tc>
          <w:tcPr>
            <w:tcW w:w="5386" w:type="dxa"/>
            <w:vAlign w:val="center"/>
          </w:tcPr>
          <w:p>
            <w:pPr>
              <w:pStyle w:val="13"/>
            </w:pPr>
            <w:r>
              <w:t>测评完成率</w:t>
            </w:r>
          </w:p>
        </w:tc>
        <w:tc>
          <w:tcPr>
            <w:tcW w:w="2268" w:type="dxa"/>
            <w:vAlign w:val="center"/>
          </w:tcPr>
          <w:p>
            <w:pPr>
              <w:pStyle w:val="13"/>
            </w:pPr>
            <w:r>
              <w:t>≥100%</w:t>
            </w:r>
          </w:p>
        </w:tc>
        <w:tc>
          <w:tcPr>
            <w:tcW w:w="1276" w:type="dxa"/>
            <w:vAlign w:val="center"/>
          </w:tcPr>
          <w:p>
            <w:pPr>
              <w:pStyle w:val="13"/>
            </w:pPr>
            <w:r>
              <w:t>《关于做好2022年度改革实效评估工作的通知》（保改办字﹝2021﹞15号）《2022年度市直单位深化纠正专项整治工作满意度测评实施方案》（保深纠﹝2022﹞1号）</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出具测评报告数量</w:t>
            </w:r>
          </w:p>
        </w:tc>
        <w:tc>
          <w:tcPr>
            <w:tcW w:w="5386" w:type="dxa"/>
            <w:vAlign w:val="center"/>
          </w:tcPr>
          <w:p>
            <w:pPr>
              <w:pStyle w:val="13"/>
            </w:pPr>
            <w:r>
              <w:t>出具测评报告数量</w:t>
            </w:r>
          </w:p>
        </w:tc>
        <w:tc>
          <w:tcPr>
            <w:tcW w:w="2268" w:type="dxa"/>
            <w:vAlign w:val="center"/>
          </w:tcPr>
          <w:p>
            <w:pPr>
              <w:pStyle w:val="13"/>
            </w:pPr>
            <w:r>
              <w:t>≥5个</w:t>
            </w:r>
          </w:p>
        </w:tc>
        <w:tc>
          <w:tcPr>
            <w:tcW w:w="1276" w:type="dxa"/>
            <w:vAlign w:val="center"/>
          </w:tcPr>
          <w:p>
            <w:pPr>
              <w:pStyle w:val="13"/>
            </w:pPr>
            <w:r>
              <w:t>《关于做好2022年度改革实效评估工作的通知》（保改办字﹝2021﹞15号）《2022年度市直单位深化纠正专项整治工作满意度测评实施方案》（保深纠﹝2022﹞1号）</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开展工作时效性</w:t>
            </w:r>
          </w:p>
        </w:tc>
        <w:tc>
          <w:tcPr>
            <w:tcW w:w="5386" w:type="dxa"/>
            <w:vAlign w:val="center"/>
          </w:tcPr>
          <w:p>
            <w:pPr>
              <w:pStyle w:val="13"/>
            </w:pPr>
            <w:r>
              <w:t>开展工作时效性</w:t>
            </w:r>
          </w:p>
        </w:tc>
        <w:tc>
          <w:tcPr>
            <w:tcW w:w="2268" w:type="dxa"/>
            <w:vAlign w:val="center"/>
          </w:tcPr>
          <w:p>
            <w:pPr>
              <w:pStyle w:val="13"/>
            </w:pPr>
            <w:r>
              <w:t>≥95%</w:t>
            </w:r>
          </w:p>
        </w:tc>
        <w:tc>
          <w:tcPr>
            <w:tcW w:w="1276" w:type="dxa"/>
            <w:vAlign w:val="center"/>
          </w:tcPr>
          <w:p>
            <w:pPr>
              <w:pStyle w:val="13"/>
            </w:pPr>
            <w:r>
              <w:t>《关于做好2022年度改革实效评估工作的通知》（保改办字﹝2021﹞15号）《2022年度市直单位深化纠正专项整治工作满意度测评实施方案》（保深纠﹝2022﹞1号）</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成本控制率(%)</w:t>
            </w:r>
          </w:p>
        </w:tc>
        <w:tc>
          <w:tcPr>
            <w:tcW w:w="2268" w:type="dxa"/>
            <w:vAlign w:val="center"/>
          </w:tcPr>
          <w:p>
            <w:pPr>
              <w:pStyle w:val="13"/>
            </w:pPr>
            <w:r>
              <w:t>≤100%</w:t>
            </w:r>
          </w:p>
        </w:tc>
        <w:tc>
          <w:tcPr>
            <w:tcW w:w="1276" w:type="dxa"/>
            <w:vAlign w:val="center"/>
          </w:tcPr>
          <w:p>
            <w:pPr>
              <w:pStyle w:val="13"/>
            </w:pPr>
            <w:r>
              <w:t>《关于做好2022年度改革实效评估工作的通知》（保改办字﹝2021﹞15号）《2022年度市直单位深化纠正专项整治工作满意度测评实施方案》（保深纠﹝2022﹞1号）</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群众认可率</w:t>
            </w:r>
          </w:p>
        </w:tc>
        <w:tc>
          <w:tcPr>
            <w:tcW w:w="5386" w:type="dxa"/>
            <w:vAlign w:val="center"/>
          </w:tcPr>
          <w:p>
            <w:pPr>
              <w:pStyle w:val="13"/>
            </w:pPr>
            <w:r>
              <w:t>在全县产生的重要影响，得到广大党员干部的充分认可率</w:t>
            </w:r>
          </w:p>
        </w:tc>
        <w:tc>
          <w:tcPr>
            <w:tcW w:w="2268" w:type="dxa"/>
            <w:vAlign w:val="center"/>
          </w:tcPr>
          <w:p>
            <w:pPr>
              <w:pStyle w:val="13"/>
            </w:pPr>
            <w:r>
              <w:t>≥95%</w:t>
            </w:r>
          </w:p>
        </w:tc>
        <w:tc>
          <w:tcPr>
            <w:tcW w:w="1276" w:type="dxa"/>
            <w:vAlign w:val="center"/>
          </w:tcPr>
          <w:p>
            <w:pPr>
              <w:pStyle w:val="13"/>
            </w:pPr>
            <w:r>
              <w:t>《关于做好2022年度改革实效评估工作的通知》（保改办字﹝2021﹞15号）《2022年度市直单位深化纠正专项整治工作满意度测评实施方案》（保深纠﹝2022﹞1号）</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满意率</w:t>
            </w:r>
          </w:p>
        </w:tc>
        <w:tc>
          <w:tcPr>
            <w:tcW w:w="2268" w:type="dxa"/>
            <w:vAlign w:val="center"/>
          </w:tcPr>
          <w:p>
            <w:pPr>
              <w:pStyle w:val="13"/>
            </w:pPr>
            <w:r>
              <w:t>≥95%</w:t>
            </w:r>
          </w:p>
        </w:tc>
        <w:tc>
          <w:tcPr>
            <w:tcW w:w="1276" w:type="dxa"/>
            <w:vAlign w:val="center"/>
          </w:tcPr>
          <w:p>
            <w:pPr>
              <w:pStyle w:val="13"/>
            </w:pPr>
            <w:r>
              <w:t>《关于做好2022年度改革实效评估工作的通知》（保改办字﹝2021﹞15号）《2022年度市直单位深化纠正专项整治工作满意度测评实施方案》（保深纠﹝2022﹞1号）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9、中国共产党高阳县历史一卷编纂经费绩效目标表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13062824P000321100021</w:t>
            </w:r>
          </w:p>
        </w:tc>
        <w:tc>
          <w:tcPr>
            <w:tcW w:w="2835" w:type="dxa"/>
            <w:vAlign w:val="center"/>
          </w:tcPr>
          <w:p>
            <w:pPr>
              <w:pStyle w:val="11"/>
            </w:pPr>
            <w:r>
              <w:t>项目名称</w:t>
            </w:r>
          </w:p>
        </w:tc>
        <w:tc>
          <w:tcPr>
            <w:tcW w:w="6094" w:type="dxa"/>
            <w:gridSpan w:val="3"/>
            <w:vAlign w:val="center"/>
          </w:tcPr>
          <w:p>
            <w:pPr>
              <w:pStyle w:val="13"/>
            </w:pPr>
            <w:r>
              <w:t>中国共产党高阳县历史一卷编纂经费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18.00</w:t>
            </w:r>
          </w:p>
        </w:tc>
        <w:tc>
          <w:tcPr>
            <w:tcW w:w="2835" w:type="dxa"/>
            <w:vAlign w:val="center"/>
          </w:tcPr>
          <w:p>
            <w:pPr>
              <w:pStyle w:val="11"/>
            </w:pPr>
            <w:r>
              <w:t>其中：财政    资金</w:t>
            </w:r>
          </w:p>
        </w:tc>
        <w:tc>
          <w:tcPr>
            <w:tcW w:w="2551" w:type="dxa"/>
            <w:vAlign w:val="center"/>
          </w:tcPr>
          <w:p>
            <w:pPr>
              <w:pStyle w:val="13"/>
            </w:pPr>
            <w:r>
              <w:t>18.00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用于历史一卷编纂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ind w:firstLine="0" w:firstLineChars="0"/>
            </w:pPr>
            <w:r>
              <w:rPr>
                <w:rFonts w:hint="eastAsia"/>
                <w:lang w:val="en-US" w:eastAsia="zh-CN"/>
              </w:rPr>
              <w:t>25</w:t>
            </w:r>
          </w:p>
        </w:tc>
        <w:tc>
          <w:tcPr>
            <w:tcW w:w="2835" w:type="dxa"/>
            <w:vAlign w:val="center"/>
          </w:tcPr>
          <w:p>
            <w:pPr>
              <w:pStyle w:val="14"/>
              <w:ind w:firstLine="0" w:firstLineChars="0"/>
              <w:jc w:val="center"/>
            </w:pPr>
            <w:r>
              <w:rPr>
                <w:rFonts w:hint="eastAsia"/>
                <w:lang w:val="en-US" w:eastAsia="zh-CN"/>
              </w:rPr>
              <w:t>50</w:t>
            </w:r>
          </w:p>
        </w:tc>
        <w:tc>
          <w:tcPr>
            <w:tcW w:w="2551" w:type="dxa"/>
            <w:vAlign w:val="center"/>
          </w:tcPr>
          <w:p>
            <w:pPr>
              <w:pStyle w:val="14"/>
              <w:ind w:firstLine="0" w:firstLineChars="0"/>
            </w:pPr>
            <w:r>
              <w:rPr>
                <w:rFonts w:hint="eastAsia"/>
                <w:lang w:val="en-US" w:eastAsia="zh-CN"/>
              </w:rPr>
              <w:t>75</w:t>
            </w:r>
          </w:p>
        </w:tc>
        <w:tc>
          <w:tcPr>
            <w:tcW w:w="3543"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1.完成中国共产党高阳县历史一卷工作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组织开展宣传活动次数</w:t>
            </w:r>
          </w:p>
        </w:tc>
        <w:tc>
          <w:tcPr>
            <w:tcW w:w="5386" w:type="dxa"/>
            <w:vAlign w:val="center"/>
          </w:tcPr>
          <w:p>
            <w:pPr>
              <w:pStyle w:val="13"/>
            </w:pPr>
            <w:r>
              <w:t>组织开展宣传活动次数</w:t>
            </w:r>
          </w:p>
        </w:tc>
        <w:tc>
          <w:tcPr>
            <w:tcW w:w="2268" w:type="dxa"/>
            <w:vAlign w:val="center"/>
          </w:tcPr>
          <w:p>
            <w:pPr>
              <w:pStyle w:val="13"/>
            </w:pPr>
            <w:r>
              <w:t>≥5次</w:t>
            </w:r>
          </w:p>
        </w:tc>
        <w:tc>
          <w:tcPr>
            <w:tcW w:w="1276" w:type="dxa"/>
            <w:vAlign w:val="center"/>
          </w:tcPr>
          <w:p>
            <w:pPr>
              <w:pStyle w:val="13"/>
            </w:pPr>
            <w:r>
              <w:t>关于招商推介经费的说明</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资料优良率</w:t>
            </w:r>
          </w:p>
        </w:tc>
        <w:tc>
          <w:tcPr>
            <w:tcW w:w="5386" w:type="dxa"/>
            <w:vAlign w:val="center"/>
          </w:tcPr>
          <w:p>
            <w:pPr>
              <w:pStyle w:val="13"/>
            </w:pPr>
            <w:r>
              <w:t>全面系统地收集反映我县地方党史的文献、报刊、论著、书稿、图片、音像、实物等资料的优良率</w:t>
            </w:r>
          </w:p>
        </w:tc>
        <w:tc>
          <w:tcPr>
            <w:tcW w:w="2268" w:type="dxa"/>
            <w:vAlign w:val="center"/>
          </w:tcPr>
          <w:p>
            <w:pPr>
              <w:pStyle w:val="13"/>
            </w:pPr>
            <w:r>
              <w:t>≥5个</w:t>
            </w:r>
          </w:p>
        </w:tc>
        <w:tc>
          <w:tcPr>
            <w:tcW w:w="1276" w:type="dxa"/>
            <w:vAlign w:val="center"/>
          </w:tcPr>
          <w:p>
            <w:pPr>
              <w:pStyle w:val="13"/>
            </w:pPr>
            <w:r>
              <w:t>关于招商推介经费的说明</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及时完成率</w:t>
            </w:r>
          </w:p>
        </w:tc>
        <w:tc>
          <w:tcPr>
            <w:tcW w:w="5386" w:type="dxa"/>
            <w:vAlign w:val="center"/>
          </w:tcPr>
          <w:p>
            <w:pPr>
              <w:pStyle w:val="13"/>
            </w:pPr>
            <w:r>
              <w:t>《中国共产党高阳历史》第二卷印刷的及时完成率</w:t>
            </w:r>
          </w:p>
        </w:tc>
        <w:tc>
          <w:tcPr>
            <w:tcW w:w="2268" w:type="dxa"/>
            <w:vAlign w:val="center"/>
          </w:tcPr>
          <w:p>
            <w:pPr>
              <w:pStyle w:val="13"/>
            </w:pPr>
            <w:r>
              <w:t>≥95%</w:t>
            </w:r>
          </w:p>
        </w:tc>
        <w:tc>
          <w:tcPr>
            <w:tcW w:w="1276" w:type="dxa"/>
            <w:vAlign w:val="center"/>
          </w:tcPr>
          <w:p>
            <w:pPr>
              <w:pStyle w:val="13"/>
            </w:pPr>
            <w:r>
              <w:t>关于招商推介经费的说明</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关于招商推介经费的说明</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开展党史课题研究的入座率</w:t>
            </w:r>
          </w:p>
        </w:tc>
        <w:tc>
          <w:tcPr>
            <w:tcW w:w="5386" w:type="dxa"/>
            <w:vAlign w:val="center"/>
          </w:tcPr>
          <w:p>
            <w:pPr>
              <w:pStyle w:val="13"/>
            </w:pPr>
            <w:r>
              <w:t>开展重要理论和现实课题研究的入座率</w:t>
            </w:r>
          </w:p>
        </w:tc>
        <w:tc>
          <w:tcPr>
            <w:tcW w:w="2268" w:type="dxa"/>
            <w:vAlign w:val="center"/>
          </w:tcPr>
          <w:p>
            <w:pPr>
              <w:pStyle w:val="13"/>
            </w:pPr>
            <w:r>
              <w:t>≥100%</w:t>
            </w:r>
          </w:p>
        </w:tc>
        <w:tc>
          <w:tcPr>
            <w:tcW w:w="1276" w:type="dxa"/>
            <w:vAlign w:val="center"/>
          </w:tcPr>
          <w:p>
            <w:pPr>
              <w:pStyle w:val="13"/>
            </w:pPr>
            <w:r>
              <w:t>关于招商推介经费的说明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群众对党史修订和口述的整体满意度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10、机关工委经费绩效目标表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13062824P00LMCQ100042</w:t>
            </w:r>
          </w:p>
        </w:tc>
        <w:tc>
          <w:tcPr>
            <w:tcW w:w="2835" w:type="dxa"/>
            <w:vAlign w:val="center"/>
          </w:tcPr>
          <w:p>
            <w:pPr>
              <w:pStyle w:val="11"/>
            </w:pPr>
            <w:r>
              <w:t>项目名称</w:t>
            </w:r>
          </w:p>
        </w:tc>
        <w:tc>
          <w:tcPr>
            <w:tcW w:w="6094" w:type="dxa"/>
            <w:gridSpan w:val="3"/>
            <w:vAlign w:val="center"/>
          </w:tcPr>
          <w:p>
            <w:pPr>
              <w:pStyle w:val="13"/>
            </w:pPr>
            <w:r>
              <w:t>机关工委经费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w:t>
            </w:r>
          </w:p>
        </w:tc>
        <w:tc>
          <w:tcPr>
            <w:tcW w:w="2835" w:type="dxa"/>
            <w:vAlign w:val="center"/>
          </w:tcPr>
          <w:p>
            <w:pPr>
              <w:pStyle w:val="11"/>
            </w:pPr>
            <w:r>
              <w:t>其中：财政    资金</w:t>
            </w:r>
          </w:p>
        </w:tc>
        <w:tc>
          <w:tcPr>
            <w:tcW w:w="2551" w:type="dxa"/>
            <w:vAlign w:val="center"/>
          </w:tcPr>
          <w:p>
            <w:pPr>
              <w:pStyle w:val="13"/>
            </w:pPr>
            <w:r>
              <w:t>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做好日常党建工作的落实</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ind w:firstLine="0" w:firstLineChars="0"/>
            </w:pPr>
            <w:r>
              <w:rPr>
                <w:rFonts w:hint="eastAsia"/>
                <w:lang w:val="en-US" w:eastAsia="zh-CN"/>
              </w:rPr>
              <w:t>25</w:t>
            </w:r>
          </w:p>
        </w:tc>
        <w:tc>
          <w:tcPr>
            <w:tcW w:w="2835" w:type="dxa"/>
            <w:vAlign w:val="center"/>
          </w:tcPr>
          <w:p>
            <w:pPr>
              <w:pStyle w:val="14"/>
              <w:ind w:firstLine="0" w:firstLineChars="0"/>
              <w:jc w:val="center"/>
            </w:pPr>
            <w:r>
              <w:rPr>
                <w:rFonts w:hint="eastAsia"/>
                <w:lang w:val="en-US" w:eastAsia="zh-CN"/>
              </w:rPr>
              <w:t>50</w:t>
            </w:r>
          </w:p>
        </w:tc>
        <w:tc>
          <w:tcPr>
            <w:tcW w:w="2551" w:type="dxa"/>
            <w:vAlign w:val="center"/>
          </w:tcPr>
          <w:p>
            <w:pPr>
              <w:pStyle w:val="14"/>
              <w:ind w:firstLine="0" w:firstLineChars="0"/>
            </w:pPr>
            <w:r>
              <w:rPr>
                <w:rFonts w:hint="eastAsia"/>
                <w:lang w:val="en-US" w:eastAsia="zh-CN"/>
              </w:rPr>
              <w:t>75</w:t>
            </w:r>
          </w:p>
        </w:tc>
        <w:tc>
          <w:tcPr>
            <w:tcW w:w="3543"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1.做好日常党建工作的落实</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组织开展网络宣传活动次数</w:t>
            </w:r>
          </w:p>
        </w:tc>
        <w:tc>
          <w:tcPr>
            <w:tcW w:w="5386" w:type="dxa"/>
            <w:vAlign w:val="center"/>
          </w:tcPr>
          <w:p>
            <w:pPr>
              <w:pStyle w:val="13"/>
            </w:pPr>
            <w:r>
              <w:t>组织开展党建系列活动的次数</w:t>
            </w:r>
          </w:p>
        </w:tc>
        <w:tc>
          <w:tcPr>
            <w:tcW w:w="2268" w:type="dxa"/>
            <w:vAlign w:val="center"/>
          </w:tcPr>
          <w:p>
            <w:pPr>
              <w:pStyle w:val="13"/>
            </w:pPr>
            <w:r>
              <w:t>≥5次</w:t>
            </w:r>
          </w:p>
        </w:tc>
        <w:tc>
          <w:tcPr>
            <w:tcW w:w="1276" w:type="dxa"/>
            <w:vAlign w:val="center"/>
          </w:tcPr>
          <w:p>
            <w:pPr>
              <w:pStyle w:val="13"/>
            </w:pPr>
            <w:r>
              <w:t>中共保定市委通知</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工作落实优良率</w:t>
            </w:r>
          </w:p>
        </w:tc>
        <w:tc>
          <w:tcPr>
            <w:tcW w:w="5386" w:type="dxa"/>
            <w:vAlign w:val="center"/>
          </w:tcPr>
          <w:p>
            <w:pPr>
              <w:pStyle w:val="13"/>
            </w:pPr>
            <w:r>
              <w:t>日常党建工作的落实的优良率</w:t>
            </w:r>
          </w:p>
        </w:tc>
        <w:tc>
          <w:tcPr>
            <w:tcW w:w="2268" w:type="dxa"/>
            <w:vAlign w:val="center"/>
          </w:tcPr>
          <w:p>
            <w:pPr>
              <w:pStyle w:val="13"/>
            </w:pPr>
            <w:r>
              <w:t>≥95%</w:t>
            </w:r>
          </w:p>
        </w:tc>
        <w:tc>
          <w:tcPr>
            <w:tcW w:w="1276" w:type="dxa"/>
            <w:vAlign w:val="center"/>
          </w:tcPr>
          <w:p>
            <w:pPr>
              <w:pStyle w:val="13"/>
            </w:pPr>
            <w:r>
              <w:t>中共保定市委通知</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完成率</w:t>
            </w:r>
          </w:p>
        </w:tc>
        <w:tc>
          <w:tcPr>
            <w:tcW w:w="5386" w:type="dxa"/>
            <w:vAlign w:val="center"/>
          </w:tcPr>
          <w:p>
            <w:pPr>
              <w:pStyle w:val="13"/>
            </w:pPr>
            <w:r>
              <w:t>日常党建工作完成率</w:t>
            </w:r>
          </w:p>
        </w:tc>
        <w:tc>
          <w:tcPr>
            <w:tcW w:w="2268" w:type="dxa"/>
            <w:vAlign w:val="center"/>
          </w:tcPr>
          <w:p>
            <w:pPr>
              <w:pStyle w:val="13"/>
            </w:pPr>
            <w:r>
              <w:t>≥95%</w:t>
            </w:r>
          </w:p>
        </w:tc>
        <w:tc>
          <w:tcPr>
            <w:tcW w:w="1276" w:type="dxa"/>
            <w:vAlign w:val="center"/>
          </w:tcPr>
          <w:p>
            <w:pPr>
              <w:pStyle w:val="13"/>
            </w:pPr>
            <w:r>
              <w:t>中共保定市委通知</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中共保定市委通知</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机关工委征兵率</w:t>
            </w:r>
          </w:p>
        </w:tc>
        <w:tc>
          <w:tcPr>
            <w:tcW w:w="5386" w:type="dxa"/>
            <w:vAlign w:val="center"/>
          </w:tcPr>
          <w:p>
            <w:pPr>
              <w:pStyle w:val="13"/>
            </w:pPr>
            <w:r>
              <w:t>开展适龄青年征兵入伍工作，确保兵员质量，完成征兵率。</w:t>
            </w:r>
          </w:p>
        </w:tc>
        <w:tc>
          <w:tcPr>
            <w:tcW w:w="2268" w:type="dxa"/>
            <w:vAlign w:val="center"/>
          </w:tcPr>
          <w:p>
            <w:pPr>
              <w:pStyle w:val="13"/>
            </w:pPr>
            <w:r>
              <w:t>≥90%</w:t>
            </w:r>
          </w:p>
        </w:tc>
        <w:tc>
          <w:tcPr>
            <w:tcW w:w="1276" w:type="dxa"/>
            <w:vAlign w:val="center"/>
          </w:tcPr>
          <w:p>
            <w:pPr>
              <w:pStyle w:val="13"/>
            </w:pPr>
            <w:r>
              <w:t>中共保定市委通知</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群众对党员先锋岗和党员突击队工作的满意度。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11、团委经费绩效目标表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13062824P00492210004N</w:t>
            </w:r>
          </w:p>
        </w:tc>
        <w:tc>
          <w:tcPr>
            <w:tcW w:w="2835" w:type="dxa"/>
            <w:vAlign w:val="center"/>
          </w:tcPr>
          <w:p>
            <w:pPr>
              <w:pStyle w:val="11"/>
            </w:pPr>
            <w:r>
              <w:t>项目名称</w:t>
            </w:r>
          </w:p>
        </w:tc>
        <w:tc>
          <w:tcPr>
            <w:tcW w:w="6094" w:type="dxa"/>
            <w:gridSpan w:val="3"/>
            <w:vAlign w:val="center"/>
          </w:tcPr>
          <w:p>
            <w:pPr>
              <w:pStyle w:val="13"/>
            </w:pPr>
            <w:r>
              <w:t>团委经费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 xml:space="preserve">团委相关活动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ind w:firstLine="0" w:firstLineChars="0"/>
            </w:pPr>
            <w:r>
              <w:rPr>
                <w:rFonts w:hint="eastAsia"/>
                <w:lang w:val="en-US" w:eastAsia="zh-CN"/>
              </w:rPr>
              <w:t>25</w:t>
            </w:r>
          </w:p>
        </w:tc>
        <w:tc>
          <w:tcPr>
            <w:tcW w:w="2835" w:type="dxa"/>
            <w:vAlign w:val="center"/>
          </w:tcPr>
          <w:p>
            <w:pPr>
              <w:pStyle w:val="14"/>
              <w:ind w:firstLine="0" w:firstLineChars="0"/>
              <w:jc w:val="center"/>
            </w:pPr>
            <w:r>
              <w:rPr>
                <w:rFonts w:hint="eastAsia"/>
                <w:lang w:val="en-US" w:eastAsia="zh-CN"/>
              </w:rPr>
              <w:t>50</w:t>
            </w:r>
          </w:p>
        </w:tc>
        <w:tc>
          <w:tcPr>
            <w:tcW w:w="2551" w:type="dxa"/>
            <w:vAlign w:val="center"/>
          </w:tcPr>
          <w:p>
            <w:pPr>
              <w:pStyle w:val="14"/>
              <w:ind w:firstLine="0" w:firstLineChars="0"/>
            </w:pPr>
            <w:r>
              <w:rPr>
                <w:rFonts w:hint="eastAsia"/>
                <w:lang w:val="en-US" w:eastAsia="zh-CN"/>
              </w:rPr>
              <w:t>75</w:t>
            </w:r>
          </w:p>
        </w:tc>
        <w:tc>
          <w:tcPr>
            <w:tcW w:w="3543"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1.保障团委相关活动顺利进行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组织开展网络宣传活动次数</w:t>
            </w:r>
          </w:p>
        </w:tc>
        <w:tc>
          <w:tcPr>
            <w:tcW w:w="5386" w:type="dxa"/>
            <w:vAlign w:val="center"/>
          </w:tcPr>
          <w:p>
            <w:pPr>
              <w:pStyle w:val="13"/>
            </w:pPr>
            <w:r>
              <w:t>组织开展宣传活动次数</w:t>
            </w:r>
          </w:p>
        </w:tc>
        <w:tc>
          <w:tcPr>
            <w:tcW w:w="2268" w:type="dxa"/>
            <w:vAlign w:val="center"/>
          </w:tcPr>
          <w:p>
            <w:pPr>
              <w:pStyle w:val="13"/>
            </w:pPr>
            <w:r>
              <w:t>≥6次</w:t>
            </w:r>
          </w:p>
        </w:tc>
        <w:tc>
          <w:tcPr>
            <w:tcW w:w="1276" w:type="dxa"/>
            <w:vAlign w:val="center"/>
          </w:tcPr>
          <w:p>
            <w:pPr>
              <w:pStyle w:val="13"/>
            </w:pPr>
            <w:r>
              <w:t>共青团中央 财政部《关于进一步支持和推动共青团基层组织建设和基层工作的意见》</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工作开展覆盖率</w:t>
            </w:r>
          </w:p>
        </w:tc>
        <w:tc>
          <w:tcPr>
            <w:tcW w:w="5386" w:type="dxa"/>
            <w:vAlign w:val="center"/>
          </w:tcPr>
          <w:p>
            <w:pPr>
              <w:pStyle w:val="13"/>
            </w:pPr>
            <w:r>
              <w:t>团委工作开展覆盖率</w:t>
            </w:r>
          </w:p>
        </w:tc>
        <w:tc>
          <w:tcPr>
            <w:tcW w:w="2268" w:type="dxa"/>
            <w:vAlign w:val="center"/>
          </w:tcPr>
          <w:p>
            <w:pPr>
              <w:pStyle w:val="13"/>
            </w:pPr>
            <w:r>
              <w:t>≥95%</w:t>
            </w:r>
          </w:p>
        </w:tc>
        <w:tc>
          <w:tcPr>
            <w:tcW w:w="1276" w:type="dxa"/>
            <w:vAlign w:val="center"/>
          </w:tcPr>
          <w:p>
            <w:pPr>
              <w:pStyle w:val="13"/>
            </w:pPr>
            <w:r>
              <w:t>共青团中央 财政部《关于进一步支持和推动共青团基层组织建设和基层工作的意见》</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资金支付及时性</w:t>
            </w:r>
          </w:p>
        </w:tc>
        <w:tc>
          <w:tcPr>
            <w:tcW w:w="5386" w:type="dxa"/>
            <w:vAlign w:val="center"/>
          </w:tcPr>
          <w:p>
            <w:pPr>
              <w:pStyle w:val="13"/>
            </w:pPr>
            <w:r>
              <w:t>资金支付及时性</w:t>
            </w:r>
          </w:p>
        </w:tc>
        <w:tc>
          <w:tcPr>
            <w:tcW w:w="2268" w:type="dxa"/>
            <w:vAlign w:val="center"/>
          </w:tcPr>
          <w:p>
            <w:pPr>
              <w:pStyle w:val="13"/>
            </w:pPr>
            <w:r>
              <w:t>≥95%</w:t>
            </w:r>
          </w:p>
        </w:tc>
        <w:tc>
          <w:tcPr>
            <w:tcW w:w="1276" w:type="dxa"/>
            <w:vAlign w:val="center"/>
          </w:tcPr>
          <w:p>
            <w:pPr>
              <w:pStyle w:val="13"/>
            </w:pPr>
            <w:r>
              <w:t>共青团中央 财政部《关于进一步支持和推动共青团基层组织建设和基层工作的意见》</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共青团中央 财政部《关于进一步支持和推动共青团基层组织建设和基层工作的意见》</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活动号召率</w:t>
            </w:r>
          </w:p>
        </w:tc>
        <w:tc>
          <w:tcPr>
            <w:tcW w:w="5386" w:type="dxa"/>
            <w:vAlign w:val="center"/>
          </w:tcPr>
          <w:p>
            <w:pPr>
              <w:pStyle w:val="13"/>
            </w:pPr>
            <w:r>
              <w:t>团委组织志愿者活动号召率</w:t>
            </w:r>
          </w:p>
        </w:tc>
        <w:tc>
          <w:tcPr>
            <w:tcW w:w="2268" w:type="dxa"/>
            <w:vAlign w:val="center"/>
          </w:tcPr>
          <w:p>
            <w:pPr>
              <w:pStyle w:val="13"/>
            </w:pPr>
            <w:r>
              <w:t>≥90%</w:t>
            </w:r>
          </w:p>
        </w:tc>
        <w:tc>
          <w:tcPr>
            <w:tcW w:w="1276" w:type="dxa"/>
            <w:vAlign w:val="center"/>
          </w:tcPr>
          <w:p>
            <w:pPr>
              <w:pStyle w:val="13"/>
            </w:pPr>
            <w:r>
              <w:t>共青团中央 财政部《关于进一步支持和推动共青团基层组织建设和基层工作的意见》</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群众对团委公益活动的整体满意度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12、妇联经费绩效目标表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13062824P00T68Q10004G</w:t>
            </w:r>
          </w:p>
        </w:tc>
        <w:tc>
          <w:tcPr>
            <w:tcW w:w="2835" w:type="dxa"/>
            <w:vAlign w:val="center"/>
          </w:tcPr>
          <w:p>
            <w:pPr>
              <w:pStyle w:val="11"/>
            </w:pPr>
            <w:r>
              <w:t>项目名称</w:t>
            </w:r>
          </w:p>
        </w:tc>
        <w:tc>
          <w:tcPr>
            <w:tcW w:w="6094" w:type="dxa"/>
            <w:gridSpan w:val="3"/>
            <w:vAlign w:val="center"/>
          </w:tcPr>
          <w:p>
            <w:pPr>
              <w:pStyle w:val="13"/>
            </w:pPr>
            <w:r>
              <w:t>妇联经费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w:t>
            </w:r>
          </w:p>
        </w:tc>
        <w:tc>
          <w:tcPr>
            <w:tcW w:w="2835" w:type="dxa"/>
            <w:vAlign w:val="center"/>
          </w:tcPr>
          <w:p>
            <w:pPr>
              <w:pStyle w:val="11"/>
            </w:pPr>
            <w:r>
              <w:t>其中：财政    资金</w:t>
            </w:r>
          </w:p>
        </w:tc>
        <w:tc>
          <w:tcPr>
            <w:tcW w:w="2551" w:type="dxa"/>
            <w:vAlign w:val="center"/>
          </w:tcPr>
          <w:p>
            <w:pPr>
              <w:pStyle w:val="13"/>
            </w:pPr>
            <w:r>
              <w:t>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完成妇联相关工作顺利通过考核</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ind w:firstLine="0" w:firstLineChars="0"/>
            </w:pPr>
            <w:r>
              <w:rPr>
                <w:rFonts w:hint="eastAsia"/>
                <w:lang w:val="en-US" w:eastAsia="zh-CN"/>
              </w:rPr>
              <w:t>25</w:t>
            </w:r>
          </w:p>
        </w:tc>
        <w:tc>
          <w:tcPr>
            <w:tcW w:w="2835" w:type="dxa"/>
            <w:vAlign w:val="center"/>
          </w:tcPr>
          <w:p>
            <w:pPr>
              <w:pStyle w:val="14"/>
              <w:ind w:firstLine="0" w:firstLineChars="0"/>
              <w:jc w:val="center"/>
            </w:pPr>
            <w:r>
              <w:rPr>
                <w:rFonts w:hint="eastAsia"/>
                <w:lang w:val="en-US" w:eastAsia="zh-CN"/>
              </w:rPr>
              <w:t>50</w:t>
            </w:r>
          </w:p>
        </w:tc>
        <w:tc>
          <w:tcPr>
            <w:tcW w:w="2551" w:type="dxa"/>
            <w:vAlign w:val="center"/>
          </w:tcPr>
          <w:p>
            <w:pPr>
              <w:pStyle w:val="14"/>
              <w:ind w:firstLine="0" w:firstLineChars="0"/>
            </w:pPr>
            <w:r>
              <w:rPr>
                <w:rFonts w:hint="eastAsia"/>
                <w:lang w:val="en-US" w:eastAsia="zh-CN"/>
              </w:rPr>
              <w:t>75</w:t>
            </w:r>
          </w:p>
        </w:tc>
        <w:tc>
          <w:tcPr>
            <w:tcW w:w="3543"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1.完成妇联相关工作顺利通过考核</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组织开展网络宣传活动次数</w:t>
            </w:r>
          </w:p>
        </w:tc>
        <w:tc>
          <w:tcPr>
            <w:tcW w:w="5386" w:type="dxa"/>
            <w:vAlign w:val="center"/>
          </w:tcPr>
          <w:p>
            <w:pPr>
              <w:pStyle w:val="13"/>
            </w:pPr>
            <w:r>
              <w:t>组织开展宣传活动次数</w:t>
            </w:r>
          </w:p>
        </w:tc>
        <w:tc>
          <w:tcPr>
            <w:tcW w:w="2268" w:type="dxa"/>
            <w:vAlign w:val="center"/>
          </w:tcPr>
          <w:p>
            <w:pPr>
              <w:pStyle w:val="13"/>
            </w:pPr>
            <w:r>
              <w:t>≥5次</w:t>
            </w:r>
          </w:p>
        </w:tc>
        <w:tc>
          <w:tcPr>
            <w:tcW w:w="1276" w:type="dxa"/>
            <w:vAlign w:val="center"/>
          </w:tcPr>
          <w:p>
            <w:pPr>
              <w:pStyle w:val="13"/>
            </w:pPr>
            <w:r>
              <w:t>《关于坚持党建带妇建进一步加强妇联基层组织建设的意见》</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矛盾纠纷调处率(%)</w:t>
            </w:r>
          </w:p>
        </w:tc>
        <w:tc>
          <w:tcPr>
            <w:tcW w:w="5386" w:type="dxa"/>
            <w:vAlign w:val="center"/>
          </w:tcPr>
          <w:p>
            <w:pPr>
              <w:pStyle w:val="13"/>
            </w:pPr>
            <w:r>
              <w:t>婚姻矛盾纠纷调处率(%)</w:t>
            </w:r>
          </w:p>
        </w:tc>
        <w:tc>
          <w:tcPr>
            <w:tcW w:w="2268" w:type="dxa"/>
            <w:vAlign w:val="center"/>
          </w:tcPr>
          <w:p>
            <w:pPr>
              <w:pStyle w:val="13"/>
            </w:pPr>
            <w:r>
              <w:t>≥95%</w:t>
            </w:r>
          </w:p>
        </w:tc>
        <w:tc>
          <w:tcPr>
            <w:tcW w:w="1276" w:type="dxa"/>
            <w:vAlign w:val="center"/>
          </w:tcPr>
          <w:p>
            <w:pPr>
              <w:pStyle w:val="13"/>
            </w:pPr>
            <w:r>
              <w:t>《关于坚持党建带妇建进一步加强妇联基层组织建设的意见》</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活动完成时限</w:t>
            </w:r>
          </w:p>
        </w:tc>
        <w:tc>
          <w:tcPr>
            <w:tcW w:w="5386" w:type="dxa"/>
            <w:vAlign w:val="center"/>
          </w:tcPr>
          <w:p>
            <w:pPr>
              <w:pStyle w:val="13"/>
            </w:pPr>
            <w:r>
              <w:t>妇联活动完成时限</w:t>
            </w:r>
          </w:p>
        </w:tc>
        <w:tc>
          <w:tcPr>
            <w:tcW w:w="2268" w:type="dxa"/>
            <w:vAlign w:val="center"/>
          </w:tcPr>
          <w:p>
            <w:pPr>
              <w:pStyle w:val="13"/>
            </w:pPr>
            <w:r>
              <w:t>≥95%</w:t>
            </w:r>
          </w:p>
        </w:tc>
        <w:tc>
          <w:tcPr>
            <w:tcW w:w="1276" w:type="dxa"/>
            <w:vAlign w:val="center"/>
          </w:tcPr>
          <w:p>
            <w:pPr>
              <w:pStyle w:val="13"/>
            </w:pPr>
            <w:r>
              <w:t>《关于坚持党建带妇建进一步加强妇联基层组织建设的意见》</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《关于坚持党建带妇建进一步加强妇联基层组织建设的意见》</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群众投诉下降率</w:t>
            </w:r>
          </w:p>
        </w:tc>
        <w:tc>
          <w:tcPr>
            <w:tcW w:w="5386" w:type="dxa"/>
            <w:vAlign w:val="center"/>
          </w:tcPr>
          <w:p>
            <w:pPr>
              <w:pStyle w:val="13"/>
            </w:pPr>
            <w:r>
              <w:t>群众投诉下降率</w:t>
            </w:r>
          </w:p>
        </w:tc>
        <w:tc>
          <w:tcPr>
            <w:tcW w:w="2268" w:type="dxa"/>
            <w:vAlign w:val="center"/>
          </w:tcPr>
          <w:p>
            <w:pPr>
              <w:pStyle w:val="13"/>
            </w:pPr>
            <w:r>
              <w:t>≥90%</w:t>
            </w:r>
          </w:p>
        </w:tc>
        <w:tc>
          <w:tcPr>
            <w:tcW w:w="1276" w:type="dxa"/>
            <w:vAlign w:val="center"/>
          </w:tcPr>
          <w:p>
            <w:pPr>
              <w:pStyle w:val="13"/>
            </w:pPr>
            <w:r>
              <w:t>《关于坚持党建带妇建进一步加强妇联基层组织建设的意见》</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群众对妇联宣传工作的满意率</w:t>
            </w:r>
          </w:p>
        </w:tc>
        <w:tc>
          <w:tcPr>
            <w:tcW w:w="2268" w:type="dxa"/>
            <w:vAlign w:val="center"/>
          </w:tcPr>
          <w:p>
            <w:pPr>
              <w:pStyle w:val="13"/>
            </w:pPr>
            <w:r>
              <w:t>≥90%</w:t>
            </w:r>
          </w:p>
        </w:tc>
        <w:tc>
          <w:tcPr>
            <w:tcW w:w="1276" w:type="dxa"/>
            <w:vAlign w:val="center"/>
          </w:tcPr>
          <w:p>
            <w:pPr>
              <w:pStyle w:val="13"/>
            </w:pPr>
            <w:r>
              <w:t>《关于坚持党建带妇建进一步加强妇联基层组织建设的意见》</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13、冀财行[2023]96号2024年省级妇女之家建设专项资金绩效目标表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13062824P00030210001L</w:t>
            </w:r>
          </w:p>
        </w:tc>
        <w:tc>
          <w:tcPr>
            <w:tcW w:w="2835" w:type="dxa"/>
            <w:vAlign w:val="center"/>
          </w:tcPr>
          <w:p>
            <w:pPr>
              <w:pStyle w:val="11"/>
            </w:pPr>
            <w:r>
              <w:t>项目名称</w:t>
            </w:r>
          </w:p>
        </w:tc>
        <w:tc>
          <w:tcPr>
            <w:tcW w:w="6094" w:type="dxa"/>
            <w:gridSpan w:val="3"/>
            <w:vAlign w:val="center"/>
          </w:tcPr>
          <w:p>
            <w:pPr>
              <w:pStyle w:val="13"/>
            </w:pPr>
            <w:r>
              <w:t>冀财行[2023]96号2024年省级妇女之家建设专项资金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8.50</w:t>
            </w:r>
          </w:p>
        </w:tc>
        <w:tc>
          <w:tcPr>
            <w:tcW w:w="2835" w:type="dxa"/>
            <w:vAlign w:val="center"/>
          </w:tcPr>
          <w:p>
            <w:pPr>
              <w:pStyle w:val="11"/>
            </w:pPr>
            <w:r>
              <w:t>其中：财政    资金</w:t>
            </w:r>
          </w:p>
        </w:tc>
        <w:tc>
          <w:tcPr>
            <w:tcW w:w="2551" w:type="dxa"/>
            <w:vAlign w:val="center"/>
          </w:tcPr>
          <w:p>
            <w:pPr>
              <w:pStyle w:val="13"/>
            </w:pPr>
            <w:r>
              <w:t>8.50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用于省级示范妇女之家建设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ind w:firstLine="0" w:firstLineChars="0"/>
            </w:pPr>
            <w:r>
              <w:rPr>
                <w:rFonts w:hint="eastAsia"/>
                <w:lang w:val="en-US" w:eastAsia="zh-CN"/>
              </w:rPr>
              <w:t>25</w:t>
            </w:r>
          </w:p>
        </w:tc>
        <w:tc>
          <w:tcPr>
            <w:tcW w:w="2835" w:type="dxa"/>
            <w:vAlign w:val="center"/>
          </w:tcPr>
          <w:p>
            <w:pPr>
              <w:pStyle w:val="14"/>
              <w:ind w:firstLine="0" w:firstLineChars="0"/>
              <w:jc w:val="center"/>
            </w:pPr>
            <w:r>
              <w:rPr>
                <w:rFonts w:hint="eastAsia"/>
                <w:lang w:val="en-US" w:eastAsia="zh-CN"/>
              </w:rPr>
              <w:t>50</w:t>
            </w:r>
          </w:p>
        </w:tc>
        <w:tc>
          <w:tcPr>
            <w:tcW w:w="2551" w:type="dxa"/>
            <w:vAlign w:val="center"/>
          </w:tcPr>
          <w:p>
            <w:pPr>
              <w:pStyle w:val="14"/>
              <w:ind w:firstLine="0" w:firstLineChars="0"/>
            </w:pPr>
            <w:r>
              <w:rPr>
                <w:rFonts w:hint="eastAsia"/>
                <w:lang w:val="en-US" w:eastAsia="zh-CN"/>
              </w:rPr>
              <w:t>75</w:t>
            </w:r>
          </w:p>
        </w:tc>
        <w:tc>
          <w:tcPr>
            <w:tcW w:w="3543"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1.加强与妇女群众联系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达到河北省“示范妇女之家”建设标准的省级示范妇女之家数量</w:t>
            </w:r>
          </w:p>
        </w:tc>
        <w:tc>
          <w:tcPr>
            <w:tcW w:w="5386" w:type="dxa"/>
            <w:vAlign w:val="center"/>
          </w:tcPr>
          <w:p>
            <w:pPr>
              <w:pStyle w:val="13"/>
            </w:pPr>
            <w:r>
              <w:t>根君省市分配名额</w:t>
            </w:r>
          </w:p>
        </w:tc>
        <w:tc>
          <w:tcPr>
            <w:tcW w:w="2268" w:type="dxa"/>
            <w:vAlign w:val="center"/>
          </w:tcPr>
          <w:p>
            <w:pPr>
              <w:pStyle w:val="13"/>
            </w:pPr>
            <w:r>
              <w:t>≥1个</w:t>
            </w:r>
          </w:p>
        </w:tc>
        <w:tc>
          <w:tcPr>
            <w:tcW w:w="1276" w:type="dxa"/>
            <w:vAlign w:val="center"/>
          </w:tcPr>
          <w:p>
            <w:pPr>
              <w:pStyle w:val="13"/>
            </w:pPr>
            <w:r>
              <w:t>关于做好省级示范妇女儿童之家建设的通知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根据实际验收结果确定</w:t>
            </w:r>
          </w:p>
        </w:tc>
        <w:tc>
          <w:tcPr>
            <w:tcW w:w="2268" w:type="dxa"/>
            <w:vAlign w:val="center"/>
          </w:tcPr>
          <w:p>
            <w:pPr>
              <w:pStyle w:val="13"/>
            </w:pPr>
            <w:r>
              <w:t>≥100%</w:t>
            </w:r>
          </w:p>
        </w:tc>
        <w:tc>
          <w:tcPr>
            <w:tcW w:w="1276" w:type="dxa"/>
            <w:vAlign w:val="center"/>
          </w:tcPr>
          <w:p>
            <w:pPr>
              <w:pStyle w:val="13"/>
            </w:pPr>
            <w:r>
              <w:t>关于做好省级示范妇女儿童之家建设的通知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完成省级妇女之家建设时间</w:t>
            </w:r>
          </w:p>
        </w:tc>
        <w:tc>
          <w:tcPr>
            <w:tcW w:w="5386" w:type="dxa"/>
            <w:vAlign w:val="center"/>
          </w:tcPr>
          <w:p>
            <w:pPr>
              <w:pStyle w:val="13"/>
            </w:pPr>
            <w:r>
              <w:t>8月底前</w:t>
            </w:r>
          </w:p>
        </w:tc>
        <w:tc>
          <w:tcPr>
            <w:tcW w:w="2268" w:type="dxa"/>
            <w:vAlign w:val="center"/>
          </w:tcPr>
          <w:p>
            <w:pPr>
              <w:pStyle w:val="13"/>
            </w:pPr>
            <w:r>
              <w:t>≥8月</w:t>
            </w:r>
          </w:p>
        </w:tc>
        <w:tc>
          <w:tcPr>
            <w:tcW w:w="1276" w:type="dxa"/>
            <w:vAlign w:val="center"/>
          </w:tcPr>
          <w:p>
            <w:pPr>
              <w:pStyle w:val="13"/>
            </w:pPr>
            <w:r>
              <w:t>关于做好省级示范妇女儿童之家建设的通知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建设省级示范妇女之家支出的资金</w:t>
            </w:r>
          </w:p>
        </w:tc>
        <w:tc>
          <w:tcPr>
            <w:tcW w:w="5386" w:type="dxa"/>
            <w:vAlign w:val="center"/>
          </w:tcPr>
          <w:p>
            <w:pPr>
              <w:pStyle w:val="13"/>
            </w:pPr>
            <w:r>
              <w:t>建设资金不低于8.5万元</w:t>
            </w:r>
          </w:p>
        </w:tc>
        <w:tc>
          <w:tcPr>
            <w:tcW w:w="2268" w:type="dxa"/>
            <w:vAlign w:val="center"/>
          </w:tcPr>
          <w:p>
            <w:pPr>
              <w:pStyle w:val="13"/>
            </w:pPr>
            <w:r>
              <w:t>≤8.5万元</w:t>
            </w:r>
          </w:p>
        </w:tc>
        <w:tc>
          <w:tcPr>
            <w:tcW w:w="1276" w:type="dxa"/>
            <w:vAlign w:val="center"/>
          </w:tcPr>
          <w:p>
            <w:pPr>
              <w:pStyle w:val="13"/>
            </w:pPr>
            <w:r>
              <w:t>关于做好省级示范妇女儿童之家建设的通知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围绕妇女之家开展活动次数</w:t>
            </w:r>
          </w:p>
        </w:tc>
        <w:tc>
          <w:tcPr>
            <w:tcW w:w="5386" w:type="dxa"/>
            <w:vAlign w:val="center"/>
          </w:tcPr>
          <w:p>
            <w:pPr>
              <w:pStyle w:val="13"/>
            </w:pPr>
            <w:r>
              <w:t>围绕妇女之家开展活动次数</w:t>
            </w:r>
          </w:p>
        </w:tc>
        <w:tc>
          <w:tcPr>
            <w:tcW w:w="2268" w:type="dxa"/>
            <w:vAlign w:val="center"/>
          </w:tcPr>
          <w:p>
            <w:pPr>
              <w:pStyle w:val="13"/>
            </w:pPr>
            <w:r>
              <w:t>≥6次</w:t>
            </w:r>
          </w:p>
        </w:tc>
        <w:tc>
          <w:tcPr>
            <w:tcW w:w="1276" w:type="dxa"/>
            <w:vAlign w:val="center"/>
          </w:tcPr>
          <w:p>
            <w:pPr>
              <w:pStyle w:val="13"/>
            </w:pPr>
            <w:r>
              <w:t>关于做好省级示范妇女儿童之家建设的通知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基层妇女群众满意度（%）</w:t>
            </w:r>
          </w:p>
        </w:tc>
        <w:tc>
          <w:tcPr>
            <w:tcW w:w="2268" w:type="dxa"/>
            <w:vAlign w:val="center"/>
          </w:tcPr>
          <w:p>
            <w:pPr>
              <w:pStyle w:val="13"/>
            </w:pPr>
            <w:r>
              <w:t>≥90%</w:t>
            </w:r>
          </w:p>
        </w:tc>
        <w:tc>
          <w:tcPr>
            <w:tcW w:w="1276" w:type="dxa"/>
            <w:vAlign w:val="center"/>
          </w:tcPr>
          <w:p>
            <w:pPr>
              <w:pStyle w:val="13"/>
            </w:pPr>
            <w:r>
              <w:t>关于做好省级示范妇女儿童之家建设的通知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14、工商联经费绩效目标表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13062824P00258910004M</w:t>
            </w:r>
          </w:p>
        </w:tc>
        <w:tc>
          <w:tcPr>
            <w:tcW w:w="2835" w:type="dxa"/>
            <w:vAlign w:val="center"/>
          </w:tcPr>
          <w:p>
            <w:pPr>
              <w:pStyle w:val="11"/>
            </w:pPr>
            <w:r>
              <w:t>项目名称</w:t>
            </w:r>
          </w:p>
        </w:tc>
        <w:tc>
          <w:tcPr>
            <w:tcW w:w="6094" w:type="dxa"/>
            <w:gridSpan w:val="3"/>
            <w:vAlign w:val="center"/>
          </w:tcPr>
          <w:p>
            <w:pPr>
              <w:pStyle w:val="13"/>
            </w:pPr>
            <w:r>
              <w:t>工商联经费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w:t>
            </w:r>
          </w:p>
        </w:tc>
        <w:tc>
          <w:tcPr>
            <w:tcW w:w="2835" w:type="dxa"/>
            <w:vAlign w:val="center"/>
          </w:tcPr>
          <w:p>
            <w:pPr>
              <w:pStyle w:val="11"/>
            </w:pPr>
            <w:r>
              <w:t>其中：财政    资金</w:t>
            </w:r>
          </w:p>
        </w:tc>
        <w:tc>
          <w:tcPr>
            <w:tcW w:w="2551" w:type="dxa"/>
            <w:vAlign w:val="center"/>
          </w:tcPr>
          <w:p>
            <w:pPr>
              <w:pStyle w:val="13"/>
            </w:pPr>
            <w:r>
              <w:t>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保障工商联日常办公；保障工商联宣传工作</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ind w:firstLine="0" w:firstLineChars="0"/>
            </w:pPr>
            <w:r>
              <w:rPr>
                <w:rFonts w:hint="eastAsia"/>
                <w:lang w:val="en-US" w:eastAsia="zh-CN"/>
              </w:rPr>
              <w:t>25</w:t>
            </w:r>
          </w:p>
        </w:tc>
        <w:tc>
          <w:tcPr>
            <w:tcW w:w="2835" w:type="dxa"/>
            <w:vAlign w:val="center"/>
          </w:tcPr>
          <w:p>
            <w:pPr>
              <w:pStyle w:val="14"/>
              <w:ind w:firstLine="0" w:firstLineChars="0"/>
              <w:jc w:val="center"/>
            </w:pPr>
            <w:r>
              <w:rPr>
                <w:rFonts w:hint="eastAsia"/>
                <w:lang w:val="en-US" w:eastAsia="zh-CN"/>
              </w:rPr>
              <w:t>50</w:t>
            </w:r>
          </w:p>
        </w:tc>
        <w:tc>
          <w:tcPr>
            <w:tcW w:w="2551" w:type="dxa"/>
            <w:vAlign w:val="center"/>
          </w:tcPr>
          <w:p>
            <w:pPr>
              <w:pStyle w:val="14"/>
              <w:ind w:firstLine="0" w:firstLineChars="0"/>
            </w:pPr>
            <w:r>
              <w:rPr>
                <w:rFonts w:hint="eastAsia"/>
                <w:lang w:val="en-US" w:eastAsia="zh-CN"/>
              </w:rPr>
              <w:t>75</w:t>
            </w:r>
          </w:p>
        </w:tc>
        <w:tc>
          <w:tcPr>
            <w:tcW w:w="3543"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1.保障工商联日常办公；保障工商联宣传工作</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组织开展宣传活动</w:t>
            </w:r>
          </w:p>
        </w:tc>
        <w:tc>
          <w:tcPr>
            <w:tcW w:w="5386" w:type="dxa"/>
            <w:vAlign w:val="center"/>
          </w:tcPr>
          <w:p>
            <w:pPr>
              <w:pStyle w:val="13"/>
            </w:pPr>
            <w:r>
              <w:t>组织开展宣传活动次数</w:t>
            </w:r>
          </w:p>
        </w:tc>
        <w:tc>
          <w:tcPr>
            <w:tcW w:w="2268" w:type="dxa"/>
            <w:vAlign w:val="center"/>
          </w:tcPr>
          <w:p>
            <w:pPr>
              <w:pStyle w:val="13"/>
            </w:pPr>
            <w:r>
              <w:t>≥4次</w:t>
            </w:r>
          </w:p>
        </w:tc>
        <w:tc>
          <w:tcPr>
            <w:tcW w:w="1276" w:type="dxa"/>
            <w:vAlign w:val="center"/>
          </w:tcPr>
          <w:p>
            <w:pPr>
              <w:pStyle w:val="13"/>
            </w:pPr>
            <w:r>
              <w:t>年度工作计划</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人群覆盖优良率</w:t>
            </w:r>
          </w:p>
        </w:tc>
        <w:tc>
          <w:tcPr>
            <w:tcW w:w="5386" w:type="dxa"/>
            <w:vAlign w:val="center"/>
          </w:tcPr>
          <w:p>
            <w:pPr>
              <w:pStyle w:val="13"/>
            </w:pPr>
            <w:r>
              <w:t>开展宣传活动的人群覆盖率</w:t>
            </w:r>
          </w:p>
        </w:tc>
        <w:tc>
          <w:tcPr>
            <w:tcW w:w="2268" w:type="dxa"/>
            <w:vAlign w:val="center"/>
          </w:tcPr>
          <w:p>
            <w:pPr>
              <w:pStyle w:val="13"/>
            </w:pPr>
            <w:r>
              <w:t>≥95%</w:t>
            </w:r>
          </w:p>
        </w:tc>
        <w:tc>
          <w:tcPr>
            <w:tcW w:w="1276" w:type="dxa"/>
            <w:vAlign w:val="center"/>
          </w:tcPr>
          <w:p>
            <w:pPr>
              <w:pStyle w:val="13"/>
            </w:pPr>
            <w:r>
              <w:t>年度工作计划</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及时完成率</w:t>
            </w:r>
          </w:p>
        </w:tc>
        <w:tc>
          <w:tcPr>
            <w:tcW w:w="5386" w:type="dxa"/>
            <w:vAlign w:val="center"/>
          </w:tcPr>
          <w:p>
            <w:pPr>
              <w:pStyle w:val="13"/>
            </w:pPr>
            <w:r>
              <w:t>工商联业务开展及时完成率</w:t>
            </w:r>
          </w:p>
        </w:tc>
        <w:tc>
          <w:tcPr>
            <w:tcW w:w="2268" w:type="dxa"/>
            <w:vAlign w:val="center"/>
          </w:tcPr>
          <w:p>
            <w:pPr>
              <w:pStyle w:val="13"/>
            </w:pPr>
            <w:r>
              <w:t>≥95%</w:t>
            </w:r>
          </w:p>
        </w:tc>
        <w:tc>
          <w:tcPr>
            <w:tcW w:w="1276" w:type="dxa"/>
            <w:vAlign w:val="center"/>
          </w:tcPr>
          <w:p>
            <w:pPr>
              <w:pStyle w:val="13"/>
            </w:pPr>
            <w:r>
              <w:t>年度工作计划</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年度工作计划</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群众认可率</w:t>
            </w:r>
          </w:p>
        </w:tc>
        <w:tc>
          <w:tcPr>
            <w:tcW w:w="5386" w:type="dxa"/>
            <w:vAlign w:val="center"/>
          </w:tcPr>
          <w:p>
            <w:pPr>
              <w:pStyle w:val="13"/>
            </w:pPr>
            <w:r>
              <w:t>工商联业务开展得到广大受众的充分认可率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群众对工商联宣传教育整体满意度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15、科协科普经费绩效目标表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13062824P00MCFQ10004L</w:t>
            </w:r>
          </w:p>
        </w:tc>
        <w:tc>
          <w:tcPr>
            <w:tcW w:w="2835" w:type="dxa"/>
            <w:vAlign w:val="center"/>
          </w:tcPr>
          <w:p>
            <w:pPr>
              <w:pStyle w:val="11"/>
            </w:pPr>
            <w:r>
              <w:t>项目名称</w:t>
            </w:r>
          </w:p>
        </w:tc>
        <w:tc>
          <w:tcPr>
            <w:tcW w:w="6094" w:type="dxa"/>
            <w:gridSpan w:val="3"/>
            <w:vAlign w:val="center"/>
          </w:tcPr>
          <w:p>
            <w:pPr>
              <w:pStyle w:val="13"/>
            </w:pPr>
            <w:r>
              <w:t>科协科普经费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w:t>
            </w:r>
          </w:p>
        </w:tc>
        <w:tc>
          <w:tcPr>
            <w:tcW w:w="2835" w:type="dxa"/>
            <w:vAlign w:val="center"/>
          </w:tcPr>
          <w:p>
            <w:pPr>
              <w:pStyle w:val="11"/>
            </w:pPr>
            <w:r>
              <w:t>其中：财政    资金</w:t>
            </w:r>
          </w:p>
        </w:tc>
        <w:tc>
          <w:tcPr>
            <w:tcW w:w="2551" w:type="dxa"/>
            <w:vAlign w:val="center"/>
          </w:tcPr>
          <w:p>
            <w:pPr>
              <w:pStyle w:val="13"/>
            </w:pPr>
            <w:r>
              <w:t>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进一步加强科协工作的意见；为科协工作提供必要的经费保障和政策支持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ind w:firstLine="0" w:firstLineChars="0"/>
            </w:pPr>
            <w:r>
              <w:rPr>
                <w:rFonts w:hint="eastAsia"/>
                <w:lang w:val="en-US" w:eastAsia="zh-CN"/>
              </w:rPr>
              <w:t>25</w:t>
            </w:r>
          </w:p>
        </w:tc>
        <w:tc>
          <w:tcPr>
            <w:tcW w:w="2835" w:type="dxa"/>
            <w:vAlign w:val="center"/>
          </w:tcPr>
          <w:p>
            <w:pPr>
              <w:pStyle w:val="14"/>
              <w:ind w:firstLine="0" w:firstLineChars="0"/>
              <w:jc w:val="center"/>
            </w:pPr>
            <w:r>
              <w:rPr>
                <w:rFonts w:hint="eastAsia"/>
                <w:lang w:val="en-US" w:eastAsia="zh-CN"/>
              </w:rPr>
              <w:t>50</w:t>
            </w:r>
          </w:p>
        </w:tc>
        <w:tc>
          <w:tcPr>
            <w:tcW w:w="2551" w:type="dxa"/>
            <w:vAlign w:val="center"/>
          </w:tcPr>
          <w:p>
            <w:pPr>
              <w:pStyle w:val="14"/>
              <w:ind w:firstLine="0" w:firstLineChars="0"/>
            </w:pPr>
            <w:r>
              <w:rPr>
                <w:rFonts w:hint="eastAsia"/>
                <w:lang w:val="en-US" w:eastAsia="zh-CN"/>
              </w:rPr>
              <w:t>75</w:t>
            </w:r>
          </w:p>
        </w:tc>
        <w:tc>
          <w:tcPr>
            <w:tcW w:w="3543"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1.进一步加强科协工作的意见；为科协工作提供必要的经费保障和政策支持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组织开展网络宣传活动次数</w:t>
            </w:r>
          </w:p>
        </w:tc>
        <w:tc>
          <w:tcPr>
            <w:tcW w:w="5386" w:type="dxa"/>
            <w:vAlign w:val="center"/>
          </w:tcPr>
          <w:p>
            <w:pPr>
              <w:pStyle w:val="13"/>
            </w:pPr>
            <w:r>
              <w:t>组织开展宣传活动次数</w:t>
            </w:r>
          </w:p>
        </w:tc>
        <w:tc>
          <w:tcPr>
            <w:tcW w:w="2268" w:type="dxa"/>
            <w:vAlign w:val="center"/>
          </w:tcPr>
          <w:p>
            <w:pPr>
              <w:pStyle w:val="13"/>
            </w:pPr>
            <w:r>
              <w:t>≥5次</w:t>
            </w:r>
          </w:p>
        </w:tc>
        <w:tc>
          <w:tcPr>
            <w:tcW w:w="1276" w:type="dxa"/>
            <w:vAlign w:val="center"/>
          </w:tcPr>
          <w:p>
            <w:pPr>
              <w:pStyle w:val="13"/>
            </w:pPr>
            <w:r>
              <w:t>根据《中共高阳县委关于进一步加强科协工作的意见》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建设覆盖率</w:t>
            </w:r>
          </w:p>
        </w:tc>
        <w:tc>
          <w:tcPr>
            <w:tcW w:w="5386" w:type="dxa"/>
            <w:vAlign w:val="center"/>
          </w:tcPr>
          <w:p>
            <w:pPr>
              <w:pStyle w:val="13"/>
            </w:pPr>
            <w:r>
              <w:t>科协基层组织建设的覆盖率</w:t>
            </w:r>
          </w:p>
        </w:tc>
        <w:tc>
          <w:tcPr>
            <w:tcW w:w="2268" w:type="dxa"/>
            <w:vAlign w:val="center"/>
          </w:tcPr>
          <w:p>
            <w:pPr>
              <w:pStyle w:val="13"/>
            </w:pPr>
            <w:r>
              <w:t>≥95%</w:t>
            </w:r>
          </w:p>
        </w:tc>
        <w:tc>
          <w:tcPr>
            <w:tcW w:w="1276" w:type="dxa"/>
            <w:vAlign w:val="center"/>
          </w:tcPr>
          <w:p>
            <w:pPr>
              <w:pStyle w:val="13"/>
            </w:pPr>
            <w:r>
              <w:t>根据《中共高阳县委关于进一步加强科协工作的意见》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及时完成率</w:t>
            </w:r>
          </w:p>
        </w:tc>
        <w:tc>
          <w:tcPr>
            <w:tcW w:w="5386" w:type="dxa"/>
            <w:vAlign w:val="center"/>
          </w:tcPr>
          <w:p>
            <w:pPr>
              <w:pStyle w:val="13"/>
            </w:pPr>
            <w:r>
              <w:t>进一步加强科协工作的及时完成率</w:t>
            </w:r>
          </w:p>
        </w:tc>
        <w:tc>
          <w:tcPr>
            <w:tcW w:w="2268" w:type="dxa"/>
            <w:vAlign w:val="center"/>
          </w:tcPr>
          <w:p>
            <w:pPr>
              <w:pStyle w:val="13"/>
            </w:pPr>
            <w:r>
              <w:t>≥95%</w:t>
            </w:r>
          </w:p>
        </w:tc>
        <w:tc>
          <w:tcPr>
            <w:tcW w:w="1276" w:type="dxa"/>
            <w:vAlign w:val="center"/>
          </w:tcPr>
          <w:p>
            <w:pPr>
              <w:pStyle w:val="13"/>
            </w:pPr>
            <w:r>
              <w:t>根据《中共高阳县委关于进一步加强科协工作的意见》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 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根据《中共高阳县委关于进一步加强科协工作的意见》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群众对科协工作的整体满意度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201中共高阳县委办公室</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rPr>
          <w:color w:val="auto"/>
        </w:rPr>
      </w:pPr>
      <w:r>
        <w:rPr>
          <w:rFonts w:ascii="Times New Roman" w:hAnsi="Times New Roman" w:eastAsia="方正仿宋_GBK" w:cs="Times New Roman"/>
          <w:b w:val="0"/>
          <w:color w:val="auto"/>
          <w:sz w:val="28"/>
        </w:rPr>
        <w:t>中共高阳县委办公室（含所属单位）上年末固定资产金额为353381.34万元（详见下表）。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201中共高阳县委办公室</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353381.34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7</w:t>
            </w:r>
          </w:p>
        </w:tc>
        <w:tc>
          <w:tcPr>
            <w:tcW w:w="2835" w:type="dxa"/>
            <w:vAlign w:val="center"/>
          </w:tcPr>
          <w:p>
            <w:pPr>
              <w:pStyle w:val="12"/>
            </w:pPr>
            <w:r>
              <w:t>165.47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603</w:t>
            </w:r>
          </w:p>
        </w:tc>
        <w:tc>
          <w:tcPr>
            <w:tcW w:w="2835" w:type="dxa"/>
            <w:vAlign w:val="center"/>
          </w:tcPr>
          <w:p>
            <w:pPr>
              <w:pStyle w:val="12"/>
            </w:pPr>
            <w:r>
              <w:t>353215.87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A67BC8-ACB2-40C1-B773-F4CEA83E4DE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embedRegular r:id="rId2" w:fontKey="{ABEA167C-C498-4F62-8C7B-A5199097E0B3}"/>
  </w:font>
  <w:font w:name="方正仿宋_GBK">
    <w:altName w:val="Arial Unicode MS"/>
    <w:panose1 w:val="00000000000000000000"/>
    <w:charset w:val="00"/>
    <w:family w:val="auto"/>
    <w:pitch w:val="default"/>
    <w:sig w:usb0="00000000" w:usb1="00000000" w:usb2="00000000" w:usb3="00000000" w:csb0="00000000" w:csb1="00000000"/>
    <w:embedRegular r:id="rId3" w:fontKey="{7EE6B167-F09A-4343-8932-5309FEA9D5C3}"/>
  </w:font>
  <w:font w:name="方正小标宋_GBK">
    <w:panose1 w:val="02000000000000000000"/>
    <w:charset w:val="86"/>
    <w:family w:val="auto"/>
    <w:pitch w:val="default"/>
    <w:sig w:usb0="A00002BF" w:usb1="38CF7CFA" w:usb2="00082016" w:usb3="00000000" w:csb0="00040001" w:csb1="00000000"/>
    <w:embedRegular r:id="rId4" w:fontKey="{A37ABA8C-DB47-4286-ACF3-C7D33CB31673}"/>
  </w:font>
  <w:font w:name="方正书宋_GBK">
    <w:altName w:val="Arial Unicode MS"/>
    <w:panose1 w:val="00000000000000000000"/>
    <w:charset w:val="00"/>
    <w:family w:val="auto"/>
    <w:pitch w:val="default"/>
    <w:sig w:usb0="00000000" w:usb1="00000000" w:usb2="00000000" w:usb3="00000000" w:csb0="00000000" w:csb1="00000000"/>
    <w:embedRegular r:id="rId5" w:fontKey="{B40BA258-2CBA-491A-BFD6-81D1CF72E327}"/>
  </w:font>
  <w:font w:name="方正楷体_GBK">
    <w:altName w:val="Arial Unicode MS"/>
    <w:panose1 w:val="00000000000000000000"/>
    <w:charset w:val="00"/>
    <w:family w:val="auto"/>
    <w:pitch w:val="default"/>
    <w:sig w:usb0="00000000" w:usb1="00000000" w:usb2="00000000" w:usb3="00000000" w:csb0="00000000" w:csb1="00000000"/>
    <w:embedRegular r:id="rId6" w:fontKey="{305278F0-59FD-44F5-B72C-265AF1108F2A}"/>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OGM1NTgyMDFmNjU2MzIyZTEyZDRiOTg3ZTk0NGQifQ=="/>
  </w:docVars>
  <w:rsids>
    <w:rsidRoot w:val="00000000"/>
    <w:rsid w:val="06A37B17"/>
    <w:rsid w:val="161F4997"/>
    <w:rsid w:val="17A72AC1"/>
    <w:rsid w:val="23160434"/>
    <w:rsid w:val="39396147"/>
    <w:rsid w:val="4DFD674F"/>
    <w:rsid w:val="751B30D0"/>
    <w:rsid w:val="77F959B0"/>
    <w:rsid w:val="7CE41F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heme="minorBidi"/>
      <w:sz w:val="24"/>
      <w:szCs w:val="24"/>
      <w:lang w:val="en-US" w:eastAsia="uk-UA"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autoRedefine/>
    <w:qFormat/>
    <w:uiPriority w:val="0"/>
    <w:pPr>
      <w:ind w:left="480"/>
    </w:pPr>
  </w:style>
  <w:style w:type="paragraph" w:styleId="3">
    <w:name w:val="toc 1"/>
    <w:basedOn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autoRedefine/>
    <w:qFormat/>
    <w:uiPriority w:val="0"/>
    <w:pPr>
      <w:ind w:left="240"/>
    </w:pPr>
  </w:style>
  <w:style w:type="table" w:styleId="6">
    <w:name w:val="Table Grid"/>
    <w:basedOn w:val="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4" Type="http://schemas.openxmlformats.org/officeDocument/2006/relationships/fontTable" Target="fontTable.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2024-02-23T15:26:55Z</dcterms:created>
  <dcterms:modified xsi:type="dcterms:W3CDTF">2024-02-23T07:26:55Z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2024-02-23T15:26:59Z</dcterms:created>
  <dcterms:modified xsi:type="dcterms:W3CDTF">2024-02-23T07:26:59Z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2024-02-23T15:26:58Z</dcterms:created>
  <dcterms:modified xsi:type="dcterms:W3CDTF">2024-02-23T07:26:58Z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2024-02-23T15:26:58Z</dcterms:created>
  <dcterms:modified xsi:type="dcterms:W3CDTF">2024-02-23T07:26:58Z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2024-02-23T15:26:55Z</dcterms:created>
  <dcterms:modified xsi:type="dcterms:W3CDTF">2024-02-23T07:26:55Z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2024-02-23T15:26:58Z</dcterms:created>
  <dcterms:modified xsi:type="dcterms:W3CDTF">2024-02-23T07:26:58Z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2024-02-23T15:26:58Z</dcterms:created>
  <dcterms:modified xsi:type="dcterms:W3CDTF">2024-02-23T07:26:58Z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2024-02-23T15:26:57Z</dcterms:created>
  <dcterms:modified xsi:type="dcterms:W3CDTF">2024-02-23T07:26:57Z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2024-02-23T15:26:57Z</dcterms:created>
  <dcterms:modified xsi:type="dcterms:W3CDTF">2024-02-23T07:26:57Z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2024-02-23T15:26:57Z</dcterms:created>
  <dcterms:modified xsi:type="dcterms:W3CDTF">2024-02-23T07:26:57Z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2024-02-23T15:26:57Z</dcterms:created>
  <dcterms:modified xsi:type="dcterms:W3CDTF">2024-02-23T07:26:57Z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2024-02-23T15:26:55Z</dcterms:created>
  <dcterms:modified xsi:type="dcterms:W3CDTF">2024-02-23T07:26:55Z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2024-02-23T15:26:56Z</dcterms:created>
  <dcterms:modified xsi:type="dcterms:W3CDTF">2024-02-23T07:26:56Z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2024-02-23T15:26:56Z</dcterms:created>
  <dcterms:modified xsi:type="dcterms:W3CDTF">2024-02-23T07:26:56Z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2024-02-23T15:26:56Z</dcterms:created>
  <dcterms:modified xsi:type="dcterms:W3CDTF">2024-02-23T07:26:56Z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2024-02-23T15:26:56Z</dcterms:created>
  <dcterms:modified xsi:type="dcterms:W3CDTF">2024-02-23T07:26:56Z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2024-02-23T15:26:53Z</dcterms:created>
  <dcterms:modified xsi:type="dcterms:W3CDTF">2024-02-23T07:26:53Z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2024-02-23T15:26:55Z</dcterms:created>
  <dcterms:modified xsi:type="dcterms:W3CDTF">2024-02-23T07:26:55Z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2024-02-23T15:26:59Z</dcterms:created>
  <dcterms:modified xsi:type="dcterms:W3CDTF">2024-02-23T07:26:59Z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3e060784-5bd6-44e1-8a89-e3288a19efa5}">
  <ds:schemaRefs/>
</ds:datastoreItem>
</file>

<file path=customXml/itemProps10.xml><?xml version="1.0" encoding="utf-8"?>
<ds:datastoreItem xmlns:ds="http://schemas.openxmlformats.org/officeDocument/2006/customXml" ds:itemID="{eda50998-d02d-4f57-b26b-ca4c843fe2e0}">
  <ds:schemaRefs/>
</ds:datastoreItem>
</file>

<file path=customXml/itemProps11.xml><?xml version="1.0" encoding="utf-8"?>
<ds:datastoreItem xmlns:ds="http://schemas.openxmlformats.org/officeDocument/2006/customXml" ds:itemID="{5ef93c22-432e-4713-b22f-95151150c574}">
  <ds:schemaRefs/>
</ds:datastoreItem>
</file>

<file path=customXml/itemProps12.xml><?xml version="1.0" encoding="utf-8"?>
<ds:datastoreItem xmlns:ds="http://schemas.openxmlformats.org/officeDocument/2006/customXml" ds:itemID="{80a987d0-ee37-4ee3-9fd4-c3933d7da91e}">
  <ds:schemaRefs/>
</ds:datastoreItem>
</file>

<file path=customXml/itemProps13.xml><?xml version="1.0" encoding="utf-8"?>
<ds:datastoreItem xmlns:ds="http://schemas.openxmlformats.org/officeDocument/2006/customXml" ds:itemID="{09ce28c2-12fa-4813-9a26-2e996013afc1}">
  <ds:schemaRefs/>
</ds:datastoreItem>
</file>

<file path=customXml/itemProps14.xml><?xml version="1.0" encoding="utf-8"?>
<ds:datastoreItem xmlns:ds="http://schemas.openxmlformats.org/officeDocument/2006/customXml" ds:itemID="{8a788d41-b963-4fbc-be71-bd91851e69b2}">
  <ds:schemaRefs/>
</ds:datastoreItem>
</file>

<file path=customXml/itemProps15.xml><?xml version="1.0" encoding="utf-8"?>
<ds:datastoreItem xmlns:ds="http://schemas.openxmlformats.org/officeDocument/2006/customXml" ds:itemID="{b9fa755b-2fbd-4cf2-b39a-1e9ad2757513}">
  <ds:schemaRefs/>
</ds:datastoreItem>
</file>

<file path=customXml/itemProps16.xml><?xml version="1.0" encoding="utf-8"?>
<ds:datastoreItem xmlns:ds="http://schemas.openxmlformats.org/officeDocument/2006/customXml" ds:itemID="{bcc7d91a-7d98-4c02-bcf6-b9959596f5cc}">
  <ds:schemaRefs/>
</ds:datastoreItem>
</file>

<file path=customXml/itemProps17.xml><?xml version="1.0" encoding="utf-8"?>
<ds:datastoreItem xmlns:ds="http://schemas.openxmlformats.org/officeDocument/2006/customXml" ds:itemID="{f82ae4a3-b8bb-483a-aa1a-aa54dbf41085}">
  <ds:schemaRefs/>
</ds:datastoreItem>
</file>

<file path=customXml/itemProps18.xml><?xml version="1.0" encoding="utf-8"?>
<ds:datastoreItem xmlns:ds="http://schemas.openxmlformats.org/officeDocument/2006/customXml" ds:itemID="{7652ae87-797a-491d-b6da-7becfc593b47}">
  <ds:schemaRefs/>
</ds:datastoreItem>
</file>

<file path=customXml/itemProps19.xml><?xml version="1.0" encoding="utf-8"?>
<ds:datastoreItem xmlns:ds="http://schemas.openxmlformats.org/officeDocument/2006/customXml" ds:itemID="{1b76e632-cfdb-443b-a88b-b774cecf5b43}">
  <ds:schemaRefs/>
</ds:datastoreItem>
</file>

<file path=customXml/itemProps2.xml><?xml version="1.0" encoding="utf-8"?>
<ds:datastoreItem xmlns:ds="http://schemas.openxmlformats.org/officeDocument/2006/customXml" ds:itemID="{ca875f73-e00a-4d2b-b687-b1c9afeaa46b}">
  <ds:schemaRefs/>
</ds:datastoreItem>
</file>

<file path=customXml/itemProps20.xml><?xml version="1.0" encoding="utf-8"?>
<ds:datastoreItem xmlns:ds="http://schemas.openxmlformats.org/officeDocument/2006/customXml" ds:itemID="{90540b71-4c46-418a-9134-e52584008048}">
  <ds:schemaRefs/>
</ds:datastoreItem>
</file>

<file path=customXml/itemProps21.xml><?xml version="1.0" encoding="utf-8"?>
<ds:datastoreItem xmlns:ds="http://schemas.openxmlformats.org/officeDocument/2006/customXml" ds:itemID="{58a26c97-a934-4188-ad17-ecff4dced31d}">
  <ds:schemaRefs/>
</ds:datastoreItem>
</file>

<file path=customXml/itemProps22.xml><?xml version="1.0" encoding="utf-8"?>
<ds:datastoreItem xmlns:ds="http://schemas.openxmlformats.org/officeDocument/2006/customXml" ds:itemID="{fc10bb6e-da5c-47ea-874e-ced95b372246}">
  <ds:schemaRefs/>
</ds:datastoreItem>
</file>

<file path=customXml/itemProps23.xml><?xml version="1.0" encoding="utf-8"?>
<ds:datastoreItem xmlns:ds="http://schemas.openxmlformats.org/officeDocument/2006/customXml" ds:itemID="{4be57443-607f-4ceb-834a-b60ea4ad9da5}">
  <ds:schemaRefs/>
</ds:datastoreItem>
</file>

<file path=customXml/itemProps24.xml><?xml version="1.0" encoding="utf-8"?>
<ds:datastoreItem xmlns:ds="http://schemas.openxmlformats.org/officeDocument/2006/customXml" ds:itemID="{ec1859ed-926a-4ca5-8395-29fd31b4080b}">
  <ds:schemaRefs/>
</ds:datastoreItem>
</file>

<file path=customXml/itemProps25.xml><?xml version="1.0" encoding="utf-8"?>
<ds:datastoreItem xmlns:ds="http://schemas.openxmlformats.org/officeDocument/2006/customXml" ds:itemID="{585e29df-0d65-45b4-9e78-313a7ca2bce5}">
  <ds:schemaRefs/>
</ds:datastoreItem>
</file>

<file path=customXml/itemProps26.xml><?xml version="1.0" encoding="utf-8"?>
<ds:datastoreItem xmlns:ds="http://schemas.openxmlformats.org/officeDocument/2006/customXml" ds:itemID="{e24c8a24-5c74-4b99-acd5-b7d5f2cd7d54}">
  <ds:schemaRefs/>
</ds:datastoreItem>
</file>

<file path=customXml/itemProps27.xml><?xml version="1.0" encoding="utf-8"?>
<ds:datastoreItem xmlns:ds="http://schemas.openxmlformats.org/officeDocument/2006/customXml" ds:itemID="{eab6969f-405f-4c6b-a2fc-18168d10e8fa}">
  <ds:schemaRefs/>
</ds:datastoreItem>
</file>

<file path=customXml/itemProps28.xml><?xml version="1.0" encoding="utf-8"?>
<ds:datastoreItem xmlns:ds="http://schemas.openxmlformats.org/officeDocument/2006/customXml" ds:itemID="{aff6a01e-bd19-4861-8e88-d829bca7033d}">
  <ds:schemaRefs/>
</ds:datastoreItem>
</file>

<file path=customXml/itemProps29.xml><?xml version="1.0" encoding="utf-8"?>
<ds:datastoreItem xmlns:ds="http://schemas.openxmlformats.org/officeDocument/2006/customXml" ds:itemID="{b4eed209-0953-4414-8c45-6846b3e9a5fd}">
  <ds:schemaRefs/>
</ds:datastoreItem>
</file>

<file path=customXml/itemProps3.xml><?xml version="1.0" encoding="utf-8"?>
<ds:datastoreItem xmlns:ds="http://schemas.openxmlformats.org/officeDocument/2006/customXml" ds:itemID="{23bac60f-9743-4239-bf56-42d85183941a}">
  <ds:schemaRefs/>
</ds:datastoreItem>
</file>

<file path=customXml/itemProps30.xml><?xml version="1.0" encoding="utf-8"?>
<ds:datastoreItem xmlns:ds="http://schemas.openxmlformats.org/officeDocument/2006/customXml" ds:itemID="{b190d943-a780-4c79-98e2-5a1bac229a89}">
  <ds:schemaRefs/>
</ds:datastoreItem>
</file>

<file path=customXml/itemProps31.xml><?xml version="1.0" encoding="utf-8"?>
<ds:datastoreItem xmlns:ds="http://schemas.openxmlformats.org/officeDocument/2006/customXml" ds:itemID="{47a9e652-e106-4aa7-9c0d-0ceba80ae821}">
  <ds:schemaRefs/>
</ds:datastoreItem>
</file>

<file path=customXml/itemProps32.xml><?xml version="1.0" encoding="utf-8"?>
<ds:datastoreItem xmlns:ds="http://schemas.openxmlformats.org/officeDocument/2006/customXml" ds:itemID="{435e326e-35e9-4b14-a382-59b7b50498af}">
  <ds:schemaRefs/>
</ds:datastoreItem>
</file>

<file path=customXml/itemProps33.xml><?xml version="1.0" encoding="utf-8"?>
<ds:datastoreItem xmlns:ds="http://schemas.openxmlformats.org/officeDocument/2006/customXml" ds:itemID="{fa2cd505-2219-43bc-8e1e-c516d6b6f260}">
  <ds:schemaRefs/>
</ds:datastoreItem>
</file>

<file path=customXml/itemProps34.xml><?xml version="1.0" encoding="utf-8"?>
<ds:datastoreItem xmlns:ds="http://schemas.openxmlformats.org/officeDocument/2006/customXml" ds:itemID="{02dade43-bcc6-4144-b5ef-d75f2712d863}">
  <ds:schemaRefs/>
</ds:datastoreItem>
</file>

<file path=customXml/itemProps35.xml><?xml version="1.0" encoding="utf-8"?>
<ds:datastoreItem xmlns:ds="http://schemas.openxmlformats.org/officeDocument/2006/customXml" ds:itemID="{8b25543b-ae42-4fd6-a99f-3f18fa4eaad5}">
  <ds:schemaRefs/>
</ds:datastoreItem>
</file>

<file path=customXml/itemProps36.xml><?xml version="1.0" encoding="utf-8"?>
<ds:datastoreItem xmlns:ds="http://schemas.openxmlformats.org/officeDocument/2006/customXml" ds:itemID="{079051e3-7ab5-4320-b1d4-0f181e6b5779}">
  <ds:schemaRefs/>
</ds:datastoreItem>
</file>

<file path=customXml/itemProps37.xml><?xml version="1.0" encoding="utf-8"?>
<ds:datastoreItem xmlns:ds="http://schemas.openxmlformats.org/officeDocument/2006/customXml" ds:itemID="{8dc55540-0852-4437-a989-fc962817314e}">
  <ds:schemaRefs/>
</ds:datastoreItem>
</file>

<file path=customXml/itemProps38.xml><?xml version="1.0" encoding="utf-8"?>
<ds:datastoreItem xmlns:ds="http://schemas.openxmlformats.org/officeDocument/2006/customXml" ds:itemID="{e3509628-7fdc-4102-bb6f-39a69a504401}">
  <ds:schemaRefs/>
</ds:datastoreItem>
</file>

<file path=customXml/itemProps4.xml><?xml version="1.0" encoding="utf-8"?>
<ds:datastoreItem xmlns:ds="http://schemas.openxmlformats.org/officeDocument/2006/customXml" ds:itemID="{152ca738-ee19-4ebe-9302-7fc4d7d7c13b}">
  <ds:schemaRefs/>
</ds:datastoreItem>
</file>

<file path=customXml/itemProps5.xml><?xml version="1.0" encoding="utf-8"?>
<ds:datastoreItem xmlns:ds="http://schemas.openxmlformats.org/officeDocument/2006/customXml" ds:itemID="{ba8960de-b4f4-4c0b-b5b7-4534dd14fbbe}">
  <ds:schemaRefs/>
</ds:datastoreItem>
</file>

<file path=customXml/itemProps6.xml><?xml version="1.0" encoding="utf-8"?>
<ds:datastoreItem xmlns:ds="http://schemas.openxmlformats.org/officeDocument/2006/customXml" ds:itemID="{3417307f-ca5c-4bd8-a05a-637653af3abe}">
  <ds:schemaRefs/>
</ds:datastoreItem>
</file>

<file path=customXml/itemProps7.xml><?xml version="1.0" encoding="utf-8"?>
<ds:datastoreItem xmlns:ds="http://schemas.openxmlformats.org/officeDocument/2006/customXml" ds:itemID="{94ce0211-9c0a-4932-96b9-5f5480f1bd95}">
  <ds:schemaRefs/>
</ds:datastoreItem>
</file>

<file path=customXml/itemProps8.xml><?xml version="1.0" encoding="utf-8"?>
<ds:datastoreItem xmlns:ds="http://schemas.openxmlformats.org/officeDocument/2006/customXml" ds:itemID="{6e672c95-a3a8-4d00-b5a7-19503c51d22a}">
  <ds:schemaRefs/>
</ds:datastoreItem>
</file>

<file path=customXml/itemProps9.xml><?xml version="1.0" encoding="utf-8"?>
<ds:datastoreItem xmlns:ds="http://schemas.openxmlformats.org/officeDocument/2006/customXml" ds:itemID="{e1824c93-a425-4ecb-91c7-4cd9d0fa19c4}">
  <ds:schemaRefs/>
</ds:datastoreItem>
</file>

<file path=docProps/app.xml><?xml version="1.0" encoding="utf-8"?>
<Properties xmlns="http://schemas.openxmlformats.org/officeDocument/2006/extended-properties" xmlns:vt="http://schemas.openxmlformats.org/officeDocument/2006/docPropsVTypes">
  <Pages>61</Pages>
  <TotalTime>1</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2024-02-23T15:26:00Z</dcterms:created>
  <dc:creator>Administrator</dc:creator>
  <cp:lastModifiedBy>天天向上</cp:lastModifiedBy>
  <dcterms:modified xsi:type="dcterms:W3CDTF">2024-05-23T02:43:27Z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F1B35A63BFCE48DE8817B0D4EF3AA182_13</vt:lpwstr>
  </property>
</Properties>
</file>