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rPr>
          <w:rFonts w:ascii="黑体" w:hAnsi="黑体" w:eastAsia="黑体" w:cs="黑体"/>
          <w:b/>
          <w:color w:val="000000"/>
          <w:sz w:val="30"/>
          <w:lang w:eastAsia="zh-CN"/>
        </w:rPr>
      </w:pP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5"/>
        <w:tabs>
          <w:tab w:val="right" w:leader="dot" w:pos="14562"/>
        </w:tabs>
        <w:ind w:firstLine="561"/>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58</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59</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126" w:type="dxa"/>
            <w:tcBorders>
              <w:top w:val="single" w:color="FFFFFF" w:sz="6" w:space="0"/>
              <w:left w:val="single" w:color="FFFFFF" w:sz="6" w:space="0"/>
              <w:right w:val="single" w:color="FFFFFF" w:sz="6" w:space="0"/>
            </w:tcBorders>
            <w:vAlign w:val="center"/>
          </w:tcPr>
          <w:p>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3676.26</w:t>
            </w:r>
          </w:p>
        </w:tc>
        <w:tc>
          <w:tcPr>
            <w:tcW w:w="4535" w:type="dxa"/>
            <w:vAlign w:val="center"/>
          </w:tcPr>
          <w:p>
            <w:pPr>
              <w:pStyle w:val="16"/>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r>
              <w:t>2.00</w:t>
            </w: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3241.91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43.64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3678.26</w:t>
            </w:r>
          </w:p>
        </w:tc>
        <w:tc>
          <w:tcPr>
            <w:tcW w:w="4535" w:type="dxa"/>
            <w:vAlign w:val="center"/>
          </w:tcPr>
          <w:p>
            <w:pPr>
              <w:pStyle w:val="18"/>
            </w:pPr>
            <w:r>
              <w:t>本年支出合计</w:t>
            </w:r>
          </w:p>
        </w:tc>
        <w:tc>
          <w:tcPr>
            <w:tcW w:w="2126" w:type="dxa"/>
            <w:vAlign w:val="center"/>
          </w:tcPr>
          <w:p>
            <w:pPr>
              <w:pStyle w:val="19"/>
            </w:pPr>
            <w:r>
              <w:t>3678.26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3678.26</w:t>
            </w:r>
          </w:p>
        </w:tc>
        <w:tc>
          <w:tcPr>
            <w:tcW w:w="4535" w:type="dxa"/>
            <w:vAlign w:val="center"/>
          </w:tcPr>
          <w:p>
            <w:pPr>
              <w:pStyle w:val="18"/>
            </w:pPr>
            <w:r>
              <w:t>支出总计</w:t>
            </w:r>
          </w:p>
        </w:tc>
        <w:tc>
          <w:tcPr>
            <w:tcW w:w="2126" w:type="dxa"/>
            <w:vAlign w:val="center"/>
          </w:tcPr>
          <w:p>
            <w:pPr>
              <w:pStyle w:val="19"/>
            </w:pPr>
            <w:r>
              <w:t>3678.26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3678.26</w:t>
            </w:r>
          </w:p>
        </w:tc>
        <w:tc>
          <w:tcPr>
            <w:tcW w:w="1134" w:type="dxa"/>
            <w:vAlign w:val="center"/>
          </w:tcPr>
          <w:p>
            <w:pPr>
              <w:pStyle w:val="19"/>
            </w:pPr>
            <w:r>
              <w:t>3678.26</w:t>
            </w:r>
          </w:p>
        </w:tc>
        <w:tc>
          <w:tcPr>
            <w:tcW w:w="1134" w:type="dxa"/>
            <w:vAlign w:val="center"/>
          </w:tcPr>
          <w:p>
            <w:pPr>
              <w:pStyle w:val="19"/>
            </w:pPr>
            <w:r>
              <w:t>3678.26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205</w:t>
            </w:r>
          </w:p>
        </w:tc>
        <w:tc>
          <w:tcPr>
            <w:tcW w:w="1559" w:type="dxa"/>
            <w:vAlign w:val="center"/>
          </w:tcPr>
          <w:p>
            <w:pPr>
              <w:pStyle w:val="16"/>
            </w:pPr>
            <w:r>
              <w:t>教育支出</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20502</w:t>
            </w:r>
          </w:p>
        </w:tc>
        <w:tc>
          <w:tcPr>
            <w:tcW w:w="1559" w:type="dxa"/>
            <w:vAlign w:val="center"/>
          </w:tcPr>
          <w:p>
            <w:pPr>
              <w:pStyle w:val="16"/>
            </w:pPr>
            <w:r>
              <w:t>普通教育</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2050299</w:t>
            </w:r>
          </w:p>
        </w:tc>
        <w:tc>
          <w:tcPr>
            <w:tcW w:w="1559" w:type="dxa"/>
            <w:vAlign w:val="center"/>
          </w:tcPr>
          <w:p>
            <w:pPr>
              <w:pStyle w:val="16"/>
            </w:pPr>
            <w:r>
              <w:t>其他普通教育支出</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r>
              <w:t>301.00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3241.91</w:t>
            </w:r>
          </w:p>
        </w:tc>
        <w:tc>
          <w:tcPr>
            <w:tcW w:w="1134" w:type="dxa"/>
            <w:vAlign w:val="center"/>
          </w:tcPr>
          <w:p>
            <w:pPr>
              <w:pStyle w:val="15"/>
            </w:pPr>
            <w:r>
              <w:t>3241.91</w:t>
            </w:r>
          </w:p>
        </w:tc>
        <w:tc>
          <w:tcPr>
            <w:tcW w:w="1134" w:type="dxa"/>
            <w:vAlign w:val="center"/>
          </w:tcPr>
          <w:p>
            <w:pPr>
              <w:pStyle w:val="15"/>
            </w:pPr>
            <w:r>
              <w:t>3241.91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20801</w:t>
            </w:r>
          </w:p>
        </w:tc>
        <w:tc>
          <w:tcPr>
            <w:tcW w:w="1559" w:type="dxa"/>
            <w:vAlign w:val="center"/>
          </w:tcPr>
          <w:p>
            <w:pPr>
              <w:pStyle w:val="16"/>
            </w:pPr>
            <w:r>
              <w:t>人力资源和社会保障管理事务</w:t>
            </w:r>
          </w:p>
        </w:tc>
        <w:tc>
          <w:tcPr>
            <w:tcW w:w="1134" w:type="dxa"/>
            <w:vAlign w:val="center"/>
          </w:tcPr>
          <w:p>
            <w:pPr>
              <w:pStyle w:val="15"/>
            </w:pPr>
            <w:r>
              <w:t>1165.86</w:t>
            </w:r>
          </w:p>
        </w:tc>
        <w:tc>
          <w:tcPr>
            <w:tcW w:w="1134" w:type="dxa"/>
            <w:vAlign w:val="center"/>
          </w:tcPr>
          <w:p>
            <w:pPr>
              <w:pStyle w:val="15"/>
            </w:pPr>
            <w:r>
              <w:t>1165.86</w:t>
            </w:r>
          </w:p>
        </w:tc>
        <w:tc>
          <w:tcPr>
            <w:tcW w:w="1134" w:type="dxa"/>
            <w:vAlign w:val="center"/>
          </w:tcPr>
          <w:p>
            <w:pPr>
              <w:pStyle w:val="15"/>
            </w:pPr>
            <w:r>
              <w:t>1165.86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2080101</w:t>
            </w:r>
          </w:p>
        </w:tc>
        <w:tc>
          <w:tcPr>
            <w:tcW w:w="1559" w:type="dxa"/>
            <w:vAlign w:val="center"/>
          </w:tcPr>
          <w:p>
            <w:pPr>
              <w:pStyle w:val="16"/>
            </w:pPr>
            <w:r>
              <w:t>行政运行</w:t>
            </w:r>
          </w:p>
        </w:tc>
        <w:tc>
          <w:tcPr>
            <w:tcW w:w="1134" w:type="dxa"/>
            <w:vAlign w:val="center"/>
          </w:tcPr>
          <w:p>
            <w:pPr>
              <w:pStyle w:val="15"/>
            </w:pPr>
            <w:r>
              <w:t>271.86</w:t>
            </w:r>
          </w:p>
        </w:tc>
        <w:tc>
          <w:tcPr>
            <w:tcW w:w="1134" w:type="dxa"/>
            <w:vAlign w:val="center"/>
          </w:tcPr>
          <w:p>
            <w:pPr>
              <w:pStyle w:val="15"/>
            </w:pPr>
            <w:r>
              <w:t>271.86</w:t>
            </w:r>
          </w:p>
        </w:tc>
        <w:tc>
          <w:tcPr>
            <w:tcW w:w="1134" w:type="dxa"/>
            <w:vAlign w:val="center"/>
          </w:tcPr>
          <w:p>
            <w:pPr>
              <w:pStyle w:val="15"/>
            </w:pPr>
            <w:r>
              <w:t>271.86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2080104</w:t>
            </w:r>
          </w:p>
        </w:tc>
        <w:tc>
          <w:tcPr>
            <w:tcW w:w="1559" w:type="dxa"/>
            <w:vAlign w:val="center"/>
          </w:tcPr>
          <w:p>
            <w:pPr>
              <w:pStyle w:val="16"/>
            </w:pPr>
            <w:r>
              <w:t>综合业务管理</w:t>
            </w:r>
          </w:p>
        </w:tc>
        <w:tc>
          <w:tcPr>
            <w:tcW w:w="1134" w:type="dxa"/>
            <w:vAlign w:val="center"/>
          </w:tcPr>
          <w:p>
            <w:pPr>
              <w:pStyle w:val="15"/>
            </w:pPr>
            <w:r>
              <w:t>155.88</w:t>
            </w:r>
          </w:p>
        </w:tc>
        <w:tc>
          <w:tcPr>
            <w:tcW w:w="1134" w:type="dxa"/>
            <w:vAlign w:val="center"/>
          </w:tcPr>
          <w:p>
            <w:pPr>
              <w:pStyle w:val="15"/>
            </w:pPr>
            <w:r>
              <w:t>155.88</w:t>
            </w:r>
          </w:p>
        </w:tc>
        <w:tc>
          <w:tcPr>
            <w:tcW w:w="1134" w:type="dxa"/>
            <w:vAlign w:val="center"/>
          </w:tcPr>
          <w:p>
            <w:pPr>
              <w:pStyle w:val="15"/>
            </w:pPr>
            <w:r>
              <w:t>155.88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2080105</w:t>
            </w:r>
          </w:p>
        </w:tc>
        <w:tc>
          <w:tcPr>
            <w:tcW w:w="1559" w:type="dxa"/>
            <w:vAlign w:val="center"/>
          </w:tcPr>
          <w:p>
            <w:pPr>
              <w:pStyle w:val="16"/>
            </w:pPr>
            <w:r>
              <w:t>劳动保障监察</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r>
              <w:t>40.00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2080106</w:t>
            </w:r>
          </w:p>
        </w:tc>
        <w:tc>
          <w:tcPr>
            <w:tcW w:w="1559" w:type="dxa"/>
            <w:vAlign w:val="center"/>
          </w:tcPr>
          <w:p>
            <w:pPr>
              <w:pStyle w:val="16"/>
            </w:pPr>
            <w:r>
              <w:t>就业管理事务</w:t>
            </w:r>
          </w:p>
        </w:tc>
        <w:tc>
          <w:tcPr>
            <w:tcW w:w="1134" w:type="dxa"/>
            <w:vAlign w:val="center"/>
          </w:tcPr>
          <w:p>
            <w:pPr>
              <w:pStyle w:val="15"/>
            </w:pPr>
            <w:r>
              <w:t>50.60</w:t>
            </w:r>
          </w:p>
        </w:tc>
        <w:tc>
          <w:tcPr>
            <w:tcW w:w="1134" w:type="dxa"/>
            <w:vAlign w:val="center"/>
          </w:tcPr>
          <w:p>
            <w:pPr>
              <w:pStyle w:val="15"/>
            </w:pPr>
            <w:r>
              <w:t>50.60</w:t>
            </w:r>
          </w:p>
        </w:tc>
        <w:tc>
          <w:tcPr>
            <w:tcW w:w="1134" w:type="dxa"/>
            <w:vAlign w:val="center"/>
          </w:tcPr>
          <w:p>
            <w:pPr>
              <w:pStyle w:val="15"/>
            </w:pPr>
            <w:r>
              <w:t>50.60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2080108</w:t>
            </w:r>
          </w:p>
        </w:tc>
        <w:tc>
          <w:tcPr>
            <w:tcW w:w="1559" w:type="dxa"/>
            <w:vAlign w:val="center"/>
          </w:tcPr>
          <w:p>
            <w:pPr>
              <w:pStyle w:val="16"/>
            </w:pPr>
            <w:r>
              <w:t>信息化建设</w:t>
            </w:r>
          </w:p>
        </w:tc>
        <w:tc>
          <w:tcPr>
            <w:tcW w:w="1134" w:type="dxa"/>
            <w:vAlign w:val="center"/>
          </w:tcPr>
          <w:p>
            <w:pPr>
              <w:pStyle w:val="15"/>
            </w:pPr>
            <w:r>
              <w:t>10.80</w:t>
            </w:r>
          </w:p>
        </w:tc>
        <w:tc>
          <w:tcPr>
            <w:tcW w:w="1134" w:type="dxa"/>
            <w:vAlign w:val="center"/>
          </w:tcPr>
          <w:p>
            <w:pPr>
              <w:pStyle w:val="15"/>
            </w:pPr>
            <w:r>
              <w:t>10.80</w:t>
            </w:r>
          </w:p>
        </w:tc>
        <w:tc>
          <w:tcPr>
            <w:tcW w:w="1134" w:type="dxa"/>
            <w:vAlign w:val="center"/>
          </w:tcPr>
          <w:p>
            <w:pPr>
              <w:pStyle w:val="15"/>
            </w:pPr>
            <w:r>
              <w:t>10.80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2080109</w:t>
            </w:r>
          </w:p>
        </w:tc>
        <w:tc>
          <w:tcPr>
            <w:tcW w:w="1559" w:type="dxa"/>
            <w:vAlign w:val="center"/>
          </w:tcPr>
          <w:p>
            <w:pPr>
              <w:pStyle w:val="16"/>
            </w:pPr>
            <w:r>
              <w:t>社会保险经办机构</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r>
              <w:t>25.00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2080112</w:t>
            </w:r>
          </w:p>
        </w:tc>
        <w:tc>
          <w:tcPr>
            <w:tcW w:w="1559" w:type="dxa"/>
            <w:vAlign w:val="center"/>
          </w:tcPr>
          <w:p>
            <w:pPr>
              <w:pStyle w:val="16"/>
            </w:pPr>
            <w:r>
              <w:t>劳动人事争议调解仲裁</w:t>
            </w:r>
          </w:p>
        </w:tc>
        <w:tc>
          <w:tcPr>
            <w:tcW w:w="1134" w:type="dxa"/>
            <w:vAlign w:val="center"/>
          </w:tcPr>
          <w:p>
            <w:pPr>
              <w:pStyle w:val="15"/>
            </w:pPr>
            <w:r>
              <w:t>8.00</w:t>
            </w:r>
          </w:p>
        </w:tc>
        <w:tc>
          <w:tcPr>
            <w:tcW w:w="1134" w:type="dxa"/>
            <w:vAlign w:val="center"/>
          </w:tcPr>
          <w:p>
            <w:pPr>
              <w:pStyle w:val="15"/>
            </w:pPr>
            <w:r>
              <w:t>8.00</w:t>
            </w:r>
          </w:p>
        </w:tc>
        <w:tc>
          <w:tcPr>
            <w:tcW w:w="1134" w:type="dxa"/>
            <w:vAlign w:val="center"/>
          </w:tcPr>
          <w:p>
            <w:pPr>
              <w:pStyle w:val="15"/>
            </w:pPr>
            <w:r>
              <w:t>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2080113</w:t>
            </w:r>
          </w:p>
        </w:tc>
        <w:tc>
          <w:tcPr>
            <w:tcW w:w="1559" w:type="dxa"/>
            <w:vAlign w:val="center"/>
          </w:tcPr>
          <w:p>
            <w:pPr>
              <w:pStyle w:val="16"/>
            </w:pPr>
            <w:r>
              <w:t>政府特殊津贴</w:t>
            </w:r>
          </w:p>
        </w:tc>
        <w:tc>
          <w:tcPr>
            <w:tcW w:w="1134" w:type="dxa"/>
            <w:vAlign w:val="center"/>
          </w:tcPr>
          <w:p>
            <w:pPr>
              <w:pStyle w:val="15"/>
            </w:pPr>
            <w:r>
              <w:t>6.50</w:t>
            </w:r>
          </w:p>
        </w:tc>
        <w:tc>
          <w:tcPr>
            <w:tcW w:w="1134" w:type="dxa"/>
            <w:vAlign w:val="center"/>
          </w:tcPr>
          <w:p>
            <w:pPr>
              <w:pStyle w:val="15"/>
            </w:pPr>
            <w:r>
              <w:t>6.50</w:t>
            </w:r>
          </w:p>
        </w:tc>
        <w:tc>
          <w:tcPr>
            <w:tcW w:w="1134" w:type="dxa"/>
            <w:vAlign w:val="center"/>
          </w:tcPr>
          <w:p>
            <w:pPr>
              <w:pStyle w:val="15"/>
            </w:pPr>
            <w:r>
              <w:t>6.50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2080199</w:t>
            </w:r>
          </w:p>
        </w:tc>
        <w:tc>
          <w:tcPr>
            <w:tcW w:w="1559" w:type="dxa"/>
            <w:vAlign w:val="center"/>
          </w:tcPr>
          <w:p>
            <w:pPr>
              <w:pStyle w:val="16"/>
            </w:pPr>
            <w:r>
              <w:t>其他人力资源和社会保障管理事务支出</w:t>
            </w:r>
          </w:p>
        </w:tc>
        <w:tc>
          <w:tcPr>
            <w:tcW w:w="1134" w:type="dxa"/>
            <w:vAlign w:val="center"/>
          </w:tcPr>
          <w:p>
            <w:pPr>
              <w:pStyle w:val="15"/>
            </w:pPr>
            <w:r>
              <w:t>597.22</w:t>
            </w:r>
          </w:p>
        </w:tc>
        <w:tc>
          <w:tcPr>
            <w:tcW w:w="1134" w:type="dxa"/>
            <w:vAlign w:val="center"/>
          </w:tcPr>
          <w:p>
            <w:pPr>
              <w:pStyle w:val="15"/>
            </w:pPr>
            <w:r>
              <w:t>597.22</w:t>
            </w:r>
          </w:p>
        </w:tc>
        <w:tc>
          <w:tcPr>
            <w:tcW w:w="1134" w:type="dxa"/>
            <w:vAlign w:val="center"/>
          </w:tcPr>
          <w:p>
            <w:pPr>
              <w:pStyle w:val="15"/>
            </w:pPr>
            <w:r>
              <w:t>597.22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843.25</w:t>
            </w:r>
          </w:p>
        </w:tc>
        <w:tc>
          <w:tcPr>
            <w:tcW w:w="1134" w:type="dxa"/>
            <w:vAlign w:val="center"/>
          </w:tcPr>
          <w:p>
            <w:pPr>
              <w:pStyle w:val="15"/>
            </w:pPr>
            <w:r>
              <w:t>843.25</w:t>
            </w:r>
          </w:p>
        </w:tc>
        <w:tc>
          <w:tcPr>
            <w:tcW w:w="1134" w:type="dxa"/>
            <w:vAlign w:val="center"/>
          </w:tcPr>
          <w:p>
            <w:pPr>
              <w:pStyle w:val="15"/>
            </w:pPr>
            <w:r>
              <w:t>843.25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62.25</w:t>
            </w:r>
          </w:p>
        </w:tc>
        <w:tc>
          <w:tcPr>
            <w:tcW w:w="1134" w:type="dxa"/>
            <w:vAlign w:val="center"/>
          </w:tcPr>
          <w:p>
            <w:pPr>
              <w:pStyle w:val="15"/>
            </w:pPr>
            <w:r>
              <w:t>62.25</w:t>
            </w:r>
          </w:p>
        </w:tc>
        <w:tc>
          <w:tcPr>
            <w:tcW w:w="1134" w:type="dxa"/>
            <w:vAlign w:val="center"/>
          </w:tcPr>
          <w:p>
            <w:pPr>
              <w:pStyle w:val="15"/>
            </w:pPr>
            <w:r>
              <w:t>62.25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18</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700.00</w:t>
            </w:r>
          </w:p>
        </w:tc>
        <w:tc>
          <w:tcPr>
            <w:tcW w:w="1134" w:type="dxa"/>
            <w:vAlign w:val="center"/>
          </w:tcPr>
          <w:p>
            <w:pPr>
              <w:pStyle w:val="15"/>
            </w:pPr>
            <w:r>
              <w:t>700.00</w:t>
            </w:r>
          </w:p>
        </w:tc>
        <w:tc>
          <w:tcPr>
            <w:tcW w:w="1134" w:type="dxa"/>
            <w:vAlign w:val="center"/>
          </w:tcPr>
          <w:p>
            <w:pPr>
              <w:pStyle w:val="15"/>
            </w:pPr>
            <w:r>
              <w:t>700.00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19</w:t>
            </w:r>
          </w:p>
        </w:tc>
        <w:tc>
          <w:tcPr>
            <w:tcW w:w="992" w:type="dxa"/>
            <w:vAlign w:val="center"/>
          </w:tcPr>
          <w:p>
            <w:pPr>
              <w:pStyle w:val="16"/>
            </w:pPr>
            <w:r>
              <w:t>2080599</w:t>
            </w:r>
          </w:p>
        </w:tc>
        <w:tc>
          <w:tcPr>
            <w:tcW w:w="1559" w:type="dxa"/>
            <w:vAlign w:val="center"/>
          </w:tcPr>
          <w:p>
            <w:pPr>
              <w:pStyle w:val="16"/>
            </w:pPr>
            <w:r>
              <w:t>其他行政事业单位养老支出</w:t>
            </w:r>
          </w:p>
        </w:tc>
        <w:tc>
          <w:tcPr>
            <w:tcW w:w="1134" w:type="dxa"/>
            <w:vAlign w:val="center"/>
          </w:tcPr>
          <w:p>
            <w:pPr>
              <w:pStyle w:val="15"/>
            </w:pPr>
            <w:r>
              <w:t>81.00</w:t>
            </w:r>
          </w:p>
        </w:tc>
        <w:tc>
          <w:tcPr>
            <w:tcW w:w="1134" w:type="dxa"/>
            <w:vAlign w:val="center"/>
          </w:tcPr>
          <w:p>
            <w:pPr>
              <w:pStyle w:val="15"/>
            </w:pPr>
            <w:r>
              <w:t>81.00</w:t>
            </w:r>
          </w:p>
        </w:tc>
        <w:tc>
          <w:tcPr>
            <w:tcW w:w="1134" w:type="dxa"/>
            <w:vAlign w:val="center"/>
          </w:tcPr>
          <w:p>
            <w:pPr>
              <w:pStyle w:val="15"/>
            </w:pPr>
            <w:r>
              <w:t>81.00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20</w:t>
            </w:r>
          </w:p>
        </w:tc>
        <w:tc>
          <w:tcPr>
            <w:tcW w:w="992" w:type="dxa"/>
            <w:vAlign w:val="center"/>
          </w:tcPr>
          <w:p>
            <w:pPr>
              <w:pStyle w:val="16"/>
            </w:pPr>
            <w:r>
              <w:t>20807</w:t>
            </w:r>
          </w:p>
        </w:tc>
        <w:tc>
          <w:tcPr>
            <w:tcW w:w="1559" w:type="dxa"/>
            <w:vAlign w:val="center"/>
          </w:tcPr>
          <w:p>
            <w:pPr>
              <w:pStyle w:val="16"/>
            </w:pPr>
            <w:r>
              <w:t>就业补助</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21</w:t>
            </w:r>
          </w:p>
        </w:tc>
        <w:tc>
          <w:tcPr>
            <w:tcW w:w="992" w:type="dxa"/>
            <w:vAlign w:val="center"/>
          </w:tcPr>
          <w:p>
            <w:pPr>
              <w:pStyle w:val="16"/>
            </w:pPr>
            <w:r>
              <w:t>2080799</w:t>
            </w:r>
          </w:p>
        </w:tc>
        <w:tc>
          <w:tcPr>
            <w:tcW w:w="1559" w:type="dxa"/>
            <w:vAlign w:val="center"/>
          </w:tcPr>
          <w:p>
            <w:pPr>
              <w:pStyle w:val="16"/>
            </w:pPr>
            <w:r>
              <w:t>其他就业补助支出</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r>
              <w:t>1232.00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22</w:t>
            </w:r>
          </w:p>
        </w:tc>
        <w:tc>
          <w:tcPr>
            <w:tcW w:w="992" w:type="dxa"/>
            <w:vAlign w:val="center"/>
          </w:tcPr>
          <w:p>
            <w:pPr>
              <w:pStyle w:val="16"/>
            </w:pPr>
            <w:r>
              <w:t>20808</w:t>
            </w:r>
          </w:p>
        </w:tc>
        <w:tc>
          <w:tcPr>
            <w:tcW w:w="1559" w:type="dxa"/>
            <w:vAlign w:val="center"/>
          </w:tcPr>
          <w:p>
            <w:pPr>
              <w:pStyle w:val="16"/>
            </w:pPr>
            <w:r>
              <w:t>抚恤</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23</w:t>
            </w:r>
          </w:p>
        </w:tc>
        <w:tc>
          <w:tcPr>
            <w:tcW w:w="992" w:type="dxa"/>
            <w:vAlign w:val="center"/>
          </w:tcPr>
          <w:p>
            <w:pPr>
              <w:pStyle w:val="16"/>
            </w:pPr>
            <w:r>
              <w:t>2080801</w:t>
            </w:r>
          </w:p>
        </w:tc>
        <w:tc>
          <w:tcPr>
            <w:tcW w:w="1559" w:type="dxa"/>
            <w:vAlign w:val="center"/>
          </w:tcPr>
          <w:p>
            <w:pPr>
              <w:pStyle w:val="16"/>
            </w:pPr>
            <w:r>
              <w:t>死亡抚恤</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r>
              <w:t>0.80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24</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43.64</w:t>
            </w:r>
          </w:p>
        </w:tc>
        <w:tc>
          <w:tcPr>
            <w:tcW w:w="1134" w:type="dxa"/>
            <w:vAlign w:val="center"/>
          </w:tcPr>
          <w:p>
            <w:pPr>
              <w:pStyle w:val="15"/>
            </w:pPr>
            <w:r>
              <w:t>43.64</w:t>
            </w:r>
          </w:p>
        </w:tc>
        <w:tc>
          <w:tcPr>
            <w:tcW w:w="1134" w:type="dxa"/>
            <w:vAlign w:val="center"/>
          </w:tcPr>
          <w:p>
            <w:pPr>
              <w:pStyle w:val="15"/>
            </w:pPr>
            <w:r>
              <w:t>43.64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25</w:t>
            </w:r>
          </w:p>
        </w:tc>
        <w:tc>
          <w:tcPr>
            <w:tcW w:w="992" w:type="dxa"/>
            <w:vAlign w:val="center"/>
          </w:tcPr>
          <w:p>
            <w:pPr>
              <w:pStyle w:val="16"/>
            </w:pPr>
            <w:r>
              <w:t>21003</w:t>
            </w:r>
          </w:p>
        </w:tc>
        <w:tc>
          <w:tcPr>
            <w:tcW w:w="1559" w:type="dxa"/>
            <w:vAlign w:val="center"/>
          </w:tcPr>
          <w:p>
            <w:pPr>
              <w:pStyle w:val="16"/>
            </w:pPr>
            <w:r>
              <w:t>基层医疗卫生机构</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26</w:t>
            </w:r>
          </w:p>
        </w:tc>
        <w:tc>
          <w:tcPr>
            <w:tcW w:w="992" w:type="dxa"/>
            <w:vAlign w:val="center"/>
          </w:tcPr>
          <w:p>
            <w:pPr>
              <w:pStyle w:val="16"/>
            </w:pPr>
            <w:r>
              <w:t>2100399</w:t>
            </w:r>
          </w:p>
        </w:tc>
        <w:tc>
          <w:tcPr>
            <w:tcW w:w="1559" w:type="dxa"/>
            <w:vAlign w:val="center"/>
          </w:tcPr>
          <w:p>
            <w:pPr>
              <w:pStyle w:val="16"/>
            </w:pPr>
            <w:r>
              <w:t>其他基层医疗卫生机构支出</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r>
              <w:t>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27</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23.64</w:t>
            </w:r>
          </w:p>
        </w:tc>
        <w:tc>
          <w:tcPr>
            <w:tcW w:w="1134" w:type="dxa"/>
            <w:vAlign w:val="center"/>
          </w:tcPr>
          <w:p>
            <w:pPr>
              <w:pStyle w:val="15"/>
            </w:pPr>
            <w:r>
              <w:t>23.64</w:t>
            </w:r>
          </w:p>
        </w:tc>
        <w:tc>
          <w:tcPr>
            <w:tcW w:w="1134" w:type="dxa"/>
            <w:vAlign w:val="center"/>
          </w:tcPr>
          <w:p>
            <w:pPr>
              <w:pStyle w:val="15"/>
            </w:pPr>
            <w:r>
              <w:t>23.64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28</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r>
              <w:t>9.09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29</w:t>
            </w:r>
          </w:p>
        </w:tc>
        <w:tc>
          <w:tcPr>
            <w:tcW w:w="992" w:type="dxa"/>
            <w:vAlign w:val="center"/>
          </w:tcPr>
          <w:p>
            <w:pPr>
              <w:pStyle w:val="16"/>
            </w:pPr>
            <w:r>
              <w:t>2101102</w:t>
            </w:r>
          </w:p>
        </w:tc>
        <w:tc>
          <w:tcPr>
            <w:tcW w:w="1559" w:type="dxa"/>
            <w:vAlign w:val="center"/>
          </w:tcPr>
          <w:p>
            <w:pPr>
              <w:pStyle w:val="16"/>
            </w:pPr>
            <w:r>
              <w:t>事业单位医疗</w:t>
            </w:r>
          </w:p>
        </w:tc>
        <w:tc>
          <w:tcPr>
            <w:tcW w:w="1134" w:type="dxa"/>
            <w:vAlign w:val="center"/>
          </w:tcPr>
          <w:p>
            <w:pPr>
              <w:pStyle w:val="15"/>
            </w:pPr>
            <w:r>
              <w:t>14.55</w:t>
            </w:r>
          </w:p>
        </w:tc>
        <w:tc>
          <w:tcPr>
            <w:tcW w:w="1134" w:type="dxa"/>
            <w:vAlign w:val="center"/>
          </w:tcPr>
          <w:p>
            <w:pPr>
              <w:pStyle w:val="15"/>
            </w:pPr>
            <w:r>
              <w:t>14.55</w:t>
            </w:r>
          </w:p>
        </w:tc>
        <w:tc>
          <w:tcPr>
            <w:tcW w:w="1134" w:type="dxa"/>
            <w:vAlign w:val="center"/>
          </w:tcPr>
          <w:p>
            <w:pPr>
              <w:pStyle w:val="15"/>
            </w:pPr>
            <w:r>
              <w:t>14.55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30</w:t>
            </w:r>
          </w:p>
        </w:tc>
        <w:tc>
          <w:tcPr>
            <w:tcW w:w="992" w:type="dxa"/>
            <w:vAlign w:val="center"/>
          </w:tcPr>
          <w:p>
            <w:pPr>
              <w:pStyle w:val="16"/>
            </w:pPr>
            <w:r>
              <w:t>213</w:t>
            </w:r>
          </w:p>
        </w:tc>
        <w:tc>
          <w:tcPr>
            <w:tcW w:w="1559" w:type="dxa"/>
            <w:vAlign w:val="center"/>
          </w:tcPr>
          <w:p>
            <w:pPr>
              <w:pStyle w:val="16"/>
            </w:pPr>
            <w:r>
              <w:t>农林水支出</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31</w:t>
            </w:r>
          </w:p>
        </w:tc>
        <w:tc>
          <w:tcPr>
            <w:tcW w:w="992" w:type="dxa"/>
            <w:vAlign w:val="center"/>
          </w:tcPr>
          <w:p>
            <w:pPr>
              <w:pStyle w:val="16"/>
            </w:pPr>
            <w:r>
              <w:t>21308</w:t>
            </w:r>
          </w:p>
        </w:tc>
        <w:tc>
          <w:tcPr>
            <w:tcW w:w="1559" w:type="dxa"/>
            <w:vAlign w:val="center"/>
          </w:tcPr>
          <w:p>
            <w:pPr>
              <w:pStyle w:val="16"/>
            </w:pPr>
            <w:r>
              <w:t>普惠金融发展支出</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32</w:t>
            </w:r>
          </w:p>
        </w:tc>
        <w:tc>
          <w:tcPr>
            <w:tcW w:w="992" w:type="dxa"/>
            <w:vAlign w:val="center"/>
          </w:tcPr>
          <w:p>
            <w:pPr>
              <w:pStyle w:val="16"/>
            </w:pPr>
            <w:r>
              <w:t>2130804</w:t>
            </w:r>
          </w:p>
        </w:tc>
        <w:tc>
          <w:tcPr>
            <w:tcW w:w="1559" w:type="dxa"/>
            <w:vAlign w:val="center"/>
          </w:tcPr>
          <w:p>
            <w:pPr>
              <w:pStyle w:val="16"/>
            </w:pPr>
            <w:r>
              <w:t>创业担保贷款贴息及奖补</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r>
              <w:t>49.15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33</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34</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35</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r>
              <w:t>40.56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36</w:t>
            </w:r>
          </w:p>
        </w:tc>
        <w:tc>
          <w:tcPr>
            <w:tcW w:w="992" w:type="dxa"/>
            <w:vAlign w:val="center"/>
          </w:tcPr>
          <w:p>
            <w:pPr>
              <w:pStyle w:val="16"/>
            </w:pPr>
            <w:r>
              <w:t>223</w:t>
            </w:r>
          </w:p>
        </w:tc>
        <w:tc>
          <w:tcPr>
            <w:tcW w:w="1559" w:type="dxa"/>
            <w:vAlign w:val="center"/>
          </w:tcPr>
          <w:p>
            <w:pPr>
              <w:pStyle w:val="16"/>
            </w:pPr>
            <w:r>
              <w:t>国有资本经营预算支出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37</w:t>
            </w:r>
          </w:p>
        </w:tc>
        <w:tc>
          <w:tcPr>
            <w:tcW w:w="992" w:type="dxa"/>
            <w:vAlign w:val="center"/>
          </w:tcPr>
          <w:p>
            <w:pPr>
              <w:pStyle w:val="16"/>
            </w:pPr>
            <w:r>
              <w:t>22301</w:t>
            </w:r>
          </w:p>
        </w:tc>
        <w:tc>
          <w:tcPr>
            <w:tcW w:w="1559" w:type="dxa"/>
            <w:vAlign w:val="center"/>
          </w:tcPr>
          <w:p>
            <w:pPr>
              <w:pStyle w:val="16"/>
            </w:pPr>
            <w:r>
              <w:t>解决历史遗留问题及改革成本支出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38</w:t>
            </w:r>
          </w:p>
        </w:tc>
        <w:tc>
          <w:tcPr>
            <w:tcW w:w="992" w:type="dxa"/>
            <w:vAlign w:val="center"/>
          </w:tcPr>
          <w:p>
            <w:pPr>
              <w:pStyle w:val="16"/>
            </w:pPr>
            <w:r>
              <w:t>2230105</w:t>
            </w:r>
          </w:p>
        </w:tc>
        <w:tc>
          <w:tcPr>
            <w:tcW w:w="1559" w:type="dxa"/>
            <w:vAlign w:val="center"/>
          </w:tcPr>
          <w:p>
            <w:pPr>
              <w:pStyle w:val="16"/>
            </w:pPr>
            <w:r>
              <w:t>国有企业退休人员社会化管理补助支出</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r>
              <w:t>2.00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3678.26</w:t>
            </w:r>
          </w:p>
        </w:tc>
        <w:tc>
          <w:tcPr>
            <w:tcW w:w="1361" w:type="dxa"/>
            <w:vAlign w:val="center"/>
          </w:tcPr>
          <w:p>
            <w:pPr>
              <w:pStyle w:val="19"/>
            </w:pPr>
            <w:r>
              <w:t>869.63</w:t>
            </w:r>
          </w:p>
        </w:tc>
        <w:tc>
          <w:tcPr>
            <w:tcW w:w="1361" w:type="dxa"/>
            <w:vAlign w:val="center"/>
          </w:tcPr>
          <w:p>
            <w:pPr>
              <w:pStyle w:val="19"/>
            </w:pPr>
            <w:r>
              <w:t>2808.63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205</w:t>
            </w:r>
          </w:p>
        </w:tc>
        <w:tc>
          <w:tcPr>
            <w:tcW w:w="4535" w:type="dxa"/>
            <w:vAlign w:val="center"/>
          </w:tcPr>
          <w:p>
            <w:pPr>
              <w:pStyle w:val="16"/>
            </w:pPr>
            <w:r>
              <w:t>教育支出</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20502</w:t>
            </w:r>
          </w:p>
        </w:tc>
        <w:tc>
          <w:tcPr>
            <w:tcW w:w="4535" w:type="dxa"/>
            <w:vAlign w:val="center"/>
          </w:tcPr>
          <w:p>
            <w:pPr>
              <w:pStyle w:val="16"/>
            </w:pPr>
            <w:r>
              <w:t>普通教育</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2050299</w:t>
            </w:r>
          </w:p>
        </w:tc>
        <w:tc>
          <w:tcPr>
            <w:tcW w:w="4535" w:type="dxa"/>
            <w:vAlign w:val="center"/>
          </w:tcPr>
          <w:p>
            <w:pPr>
              <w:pStyle w:val="16"/>
            </w:pPr>
            <w:r>
              <w:t>其他普通教育支出</w:t>
            </w: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r>
              <w:t>301.00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3241.91</w:t>
            </w:r>
          </w:p>
        </w:tc>
        <w:tc>
          <w:tcPr>
            <w:tcW w:w="1361" w:type="dxa"/>
            <w:vAlign w:val="center"/>
          </w:tcPr>
          <w:p>
            <w:pPr>
              <w:pStyle w:val="15"/>
            </w:pPr>
            <w:r>
              <w:t>805.43</w:t>
            </w:r>
          </w:p>
        </w:tc>
        <w:tc>
          <w:tcPr>
            <w:tcW w:w="1361" w:type="dxa"/>
            <w:vAlign w:val="center"/>
          </w:tcPr>
          <w:p>
            <w:pPr>
              <w:pStyle w:val="15"/>
            </w:pPr>
            <w:r>
              <w:t>2436.48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20801</w:t>
            </w:r>
          </w:p>
        </w:tc>
        <w:tc>
          <w:tcPr>
            <w:tcW w:w="4535" w:type="dxa"/>
            <w:vAlign w:val="center"/>
          </w:tcPr>
          <w:p>
            <w:pPr>
              <w:pStyle w:val="16"/>
            </w:pPr>
            <w:r>
              <w:t>人力资源和社会保障管理事务</w:t>
            </w:r>
          </w:p>
        </w:tc>
        <w:tc>
          <w:tcPr>
            <w:tcW w:w="1361" w:type="dxa"/>
            <w:vAlign w:val="center"/>
          </w:tcPr>
          <w:p>
            <w:pPr>
              <w:pStyle w:val="15"/>
            </w:pPr>
            <w:r>
              <w:t>1165.86</w:t>
            </w:r>
          </w:p>
        </w:tc>
        <w:tc>
          <w:tcPr>
            <w:tcW w:w="1361" w:type="dxa"/>
            <w:vAlign w:val="center"/>
          </w:tcPr>
          <w:p>
            <w:pPr>
              <w:pStyle w:val="15"/>
            </w:pPr>
            <w:r>
              <w:t>742.38</w:t>
            </w:r>
          </w:p>
        </w:tc>
        <w:tc>
          <w:tcPr>
            <w:tcW w:w="1361" w:type="dxa"/>
            <w:vAlign w:val="center"/>
          </w:tcPr>
          <w:p>
            <w:pPr>
              <w:pStyle w:val="15"/>
            </w:pPr>
            <w:r>
              <w:t>423.48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2080101</w:t>
            </w:r>
          </w:p>
        </w:tc>
        <w:tc>
          <w:tcPr>
            <w:tcW w:w="4535" w:type="dxa"/>
            <w:vAlign w:val="center"/>
          </w:tcPr>
          <w:p>
            <w:pPr>
              <w:pStyle w:val="16"/>
            </w:pPr>
            <w:r>
              <w:t>行政运行</w:t>
            </w:r>
          </w:p>
        </w:tc>
        <w:tc>
          <w:tcPr>
            <w:tcW w:w="1361" w:type="dxa"/>
            <w:vAlign w:val="center"/>
          </w:tcPr>
          <w:p>
            <w:pPr>
              <w:pStyle w:val="15"/>
            </w:pPr>
            <w:r>
              <w:t>271.86</w:t>
            </w:r>
          </w:p>
        </w:tc>
        <w:tc>
          <w:tcPr>
            <w:tcW w:w="1361" w:type="dxa"/>
            <w:vAlign w:val="center"/>
          </w:tcPr>
          <w:p>
            <w:pPr>
              <w:pStyle w:val="15"/>
            </w:pPr>
            <w:r>
              <w:t>271.86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2080104</w:t>
            </w:r>
          </w:p>
        </w:tc>
        <w:tc>
          <w:tcPr>
            <w:tcW w:w="4535" w:type="dxa"/>
            <w:vAlign w:val="center"/>
          </w:tcPr>
          <w:p>
            <w:pPr>
              <w:pStyle w:val="16"/>
            </w:pPr>
            <w:r>
              <w:t>综合业务管理</w:t>
            </w:r>
          </w:p>
        </w:tc>
        <w:tc>
          <w:tcPr>
            <w:tcW w:w="1361" w:type="dxa"/>
            <w:vAlign w:val="center"/>
          </w:tcPr>
          <w:p>
            <w:pPr>
              <w:pStyle w:val="15"/>
            </w:pPr>
            <w:r>
              <w:t>155.88</w:t>
            </w:r>
          </w:p>
        </w:tc>
        <w:tc>
          <w:tcPr>
            <w:tcW w:w="1361" w:type="dxa"/>
            <w:vAlign w:val="center"/>
          </w:tcPr>
          <w:p>
            <w:pPr>
              <w:pStyle w:val="15"/>
            </w:pPr>
          </w:p>
        </w:tc>
        <w:tc>
          <w:tcPr>
            <w:tcW w:w="1361" w:type="dxa"/>
            <w:vAlign w:val="center"/>
          </w:tcPr>
          <w:p>
            <w:pPr>
              <w:pStyle w:val="15"/>
            </w:pPr>
            <w:r>
              <w:t>155.88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2080105</w:t>
            </w:r>
          </w:p>
        </w:tc>
        <w:tc>
          <w:tcPr>
            <w:tcW w:w="4535" w:type="dxa"/>
            <w:vAlign w:val="center"/>
          </w:tcPr>
          <w:p>
            <w:pPr>
              <w:pStyle w:val="16"/>
            </w:pPr>
            <w:r>
              <w:t>劳动保障监察</w:t>
            </w: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r>
              <w:t>40.00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2080106</w:t>
            </w:r>
          </w:p>
        </w:tc>
        <w:tc>
          <w:tcPr>
            <w:tcW w:w="4535" w:type="dxa"/>
            <w:vAlign w:val="center"/>
          </w:tcPr>
          <w:p>
            <w:pPr>
              <w:pStyle w:val="16"/>
            </w:pPr>
            <w:r>
              <w:t>就业管理事务</w:t>
            </w:r>
          </w:p>
        </w:tc>
        <w:tc>
          <w:tcPr>
            <w:tcW w:w="1361" w:type="dxa"/>
            <w:vAlign w:val="center"/>
          </w:tcPr>
          <w:p>
            <w:pPr>
              <w:pStyle w:val="15"/>
            </w:pPr>
            <w:r>
              <w:t>50.60</w:t>
            </w:r>
          </w:p>
        </w:tc>
        <w:tc>
          <w:tcPr>
            <w:tcW w:w="1361" w:type="dxa"/>
            <w:vAlign w:val="center"/>
          </w:tcPr>
          <w:p>
            <w:pPr>
              <w:pStyle w:val="15"/>
            </w:pPr>
          </w:p>
        </w:tc>
        <w:tc>
          <w:tcPr>
            <w:tcW w:w="1361" w:type="dxa"/>
            <w:vAlign w:val="center"/>
          </w:tcPr>
          <w:p>
            <w:pPr>
              <w:pStyle w:val="15"/>
            </w:pPr>
            <w:r>
              <w:t>50.60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2080108</w:t>
            </w:r>
          </w:p>
        </w:tc>
        <w:tc>
          <w:tcPr>
            <w:tcW w:w="4535" w:type="dxa"/>
            <w:vAlign w:val="center"/>
          </w:tcPr>
          <w:p>
            <w:pPr>
              <w:pStyle w:val="16"/>
            </w:pPr>
            <w:r>
              <w:t>信息化建设</w:t>
            </w:r>
          </w:p>
        </w:tc>
        <w:tc>
          <w:tcPr>
            <w:tcW w:w="1361" w:type="dxa"/>
            <w:vAlign w:val="center"/>
          </w:tcPr>
          <w:p>
            <w:pPr>
              <w:pStyle w:val="15"/>
            </w:pPr>
            <w:r>
              <w:t>10.80</w:t>
            </w:r>
          </w:p>
        </w:tc>
        <w:tc>
          <w:tcPr>
            <w:tcW w:w="1361" w:type="dxa"/>
            <w:vAlign w:val="center"/>
          </w:tcPr>
          <w:p>
            <w:pPr>
              <w:pStyle w:val="15"/>
            </w:pPr>
          </w:p>
        </w:tc>
        <w:tc>
          <w:tcPr>
            <w:tcW w:w="1361" w:type="dxa"/>
            <w:vAlign w:val="center"/>
          </w:tcPr>
          <w:p>
            <w:pPr>
              <w:pStyle w:val="15"/>
            </w:pPr>
            <w:r>
              <w:t>10.80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2080109</w:t>
            </w:r>
          </w:p>
        </w:tc>
        <w:tc>
          <w:tcPr>
            <w:tcW w:w="4535" w:type="dxa"/>
            <w:vAlign w:val="center"/>
          </w:tcPr>
          <w:p>
            <w:pPr>
              <w:pStyle w:val="16"/>
            </w:pPr>
            <w:r>
              <w:t>社会保险经办机构</w:t>
            </w: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r>
              <w:t>25.00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2080112</w:t>
            </w:r>
          </w:p>
        </w:tc>
        <w:tc>
          <w:tcPr>
            <w:tcW w:w="4535" w:type="dxa"/>
            <w:vAlign w:val="center"/>
          </w:tcPr>
          <w:p>
            <w:pPr>
              <w:pStyle w:val="16"/>
            </w:pPr>
            <w:r>
              <w:t>劳动人事争议调解仲裁</w:t>
            </w: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r>
              <w:t>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2080113</w:t>
            </w:r>
          </w:p>
        </w:tc>
        <w:tc>
          <w:tcPr>
            <w:tcW w:w="4535" w:type="dxa"/>
            <w:vAlign w:val="center"/>
          </w:tcPr>
          <w:p>
            <w:pPr>
              <w:pStyle w:val="16"/>
            </w:pPr>
            <w:r>
              <w:t>政府特殊津贴</w:t>
            </w:r>
          </w:p>
        </w:tc>
        <w:tc>
          <w:tcPr>
            <w:tcW w:w="1361" w:type="dxa"/>
            <w:vAlign w:val="center"/>
          </w:tcPr>
          <w:p>
            <w:pPr>
              <w:pStyle w:val="15"/>
            </w:pPr>
            <w:r>
              <w:t>6.50</w:t>
            </w:r>
          </w:p>
        </w:tc>
        <w:tc>
          <w:tcPr>
            <w:tcW w:w="1361" w:type="dxa"/>
            <w:vAlign w:val="center"/>
          </w:tcPr>
          <w:p>
            <w:pPr>
              <w:pStyle w:val="15"/>
            </w:pPr>
          </w:p>
        </w:tc>
        <w:tc>
          <w:tcPr>
            <w:tcW w:w="1361" w:type="dxa"/>
            <w:vAlign w:val="center"/>
          </w:tcPr>
          <w:p>
            <w:pPr>
              <w:pStyle w:val="15"/>
            </w:pPr>
            <w:r>
              <w:t>6.50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2080199</w:t>
            </w:r>
          </w:p>
        </w:tc>
        <w:tc>
          <w:tcPr>
            <w:tcW w:w="4535" w:type="dxa"/>
            <w:vAlign w:val="center"/>
          </w:tcPr>
          <w:p>
            <w:pPr>
              <w:pStyle w:val="16"/>
            </w:pPr>
            <w:r>
              <w:t>其他人力资源和社会保障管理事务支出</w:t>
            </w:r>
          </w:p>
        </w:tc>
        <w:tc>
          <w:tcPr>
            <w:tcW w:w="1361" w:type="dxa"/>
            <w:vAlign w:val="center"/>
          </w:tcPr>
          <w:p>
            <w:pPr>
              <w:pStyle w:val="15"/>
            </w:pPr>
            <w:r>
              <w:t>597.22</w:t>
            </w:r>
          </w:p>
        </w:tc>
        <w:tc>
          <w:tcPr>
            <w:tcW w:w="1361" w:type="dxa"/>
            <w:vAlign w:val="center"/>
          </w:tcPr>
          <w:p>
            <w:pPr>
              <w:pStyle w:val="15"/>
            </w:pPr>
            <w:r>
              <w:t>470.52</w:t>
            </w:r>
          </w:p>
        </w:tc>
        <w:tc>
          <w:tcPr>
            <w:tcW w:w="1361" w:type="dxa"/>
            <w:vAlign w:val="center"/>
          </w:tcPr>
          <w:p>
            <w:pPr>
              <w:pStyle w:val="15"/>
            </w:pPr>
            <w:r>
              <w:t>126.70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843.25</w:t>
            </w:r>
          </w:p>
        </w:tc>
        <w:tc>
          <w:tcPr>
            <w:tcW w:w="1361" w:type="dxa"/>
            <w:vAlign w:val="center"/>
          </w:tcPr>
          <w:p>
            <w:pPr>
              <w:pStyle w:val="15"/>
            </w:pPr>
            <w:r>
              <w:t>62.25</w:t>
            </w:r>
          </w:p>
        </w:tc>
        <w:tc>
          <w:tcPr>
            <w:tcW w:w="1361" w:type="dxa"/>
            <w:vAlign w:val="center"/>
          </w:tcPr>
          <w:p>
            <w:pPr>
              <w:pStyle w:val="15"/>
            </w:pPr>
            <w:r>
              <w:t>781.00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62.25</w:t>
            </w:r>
          </w:p>
        </w:tc>
        <w:tc>
          <w:tcPr>
            <w:tcW w:w="1361" w:type="dxa"/>
            <w:vAlign w:val="center"/>
          </w:tcPr>
          <w:p>
            <w:pPr>
              <w:pStyle w:val="15"/>
            </w:pPr>
            <w:r>
              <w:t>62.25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700.00</w:t>
            </w:r>
          </w:p>
        </w:tc>
        <w:tc>
          <w:tcPr>
            <w:tcW w:w="1361" w:type="dxa"/>
            <w:vAlign w:val="center"/>
          </w:tcPr>
          <w:p>
            <w:pPr>
              <w:pStyle w:val="15"/>
            </w:pPr>
          </w:p>
        </w:tc>
        <w:tc>
          <w:tcPr>
            <w:tcW w:w="1361" w:type="dxa"/>
            <w:vAlign w:val="center"/>
          </w:tcPr>
          <w:p>
            <w:pPr>
              <w:pStyle w:val="15"/>
            </w:pPr>
            <w:r>
              <w:t>700.00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992" w:type="dxa"/>
            <w:vAlign w:val="center"/>
          </w:tcPr>
          <w:p>
            <w:pPr>
              <w:pStyle w:val="16"/>
            </w:pPr>
            <w:r>
              <w:t>2080599</w:t>
            </w:r>
          </w:p>
        </w:tc>
        <w:tc>
          <w:tcPr>
            <w:tcW w:w="4535" w:type="dxa"/>
            <w:vAlign w:val="center"/>
          </w:tcPr>
          <w:p>
            <w:pPr>
              <w:pStyle w:val="16"/>
            </w:pPr>
            <w:r>
              <w:t>其他行政事业单位养老支出</w:t>
            </w:r>
          </w:p>
        </w:tc>
        <w:tc>
          <w:tcPr>
            <w:tcW w:w="1361" w:type="dxa"/>
            <w:vAlign w:val="center"/>
          </w:tcPr>
          <w:p>
            <w:pPr>
              <w:pStyle w:val="15"/>
            </w:pPr>
            <w:r>
              <w:t>81.00</w:t>
            </w:r>
          </w:p>
        </w:tc>
        <w:tc>
          <w:tcPr>
            <w:tcW w:w="1361" w:type="dxa"/>
            <w:vAlign w:val="center"/>
          </w:tcPr>
          <w:p>
            <w:pPr>
              <w:pStyle w:val="15"/>
            </w:pPr>
          </w:p>
        </w:tc>
        <w:tc>
          <w:tcPr>
            <w:tcW w:w="1361" w:type="dxa"/>
            <w:vAlign w:val="center"/>
          </w:tcPr>
          <w:p>
            <w:pPr>
              <w:pStyle w:val="15"/>
            </w:pPr>
            <w:r>
              <w:t>81.00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992" w:type="dxa"/>
            <w:vAlign w:val="center"/>
          </w:tcPr>
          <w:p>
            <w:pPr>
              <w:pStyle w:val="16"/>
            </w:pPr>
            <w:r>
              <w:t>20807</w:t>
            </w:r>
          </w:p>
        </w:tc>
        <w:tc>
          <w:tcPr>
            <w:tcW w:w="4535" w:type="dxa"/>
            <w:vAlign w:val="center"/>
          </w:tcPr>
          <w:p>
            <w:pPr>
              <w:pStyle w:val="16"/>
            </w:pPr>
            <w:r>
              <w:t>就业补助</w:t>
            </w: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992" w:type="dxa"/>
            <w:vAlign w:val="center"/>
          </w:tcPr>
          <w:p>
            <w:pPr>
              <w:pStyle w:val="16"/>
            </w:pPr>
            <w:r>
              <w:t>2080799</w:t>
            </w:r>
          </w:p>
        </w:tc>
        <w:tc>
          <w:tcPr>
            <w:tcW w:w="4535" w:type="dxa"/>
            <w:vAlign w:val="center"/>
          </w:tcPr>
          <w:p>
            <w:pPr>
              <w:pStyle w:val="16"/>
            </w:pPr>
            <w:r>
              <w:t>其他就业补助支出</w:t>
            </w: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r>
              <w:t>1232.00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992" w:type="dxa"/>
            <w:vAlign w:val="center"/>
          </w:tcPr>
          <w:p>
            <w:pPr>
              <w:pStyle w:val="16"/>
            </w:pPr>
            <w:r>
              <w:t>20808</w:t>
            </w:r>
          </w:p>
        </w:tc>
        <w:tc>
          <w:tcPr>
            <w:tcW w:w="4535" w:type="dxa"/>
            <w:vAlign w:val="center"/>
          </w:tcPr>
          <w:p>
            <w:pPr>
              <w:pStyle w:val="16"/>
            </w:pPr>
            <w:r>
              <w:t>抚恤</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992" w:type="dxa"/>
            <w:vAlign w:val="center"/>
          </w:tcPr>
          <w:p>
            <w:pPr>
              <w:pStyle w:val="16"/>
            </w:pPr>
            <w:r>
              <w:t>2080801</w:t>
            </w:r>
          </w:p>
        </w:tc>
        <w:tc>
          <w:tcPr>
            <w:tcW w:w="4535" w:type="dxa"/>
            <w:vAlign w:val="center"/>
          </w:tcPr>
          <w:p>
            <w:pPr>
              <w:pStyle w:val="16"/>
            </w:pPr>
            <w:r>
              <w:t>死亡抚恤</w:t>
            </w:r>
          </w:p>
        </w:tc>
        <w:tc>
          <w:tcPr>
            <w:tcW w:w="1361" w:type="dxa"/>
            <w:vAlign w:val="center"/>
          </w:tcPr>
          <w:p>
            <w:pPr>
              <w:pStyle w:val="15"/>
            </w:pPr>
            <w:r>
              <w:t>0.80</w:t>
            </w:r>
          </w:p>
        </w:tc>
        <w:tc>
          <w:tcPr>
            <w:tcW w:w="1361" w:type="dxa"/>
            <w:vAlign w:val="center"/>
          </w:tcPr>
          <w:p>
            <w:pPr>
              <w:pStyle w:val="15"/>
            </w:pPr>
            <w:r>
              <w:t>0.80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43.64</w:t>
            </w:r>
          </w:p>
        </w:tc>
        <w:tc>
          <w:tcPr>
            <w:tcW w:w="1361" w:type="dxa"/>
            <w:vAlign w:val="center"/>
          </w:tcPr>
          <w:p>
            <w:pPr>
              <w:pStyle w:val="15"/>
            </w:pPr>
            <w:r>
              <w:t>23.64</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992" w:type="dxa"/>
            <w:vAlign w:val="center"/>
          </w:tcPr>
          <w:p>
            <w:pPr>
              <w:pStyle w:val="16"/>
            </w:pPr>
            <w:r>
              <w:t>21003</w:t>
            </w:r>
          </w:p>
        </w:tc>
        <w:tc>
          <w:tcPr>
            <w:tcW w:w="4535" w:type="dxa"/>
            <w:vAlign w:val="center"/>
          </w:tcPr>
          <w:p>
            <w:pPr>
              <w:pStyle w:val="16"/>
            </w:pPr>
            <w:r>
              <w:t>基层医疗卫生机构</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992" w:type="dxa"/>
            <w:vAlign w:val="center"/>
          </w:tcPr>
          <w:p>
            <w:pPr>
              <w:pStyle w:val="16"/>
            </w:pPr>
            <w:r>
              <w:t>2100399</w:t>
            </w:r>
          </w:p>
        </w:tc>
        <w:tc>
          <w:tcPr>
            <w:tcW w:w="4535" w:type="dxa"/>
            <w:vAlign w:val="center"/>
          </w:tcPr>
          <w:p>
            <w:pPr>
              <w:pStyle w:val="16"/>
            </w:pPr>
            <w:r>
              <w:t>其他基层医疗卫生机构支出</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23.64</w:t>
            </w:r>
          </w:p>
        </w:tc>
        <w:tc>
          <w:tcPr>
            <w:tcW w:w="1361" w:type="dxa"/>
            <w:vAlign w:val="center"/>
          </w:tcPr>
          <w:p>
            <w:pPr>
              <w:pStyle w:val="15"/>
            </w:pPr>
            <w:r>
              <w:t>23.64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9.09</w:t>
            </w:r>
          </w:p>
        </w:tc>
        <w:tc>
          <w:tcPr>
            <w:tcW w:w="1361" w:type="dxa"/>
            <w:vAlign w:val="center"/>
          </w:tcPr>
          <w:p>
            <w:pPr>
              <w:pStyle w:val="15"/>
            </w:pPr>
            <w:r>
              <w:t>9.09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992" w:type="dxa"/>
            <w:vAlign w:val="center"/>
          </w:tcPr>
          <w:p>
            <w:pPr>
              <w:pStyle w:val="16"/>
            </w:pPr>
            <w:r>
              <w:t>2101102</w:t>
            </w:r>
          </w:p>
        </w:tc>
        <w:tc>
          <w:tcPr>
            <w:tcW w:w="4535" w:type="dxa"/>
            <w:vAlign w:val="center"/>
          </w:tcPr>
          <w:p>
            <w:pPr>
              <w:pStyle w:val="16"/>
            </w:pPr>
            <w:r>
              <w:t>事业单位医疗</w:t>
            </w:r>
          </w:p>
        </w:tc>
        <w:tc>
          <w:tcPr>
            <w:tcW w:w="1361" w:type="dxa"/>
            <w:vAlign w:val="center"/>
          </w:tcPr>
          <w:p>
            <w:pPr>
              <w:pStyle w:val="15"/>
            </w:pPr>
            <w:r>
              <w:t>14.55</w:t>
            </w:r>
          </w:p>
        </w:tc>
        <w:tc>
          <w:tcPr>
            <w:tcW w:w="1361" w:type="dxa"/>
            <w:vAlign w:val="center"/>
          </w:tcPr>
          <w:p>
            <w:pPr>
              <w:pStyle w:val="15"/>
            </w:pPr>
            <w:r>
              <w:t>14.55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992" w:type="dxa"/>
            <w:vAlign w:val="center"/>
          </w:tcPr>
          <w:p>
            <w:pPr>
              <w:pStyle w:val="16"/>
            </w:pPr>
            <w:r>
              <w:t>213</w:t>
            </w:r>
          </w:p>
        </w:tc>
        <w:tc>
          <w:tcPr>
            <w:tcW w:w="4535" w:type="dxa"/>
            <w:vAlign w:val="center"/>
          </w:tcPr>
          <w:p>
            <w:pPr>
              <w:pStyle w:val="16"/>
            </w:pPr>
            <w:r>
              <w:t>农林水支出</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992" w:type="dxa"/>
            <w:vAlign w:val="center"/>
          </w:tcPr>
          <w:p>
            <w:pPr>
              <w:pStyle w:val="16"/>
            </w:pPr>
            <w:r>
              <w:t>21308</w:t>
            </w:r>
          </w:p>
        </w:tc>
        <w:tc>
          <w:tcPr>
            <w:tcW w:w="4535" w:type="dxa"/>
            <w:vAlign w:val="center"/>
          </w:tcPr>
          <w:p>
            <w:pPr>
              <w:pStyle w:val="16"/>
            </w:pPr>
            <w:r>
              <w:t>普惠金融发展支出</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992" w:type="dxa"/>
            <w:vAlign w:val="center"/>
          </w:tcPr>
          <w:p>
            <w:pPr>
              <w:pStyle w:val="16"/>
            </w:pPr>
            <w:r>
              <w:t>2130804</w:t>
            </w:r>
          </w:p>
        </w:tc>
        <w:tc>
          <w:tcPr>
            <w:tcW w:w="4535" w:type="dxa"/>
            <w:vAlign w:val="center"/>
          </w:tcPr>
          <w:p>
            <w:pPr>
              <w:pStyle w:val="16"/>
            </w:pPr>
            <w:r>
              <w:t>创业担保贷款贴息及奖补</w:t>
            </w: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r>
              <w:t>49.15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40.56</w:t>
            </w:r>
          </w:p>
        </w:tc>
        <w:tc>
          <w:tcPr>
            <w:tcW w:w="1361" w:type="dxa"/>
            <w:vAlign w:val="center"/>
          </w:tcPr>
          <w:p>
            <w:pPr>
              <w:pStyle w:val="15"/>
            </w:pPr>
            <w:r>
              <w:t>40.56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40.56</w:t>
            </w:r>
          </w:p>
        </w:tc>
        <w:tc>
          <w:tcPr>
            <w:tcW w:w="1361" w:type="dxa"/>
            <w:vAlign w:val="center"/>
          </w:tcPr>
          <w:p>
            <w:pPr>
              <w:pStyle w:val="15"/>
            </w:pPr>
            <w:r>
              <w:t>40.56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40.56</w:t>
            </w:r>
          </w:p>
        </w:tc>
        <w:tc>
          <w:tcPr>
            <w:tcW w:w="1361" w:type="dxa"/>
            <w:vAlign w:val="center"/>
          </w:tcPr>
          <w:p>
            <w:pPr>
              <w:pStyle w:val="15"/>
            </w:pPr>
            <w:r>
              <w:t>40.56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992" w:type="dxa"/>
            <w:vAlign w:val="center"/>
          </w:tcPr>
          <w:p>
            <w:pPr>
              <w:pStyle w:val="16"/>
            </w:pPr>
            <w:r>
              <w:t>223</w:t>
            </w:r>
          </w:p>
        </w:tc>
        <w:tc>
          <w:tcPr>
            <w:tcW w:w="4535" w:type="dxa"/>
            <w:vAlign w:val="center"/>
          </w:tcPr>
          <w:p>
            <w:pPr>
              <w:pStyle w:val="16"/>
            </w:pPr>
            <w:r>
              <w:t>国有资本经营预算支出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992" w:type="dxa"/>
            <w:vAlign w:val="center"/>
          </w:tcPr>
          <w:p>
            <w:pPr>
              <w:pStyle w:val="16"/>
            </w:pPr>
            <w:r>
              <w:t>22301</w:t>
            </w:r>
          </w:p>
        </w:tc>
        <w:tc>
          <w:tcPr>
            <w:tcW w:w="4535" w:type="dxa"/>
            <w:vAlign w:val="center"/>
          </w:tcPr>
          <w:p>
            <w:pPr>
              <w:pStyle w:val="16"/>
            </w:pPr>
            <w:r>
              <w:t>解决历史遗留问题及改革成本支出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38</w:t>
            </w:r>
          </w:p>
        </w:tc>
        <w:tc>
          <w:tcPr>
            <w:tcW w:w="992" w:type="dxa"/>
            <w:vAlign w:val="center"/>
          </w:tcPr>
          <w:p>
            <w:pPr>
              <w:pStyle w:val="16"/>
            </w:pPr>
            <w:r>
              <w:t>2230105</w:t>
            </w:r>
          </w:p>
        </w:tc>
        <w:tc>
          <w:tcPr>
            <w:tcW w:w="4535" w:type="dxa"/>
            <w:vAlign w:val="center"/>
          </w:tcPr>
          <w:p>
            <w:pPr>
              <w:pStyle w:val="16"/>
            </w:pPr>
            <w:r>
              <w:t>国有企业退休人员社会化管理补助支出</w:t>
            </w: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r>
              <w:t>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3402" w:type="dxa"/>
            <w:tcBorders>
              <w:top w:val="single" w:color="FFFFFF" w:sz="6" w:space="0"/>
              <w:left w:val="single" w:color="FFFFFF" w:sz="6" w:space="0"/>
              <w:right w:val="single" w:color="FFFFFF" w:sz="6" w:space="0"/>
            </w:tcBorders>
            <w:vAlign w:val="center"/>
          </w:tcPr>
          <w:p>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3676.26</w:t>
            </w:r>
          </w:p>
        </w:tc>
        <w:tc>
          <w:tcPr>
            <w:tcW w:w="3402" w:type="dxa"/>
            <w:vAlign w:val="center"/>
          </w:tcPr>
          <w:p>
            <w:pPr>
              <w:pStyle w:val="16"/>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r>
              <w:t>2.00</w:t>
            </w: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r>
              <w:t>301.00</w:t>
            </w:r>
          </w:p>
        </w:tc>
        <w:tc>
          <w:tcPr>
            <w:tcW w:w="1474" w:type="dxa"/>
            <w:vAlign w:val="center"/>
          </w:tcPr>
          <w:p>
            <w:pPr>
              <w:pStyle w:val="15"/>
            </w:pPr>
            <w:r>
              <w:t>301.00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3241.91</w:t>
            </w:r>
          </w:p>
        </w:tc>
        <w:tc>
          <w:tcPr>
            <w:tcW w:w="1474" w:type="dxa"/>
            <w:vAlign w:val="center"/>
          </w:tcPr>
          <w:p>
            <w:pPr>
              <w:pStyle w:val="15"/>
            </w:pPr>
            <w:r>
              <w:t>3241.91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43.64</w:t>
            </w:r>
          </w:p>
        </w:tc>
        <w:tc>
          <w:tcPr>
            <w:tcW w:w="1474" w:type="dxa"/>
            <w:vAlign w:val="center"/>
          </w:tcPr>
          <w:p>
            <w:pPr>
              <w:pStyle w:val="15"/>
            </w:pPr>
            <w:r>
              <w:t>43.64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r>
              <w:t>49.15</w:t>
            </w:r>
          </w:p>
        </w:tc>
        <w:tc>
          <w:tcPr>
            <w:tcW w:w="1474" w:type="dxa"/>
            <w:vAlign w:val="center"/>
          </w:tcPr>
          <w:p>
            <w:pPr>
              <w:pStyle w:val="15"/>
            </w:pPr>
            <w:r>
              <w:t>49.15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40.56</w:t>
            </w:r>
          </w:p>
        </w:tc>
        <w:tc>
          <w:tcPr>
            <w:tcW w:w="1474" w:type="dxa"/>
            <w:vAlign w:val="center"/>
          </w:tcPr>
          <w:p>
            <w:pPr>
              <w:pStyle w:val="15"/>
            </w:pPr>
            <w:r>
              <w:t>40.56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r>
              <w:t>2.00</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3678.26</w:t>
            </w:r>
          </w:p>
        </w:tc>
        <w:tc>
          <w:tcPr>
            <w:tcW w:w="3402" w:type="dxa"/>
            <w:vAlign w:val="center"/>
          </w:tcPr>
          <w:p>
            <w:pPr>
              <w:pStyle w:val="18"/>
            </w:pPr>
            <w:r>
              <w:t>本年支出合计</w:t>
            </w:r>
          </w:p>
        </w:tc>
        <w:tc>
          <w:tcPr>
            <w:tcW w:w="1474" w:type="dxa"/>
            <w:vAlign w:val="center"/>
          </w:tcPr>
          <w:p>
            <w:pPr>
              <w:pStyle w:val="19"/>
            </w:pPr>
            <w:r>
              <w:t>3678.26</w:t>
            </w:r>
          </w:p>
        </w:tc>
        <w:tc>
          <w:tcPr>
            <w:tcW w:w="1474" w:type="dxa"/>
            <w:vAlign w:val="center"/>
          </w:tcPr>
          <w:p>
            <w:pPr>
              <w:pStyle w:val="19"/>
            </w:pPr>
            <w:r>
              <w:t>3676.26</w:t>
            </w:r>
          </w:p>
        </w:tc>
        <w:tc>
          <w:tcPr>
            <w:tcW w:w="1474" w:type="dxa"/>
            <w:vAlign w:val="center"/>
          </w:tcPr>
          <w:p>
            <w:pPr>
              <w:pStyle w:val="19"/>
            </w:pPr>
          </w:p>
        </w:tc>
        <w:tc>
          <w:tcPr>
            <w:tcW w:w="1474"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3678.26</w:t>
            </w:r>
          </w:p>
        </w:tc>
        <w:tc>
          <w:tcPr>
            <w:tcW w:w="3402" w:type="dxa"/>
            <w:vAlign w:val="center"/>
          </w:tcPr>
          <w:p>
            <w:pPr>
              <w:pStyle w:val="18"/>
            </w:pPr>
            <w:r>
              <w:t>支出总计</w:t>
            </w:r>
          </w:p>
        </w:tc>
        <w:tc>
          <w:tcPr>
            <w:tcW w:w="1474" w:type="dxa"/>
            <w:vAlign w:val="center"/>
          </w:tcPr>
          <w:p>
            <w:pPr>
              <w:pStyle w:val="19"/>
            </w:pPr>
            <w:r>
              <w:t>3678.26</w:t>
            </w:r>
          </w:p>
        </w:tc>
        <w:tc>
          <w:tcPr>
            <w:tcW w:w="1474" w:type="dxa"/>
            <w:vAlign w:val="center"/>
          </w:tcPr>
          <w:p>
            <w:pPr>
              <w:pStyle w:val="19"/>
            </w:pPr>
            <w:r>
              <w:t>3676.26</w:t>
            </w:r>
          </w:p>
        </w:tc>
        <w:tc>
          <w:tcPr>
            <w:tcW w:w="1474" w:type="dxa"/>
            <w:vAlign w:val="center"/>
          </w:tcPr>
          <w:p>
            <w:pPr>
              <w:pStyle w:val="19"/>
            </w:pPr>
          </w:p>
        </w:tc>
        <w:tc>
          <w:tcPr>
            <w:tcW w:w="1474" w:type="dxa"/>
            <w:vAlign w:val="center"/>
          </w:tcPr>
          <w:p>
            <w:pPr>
              <w:pStyle w:val="19"/>
            </w:pPr>
            <w:r>
              <w:t>2.00</w:t>
            </w: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3676.26</w:t>
            </w:r>
          </w:p>
        </w:tc>
        <w:tc>
          <w:tcPr>
            <w:tcW w:w="2551" w:type="dxa"/>
            <w:vAlign w:val="center"/>
          </w:tcPr>
          <w:p>
            <w:pPr>
              <w:pStyle w:val="19"/>
            </w:pPr>
            <w:r>
              <w:t>869.63</w:t>
            </w:r>
          </w:p>
        </w:tc>
        <w:tc>
          <w:tcPr>
            <w:tcW w:w="2551" w:type="dxa"/>
            <w:vAlign w:val="center"/>
          </w:tcPr>
          <w:p>
            <w:pPr>
              <w:pStyle w:val="19"/>
            </w:pPr>
            <w:r>
              <w:t>2806.63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205</w:t>
            </w:r>
          </w:p>
        </w:tc>
        <w:tc>
          <w:tcPr>
            <w:tcW w:w="4535" w:type="dxa"/>
            <w:vAlign w:val="center"/>
          </w:tcPr>
          <w:p>
            <w:pPr>
              <w:pStyle w:val="16"/>
            </w:pPr>
            <w:r>
              <w:t>教育支出</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20502</w:t>
            </w:r>
          </w:p>
        </w:tc>
        <w:tc>
          <w:tcPr>
            <w:tcW w:w="4535" w:type="dxa"/>
            <w:vAlign w:val="center"/>
          </w:tcPr>
          <w:p>
            <w:pPr>
              <w:pStyle w:val="16"/>
            </w:pPr>
            <w:r>
              <w:t>普通教育</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2050299</w:t>
            </w:r>
          </w:p>
        </w:tc>
        <w:tc>
          <w:tcPr>
            <w:tcW w:w="4535" w:type="dxa"/>
            <w:vAlign w:val="center"/>
          </w:tcPr>
          <w:p>
            <w:pPr>
              <w:pStyle w:val="16"/>
            </w:pPr>
            <w:r>
              <w:t>其他普通教育支出</w:t>
            </w:r>
          </w:p>
        </w:tc>
        <w:tc>
          <w:tcPr>
            <w:tcW w:w="2551" w:type="dxa"/>
            <w:vAlign w:val="center"/>
          </w:tcPr>
          <w:p>
            <w:pPr>
              <w:pStyle w:val="15"/>
            </w:pPr>
            <w:r>
              <w:t>301.00</w:t>
            </w:r>
          </w:p>
        </w:tc>
        <w:tc>
          <w:tcPr>
            <w:tcW w:w="2551" w:type="dxa"/>
            <w:vAlign w:val="center"/>
          </w:tcPr>
          <w:p>
            <w:pPr>
              <w:pStyle w:val="15"/>
            </w:pPr>
          </w:p>
        </w:tc>
        <w:tc>
          <w:tcPr>
            <w:tcW w:w="2551" w:type="dxa"/>
            <w:vAlign w:val="center"/>
          </w:tcPr>
          <w:p>
            <w:pPr>
              <w:pStyle w:val="15"/>
            </w:pPr>
            <w:r>
              <w:t>301.00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3241.91</w:t>
            </w:r>
          </w:p>
        </w:tc>
        <w:tc>
          <w:tcPr>
            <w:tcW w:w="2551" w:type="dxa"/>
            <w:vAlign w:val="center"/>
          </w:tcPr>
          <w:p>
            <w:pPr>
              <w:pStyle w:val="15"/>
            </w:pPr>
            <w:r>
              <w:t>805.43</w:t>
            </w:r>
          </w:p>
        </w:tc>
        <w:tc>
          <w:tcPr>
            <w:tcW w:w="2551" w:type="dxa"/>
            <w:vAlign w:val="center"/>
          </w:tcPr>
          <w:p>
            <w:pPr>
              <w:pStyle w:val="15"/>
            </w:pPr>
            <w:r>
              <w:t>2436.48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20801</w:t>
            </w:r>
          </w:p>
        </w:tc>
        <w:tc>
          <w:tcPr>
            <w:tcW w:w="4535" w:type="dxa"/>
            <w:vAlign w:val="center"/>
          </w:tcPr>
          <w:p>
            <w:pPr>
              <w:pStyle w:val="16"/>
            </w:pPr>
            <w:r>
              <w:t>人力资源和社会保障管理事务</w:t>
            </w:r>
          </w:p>
        </w:tc>
        <w:tc>
          <w:tcPr>
            <w:tcW w:w="2551" w:type="dxa"/>
            <w:vAlign w:val="center"/>
          </w:tcPr>
          <w:p>
            <w:pPr>
              <w:pStyle w:val="15"/>
            </w:pPr>
            <w:r>
              <w:t>1165.86</w:t>
            </w:r>
          </w:p>
        </w:tc>
        <w:tc>
          <w:tcPr>
            <w:tcW w:w="2551" w:type="dxa"/>
            <w:vAlign w:val="center"/>
          </w:tcPr>
          <w:p>
            <w:pPr>
              <w:pStyle w:val="15"/>
            </w:pPr>
            <w:r>
              <w:t>742.38</w:t>
            </w:r>
          </w:p>
        </w:tc>
        <w:tc>
          <w:tcPr>
            <w:tcW w:w="2551" w:type="dxa"/>
            <w:vAlign w:val="center"/>
          </w:tcPr>
          <w:p>
            <w:pPr>
              <w:pStyle w:val="15"/>
            </w:pPr>
            <w:r>
              <w:t>423.48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2080101</w:t>
            </w:r>
          </w:p>
        </w:tc>
        <w:tc>
          <w:tcPr>
            <w:tcW w:w="4535" w:type="dxa"/>
            <w:vAlign w:val="center"/>
          </w:tcPr>
          <w:p>
            <w:pPr>
              <w:pStyle w:val="16"/>
            </w:pPr>
            <w:r>
              <w:t>行政运行</w:t>
            </w:r>
          </w:p>
        </w:tc>
        <w:tc>
          <w:tcPr>
            <w:tcW w:w="2551" w:type="dxa"/>
            <w:vAlign w:val="center"/>
          </w:tcPr>
          <w:p>
            <w:pPr>
              <w:pStyle w:val="15"/>
            </w:pPr>
            <w:r>
              <w:t>271.86</w:t>
            </w:r>
          </w:p>
        </w:tc>
        <w:tc>
          <w:tcPr>
            <w:tcW w:w="2551" w:type="dxa"/>
            <w:vAlign w:val="center"/>
          </w:tcPr>
          <w:p>
            <w:pPr>
              <w:pStyle w:val="15"/>
            </w:pPr>
            <w:r>
              <w:t>271.86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2080104</w:t>
            </w:r>
          </w:p>
        </w:tc>
        <w:tc>
          <w:tcPr>
            <w:tcW w:w="4535" w:type="dxa"/>
            <w:vAlign w:val="center"/>
          </w:tcPr>
          <w:p>
            <w:pPr>
              <w:pStyle w:val="16"/>
            </w:pPr>
            <w:r>
              <w:t>综合业务管理</w:t>
            </w:r>
          </w:p>
        </w:tc>
        <w:tc>
          <w:tcPr>
            <w:tcW w:w="2551" w:type="dxa"/>
            <w:vAlign w:val="center"/>
          </w:tcPr>
          <w:p>
            <w:pPr>
              <w:pStyle w:val="15"/>
            </w:pPr>
            <w:r>
              <w:t>155.88</w:t>
            </w:r>
          </w:p>
        </w:tc>
        <w:tc>
          <w:tcPr>
            <w:tcW w:w="2551" w:type="dxa"/>
            <w:vAlign w:val="center"/>
          </w:tcPr>
          <w:p>
            <w:pPr>
              <w:pStyle w:val="15"/>
            </w:pPr>
          </w:p>
        </w:tc>
        <w:tc>
          <w:tcPr>
            <w:tcW w:w="2551" w:type="dxa"/>
            <w:vAlign w:val="center"/>
          </w:tcPr>
          <w:p>
            <w:pPr>
              <w:pStyle w:val="15"/>
            </w:pPr>
            <w:r>
              <w:t>155.88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2080105</w:t>
            </w:r>
          </w:p>
        </w:tc>
        <w:tc>
          <w:tcPr>
            <w:tcW w:w="4535" w:type="dxa"/>
            <w:vAlign w:val="center"/>
          </w:tcPr>
          <w:p>
            <w:pPr>
              <w:pStyle w:val="16"/>
            </w:pPr>
            <w:r>
              <w:t>劳动保障监察</w:t>
            </w:r>
          </w:p>
        </w:tc>
        <w:tc>
          <w:tcPr>
            <w:tcW w:w="2551" w:type="dxa"/>
            <w:vAlign w:val="center"/>
          </w:tcPr>
          <w:p>
            <w:pPr>
              <w:pStyle w:val="15"/>
            </w:pPr>
            <w:r>
              <w:t>40.00</w:t>
            </w:r>
          </w:p>
        </w:tc>
        <w:tc>
          <w:tcPr>
            <w:tcW w:w="2551" w:type="dxa"/>
            <w:vAlign w:val="center"/>
          </w:tcPr>
          <w:p>
            <w:pPr>
              <w:pStyle w:val="15"/>
            </w:pPr>
          </w:p>
        </w:tc>
        <w:tc>
          <w:tcPr>
            <w:tcW w:w="2551"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2080106</w:t>
            </w:r>
          </w:p>
        </w:tc>
        <w:tc>
          <w:tcPr>
            <w:tcW w:w="4535" w:type="dxa"/>
            <w:vAlign w:val="center"/>
          </w:tcPr>
          <w:p>
            <w:pPr>
              <w:pStyle w:val="16"/>
            </w:pPr>
            <w:r>
              <w:t>就业管理事务</w:t>
            </w:r>
          </w:p>
        </w:tc>
        <w:tc>
          <w:tcPr>
            <w:tcW w:w="2551" w:type="dxa"/>
            <w:vAlign w:val="center"/>
          </w:tcPr>
          <w:p>
            <w:pPr>
              <w:pStyle w:val="15"/>
            </w:pPr>
            <w:r>
              <w:t>50.60</w:t>
            </w:r>
          </w:p>
        </w:tc>
        <w:tc>
          <w:tcPr>
            <w:tcW w:w="2551" w:type="dxa"/>
            <w:vAlign w:val="center"/>
          </w:tcPr>
          <w:p>
            <w:pPr>
              <w:pStyle w:val="15"/>
            </w:pPr>
          </w:p>
        </w:tc>
        <w:tc>
          <w:tcPr>
            <w:tcW w:w="2551" w:type="dxa"/>
            <w:vAlign w:val="center"/>
          </w:tcPr>
          <w:p>
            <w:pPr>
              <w:pStyle w:val="15"/>
            </w:pPr>
            <w:r>
              <w:t>50.60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2080108</w:t>
            </w:r>
          </w:p>
        </w:tc>
        <w:tc>
          <w:tcPr>
            <w:tcW w:w="4535" w:type="dxa"/>
            <w:vAlign w:val="center"/>
          </w:tcPr>
          <w:p>
            <w:pPr>
              <w:pStyle w:val="16"/>
            </w:pPr>
            <w:r>
              <w:t>信息化建设</w:t>
            </w:r>
          </w:p>
        </w:tc>
        <w:tc>
          <w:tcPr>
            <w:tcW w:w="2551" w:type="dxa"/>
            <w:vAlign w:val="center"/>
          </w:tcPr>
          <w:p>
            <w:pPr>
              <w:pStyle w:val="15"/>
            </w:pPr>
            <w:r>
              <w:t>10.80</w:t>
            </w:r>
          </w:p>
        </w:tc>
        <w:tc>
          <w:tcPr>
            <w:tcW w:w="2551" w:type="dxa"/>
            <w:vAlign w:val="center"/>
          </w:tcPr>
          <w:p>
            <w:pPr>
              <w:pStyle w:val="15"/>
            </w:pPr>
          </w:p>
        </w:tc>
        <w:tc>
          <w:tcPr>
            <w:tcW w:w="2551" w:type="dxa"/>
            <w:vAlign w:val="center"/>
          </w:tcPr>
          <w:p>
            <w:pPr>
              <w:pStyle w:val="15"/>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2080109</w:t>
            </w:r>
          </w:p>
        </w:tc>
        <w:tc>
          <w:tcPr>
            <w:tcW w:w="4535" w:type="dxa"/>
            <w:vAlign w:val="center"/>
          </w:tcPr>
          <w:p>
            <w:pPr>
              <w:pStyle w:val="16"/>
            </w:pPr>
            <w:r>
              <w:t>社会保险经办机构</w:t>
            </w:r>
          </w:p>
        </w:tc>
        <w:tc>
          <w:tcPr>
            <w:tcW w:w="2551" w:type="dxa"/>
            <w:vAlign w:val="center"/>
          </w:tcPr>
          <w:p>
            <w:pPr>
              <w:pStyle w:val="15"/>
            </w:pPr>
            <w:r>
              <w:t>25.00</w:t>
            </w:r>
          </w:p>
        </w:tc>
        <w:tc>
          <w:tcPr>
            <w:tcW w:w="2551" w:type="dxa"/>
            <w:vAlign w:val="center"/>
          </w:tcPr>
          <w:p>
            <w:pPr>
              <w:pStyle w:val="15"/>
            </w:pPr>
          </w:p>
        </w:tc>
        <w:tc>
          <w:tcPr>
            <w:tcW w:w="2551" w:type="dxa"/>
            <w:vAlign w:val="center"/>
          </w:tcPr>
          <w:p>
            <w:pPr>
              <w:pStyle w:val="15"/>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2080112</w:t>
            </w:r>
          </w:p>
        </w:tc>
        <w:tc>
          <w:tcPr>
            <w:tcW w:w="4535" w:type="dxa"/>
            <w:vAlign w:val="center"/>
          </w:tcPr>
          <w:p>
            <w:pPr>
              <w:pStyle w:val="16"/>
            </w:pPr>
            <w:r>
              <w:t>劳动人事争议调解仲裁</w:t>
            </w:r>
          </w:p>
        </w:tc>
        <w:tc>
          <w:tcPr>
            <w:tcW w:w="2551" w:type="dxa"/>
            <w:vAlign w:val="center"/>
          </w:tcPr>
          <w:p>
            <w:pPr>
              <w:pStyle w:val="15"/>
            </w:pPr>
            <w:r>
              <w:t>8.00</w:t>
            </w:r>
          </w:p>
        </w:tc>
        <w:tc>
          <w:tcPr>
            <w:tcW w:w="2551" w:type="dxa"/>
            <w:vAlign w:val="center"/>
          </w:tcPr>
          <w:p>
            <w:pPr>
              <w:pStyle w:val="15"/>
            </w:pPr>
          </w:p>
        </w:tc>
        <w:tc>
          <w:tcPr>
            <w:tcW w:w="2551"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2080113</w:t>
            </w:r>
          </w:p>
        </w:tc>
        <w:tc>
          <w:tcPr>
            <w:tcW w:w="4535" w:type="dxa"/>
            <w:vAlign w:val="center"/>
          </w:tcPr>
          <w:p>
            <w:pPr>
              <w:pStyle w:val="16"/>
            </w:pPr>
            <w:r>
              <w:t>政府特殊津贴</w:t>
            </w:r>
          </w:p>
        </w:tc>
        <w:tc>
          <w:tcPr>
            <w:tcW w:w="2551" w:type="dxa"/>
            <w:vAlign w:val="center"/>
          </w:tcPr>
          <w:p>
            <w:pPr>
              <w:pStyle w:val="15"/>
            </w:pPr>
            <w:r>
              <w:t>6.50</w:t>
            </w:r>
          </w:p>
        </w:tc>
        <w:tc>
          <w:tcPr>
            <w:tcW w:w="2551" w:type="dxa"/>
            <w:vAlign w:val="center"/>
          </w:tcPr>
          <w:p>
            <w:pPr>
              <w:pStyle w:val="15"/>
            </w:pPr>
          </w:p>
        </w:tc>
        <w:tc>
          <w:tcPr>
            <w:tcW w:w="2551" w:type="dxa"/>
            <w:vAlign w:val="center"/>
          </w:tcPr>
          <w:p>
            <w:pPr>
              <w:pStyle w:val="15"/>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2080199</w:t>
            </w:r>
          </w:p>
        </w:tc>
        <w:tc>
          <w:tcPr>
            <w:tcW w:w="4535" w:type="dxa"/>
            <w:vAlign w:val="center"/>
          </w:tcPr>
          <w:p>
            <w:pPr>
              <w:pStyle w:val="16"/>
            </w:pPr>
            <w:r>
              <w:t>其他人力资源和社会保障管理事务支出</w:t>
            </w:r>
          </w:p>
        </w:tc>
        <w:tc>
          <w:tcPr>
            <w:tcW w:w="2551" w:type="dxa"/>
            <w:vAlign w:val="center"/>
          </w:tcPr>
          <w:p>
            <w:pPr>
              <w:pStyle w:val="15"/>
            </w:pPr>
            <w:r>
              <w:t>597.22</w:t>
            </w:r>
          </w:p>
        </w:tc>
        <w:tc>
          <w:tcPr>
            <w:tcW w:w="2551" w:type="dxa"/>
            <w:vAlign w:val="center"/>
          </w:tcPr>
          <w:p>
            <w:pPr>
              <w:pStyle w:val="15"/>
            </w:pPr>
            <w:r>
              <w:t>470.52</w:t>
            </w:r>
          </w:p>
        </w:tc>
        <w:tc>
          <w:tcPr>
            <w:tcW w:w="2551" w:type="dxa"/>
            <w:vAlign w:val="center"/>
          </w:tcPr>
          <w:p>
            <w:pPr>
              <w:pStyle w:val="15"/>
            </w:pPr>
            <w:r>
              <w:t>126.70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843.25</w:t>
            </w:r>
          </w:p>
        </w:tc>
        <w:tc>
          <w:tcPr>
            <w:tcW w:w="2551" w:type="dxa"/>
            <w:vAlign w:val="center"/>
          </w:tcPr>
          <w:p>
            <w:pPr>
              <w:pStyle w:val="15"/>
            </w:pPr>
            <w:r>
              <w:t>62.25</w:t>
            </w:r>
          </w:p>
        </w:tc>
        <w:tc>
          <w:tcPr>
            <w:tcW w:w="2551" w:type="dxa"/>
            <w:vAlign w:val="center"/>
          </w:tcPr>
          <w:p>
            <w:pPr>
              <w:pStyle w:val="15"/>
            </w:pPr>
            <w:r>
              <w:t>781.00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62.25</w:t>
            </w:r>
          </w:p>
        </w:tc>
        <w:tc>
          <w:tcPr>
            <w:tcW w:w="2551" w:type="dxa"/>
            <w:vAlign w:val="center"/>
          </w:tcPr>
          <w:p>
            <w:pPr>
              <w:pStyle w:val="15"/>
            </w:pPr>
            <w:r>
              <w:t>62.25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700.00</w:t>
            </w:r>
          </w:p>
        </w:tc>
        <w:tc>
          <w:tcPr>
            <w:tcW w:w="2551" w:type="dxa"/>
            <w:vAlign w:val="center"/>
          </w:tcPr>
          <w:p>
            <w:pPr>
              <w:pStyle w:val="15"/>
            </w:pPr>
          </w:p>
        </w:tc>
        <w:tc>
          <w:tcPr>
            <w:tcW w:w="2551" w:type="dxa"/>
            <w:vAlign w:val="center"/>
          </w:tcPr>
          <w:p>
            <w:pPr>
              <w:pStyle w:val="15"/>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2080599</w:t>
            </w:r>
          </w:p>
        </w:tc>
        <w:tc>
          <w:tcPr>
            <w:tcW w:w="4535" w:type="dxa"/>
            <w:vAlign w:val="center"/>
          </w:tcPr>
          <w:p>
            <w:pPr>
              <w:pStyle w:val="16"/>
            </w:pPr>
            <w:r>
              <w:t>其他行政事业单位养老支出</w:t>
            </w:r>
          </w:p>
        </w:tc>
        <w:tc>
          <w:tcPr>
            <w:tcW w:w="2551" w:type="dxa"/>
            <w:vAlign w:val="center"/>
          </w:tcPr>
          <w:p>
            <w:pPr>
              <w:pStyle w:val="15"/>
            </w:pPr>
            <w:r>
              <w:t>81.00</w:t>
            </w:r>
          </w:p>
        </w:tc>
        <w:tc>
          <w:tcPr>
            <w:tcW w:w="2551" w:type="dxa"/>
            <w:vAlign w:val="center"/>
          </w:tcPr>
          <w:p>
            <w:pPr>
              <w:pStyle w:val="15"/>
            </w:pPr>
          </w:p>
        </w:tc>
        <w:tc>
          <w:tcPr>
            <w:tcW w:w="2551" w:type="dxa"/>
            <w:vAlign w:val="center"/>
          </w:tcPr>
          <w:p>
            <w:pPr>
              <w:pStyle w:val="15"/>
            </w:pPr>
            <w:r>
              <w:t>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20807</w:t>
            </w:r>
          </w:p>
        </w:tc>
        <w:tc>
          <w:tcPr>
            <w:tcW w:w="4535" w:type="dxa"/>
            <w:vAlign w:val="center"/>
          </w:tcPr>
          <w:p>
            <w:pPr>
              <w:pStyle w:val="16"/>
            </w:pPr>
            <w:r>
              <w:t>就业补助</w:t>
            </w:r>
          </w:p>
        </w:tc>
        <w:tc>
          <w:tcPr>
            <w:tcW w:w="2551" w:type="dxa"/>
            <w:vAlign w:val="center"/>
          </w:tcPr>
          <w:p>
            <w:pPr>
              <w:pStyle w:val="15"/>
            </w:pPr>
            <w:r>
              <w:t>1232.00</w:t>
            </w:r>
          </w:p>
        </w:tc>
        <w:tc>
          <w:tcPr>
            <w:tcW w:w="2551" w:type="dxa"/>
            <w:vAlign w:val="center"/>
          </w:tcPr>
          <w:p>
            <w:pPr>
              <w:pStyle w:val="15"/>
            </w:pPr>
          </w:p>
        </w:tc>
        <w:tc>
          <w:tcPr>
            <w:tcW w:w="2551" w:type="dxa"/>
            <w:vAlign w:val="center"/>
          </w:tcPr>
          <w:p>
            <w:pPr>
              <w:pStyle w:val="15"/>
            </w:pPr>
            <w:r>
              <w:t>1232.00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2080799</w:t>
            </w:r>
          </w:p>
        </w:tc>
        <w:tc>
          <w:tcPr>
            <w:tcW w:w="4535" w:type="dxa"/>
            <w:vAlign w:val="center"/>
          </w:tcPr>
          <w:p>
            <w:pPr>
              <w:pStyle w:val="16"/>
            </w:pPr>
            <w:r>
              <w:t>其他就业补助支出</w:t>
            </w:r>
          </w:p>
        </w:tc>
        <w:tc>
          <w:tcPr>
            <w:tcW w:w="2551" w:type="dxa"/>
            <w:vAlign w:val="center"/>
          </w:tcPr>
          <w:p>
            <w:pPr>
              <w:pStyle w:val="15"/>
            </w:pPr>
            <w:r>
              <w:t>1232.00</w:t>
            </w:r>
          </w:p>
        </w:tc>
        <w:tc>
          <w:tcPr>
            <w:tcW w:w="2551" w:type="dxa"/>
            <w:vAlign w:val="center"/>
          </w:tcPr>
          <w:p>
            <w:pPr>
              <w:pStyle w:val="15"/>
            </w:pPr>
          </w:p>
        </w:tc>
        <w:tc>
          <w:tcPr>
            <w:tcW w:w="2551" w:type="dxa"/>
            <w:vAlign w:val="center"/>
          </w:tcPr>
          <w:p>
            <w:pPr>
              <w:pStyle w:val="15"/>
            </w:pPr>
            <w:r>
              <w:t>1232.00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20808</w:t>
            </w:r>
          </w:p>
        </w:tc>
        <w:tc>
          <w:tcPr>
            <w:tcW w:w="4535" w:type="dxa"/>
            <w:vAlign w:val="center"/>
          </w:tcPr>
          <w:p>
            <w:pPr>
              <w:pStyle w:val="16"/>
            </w:pPr>
            <w:r>
              <w:t>抚恤</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2080801</w:t>
            </w:r>
          </w:p>
        </w:tc>
        <w:tc>
          <w:tcPr>
            <w:tcW w:w="4535" w:type="dxa"/>
            <w:vAlign w:val="center"/>
          </w:tcPr>
          <w:p>
            <w:pPr>
              <w:pStyle w:val="16"/>
            </w:pPr>
            <w:r>
              <w:t>死亡抚恤</w:t>
            </w:r>
          </w:p>
        </w:tc>
        <w:tc>
          <w:tcPr>
            <w:tcW w:w="2551" w:type="dxa"/>
            <w:vAlign w:val="center"/>
          </w:tcPr>
          <w:p>
            <w:pPr>
              <w:pStyle w:val="15"/>
            </w:pPr>
            <w:r>
              <w:t>0.80</w:t>
            </w:r>
          </w:p>
        </w:tc>
        <w:tc>
          <w:tcPr>
            <w:tcW w:w="2551" w:type="dxa"/>
            <w:vAlign w:val="center"/>
          </w:tcPr>
          <w:p>
            <w:pPr>
              <w:pStyle w:val="15"/>
            </w:pPr>
            <w:r>
              <w:t>0.80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43.64</w:t>
            </w:r>
          </w:p>
        </w:tc>
        <w:tc>
          <w:tcPr>
            <w:tcW w:w="2551" w:type="dxa"/>
            <w:vAlign w:val="center"/>
          </w:tcPr>
          <w:p>
            <w:pPr>
              <w:pStyle w:val="15"/>
            </w:pPr>
            <w:r>
              <w:t>23.64</w:t>
            </w: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21003</w:t>
            </w:r>
          </w:p>
        </w:tc>
        <w:tc>
          <w:tcPr>
            <w:tcW w:w="4535" w:type="dxa"/>
            <w:vAlign w:val="center"/>
          </w:tcPr>
          <w:p>
            <w:pPr>
              <w:pStyle w:val="16"/>
            </w:pPr>
            <w:r>
              <w:t>基层医疗卫生机构</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2100399</w:t>
            </w:r>
          </w:p>
        </w:tc>
        <w:tc>
          <w:tcPr>
            <w:tcW w:w="4535" w:type="dxa"/>
            <w:vAlign w:val="center"/>
          </w:tcPr>
          <w:p>
            <w:pPr>
              <w:pStyle w:val="16"/>
            </w:pPr>
            <w:r>
              <w:t>其他基层医疗卫生机构支出</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23.64</w:t>
            </w:r>
          </w:p>
        </w:tc>
        <w:tc>
          <w:tcPr>
            <w:tcW w:w="2551" w:type="dxa"/>
            <w:vAlign w:val="center"/>
          </w:tcPr>
          <w:p>
            <w:pPr>
              <w:pStyle w:val="15"/>
            </w:pPr>
            <w:r>
              <w:t>23.64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9.09</w:t>
            </w:r>
          </w:p>
        </w:tc>
        <w:tc>
          <w:tcPr>
            <w:tcW w:w="2551" w:type="dxa"/>
            <w:vAlign w:val="center"/>
          </w:tcPr>
          <w:p>
            <w:pPr>
              <w:pStyle w:val="15"/>
            </w:pPr>
            <w:r>
              <w:t>9.09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pPr>
            <w:r>
              <w:t>14.55</w:t>
            </w:r>
          </w:p>
        </w:tc>
        <w:tc>
          <w:tcPr>
            <w:tcW w:w="2551" w:type="dxa"/>
            <w:vAlign w:val="center"/>
          </w:tcPr>
          <w:p>
            <w:pPr>
              <w:pStyle w:val="15"/>
            </w:pPr>
            <w:r>
              <w:t>14.55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1191" w:type="dxa"/>
            <w:vAlign w:val="center"/>
          </w:tcPr>
          <w:p>
            <w:pPr>
              <w:pStyle w:val="16"/>
            </w:pPr>
            <w:r>
              <w:t>213</w:t>
            </w:r>
          </w:p>
        </w:tc>
        <w:tc>
          <w:tcPr>
            <w:tcW w:w="4535" w:type="dxa"/>
            <w:vAlign w:val="center"/>
          </w:tcPr>
          <w:p>
            <w:pPr>
              <w:pStyle w:val="16"/>
            </w:pPr>
            <w:r>
              <w:t>农林水支出</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1191" w:type="dxa"/>
            <w:vAlign w:val="center"/>
          </w:tcPr>
          <w:p>
            <w:pPr>
              <w:pStyle w:val="16"/>
            </w:pPr>
            <w:r>
              <w:t>21308</w:t>
            </w:r>
          </w:p>
        </w:tc>
        <w:tc>
          <w:tcPr>
            <w:tcW w:w="4535" w:type="dxa"/>
            <w:vAlign w:val="center"/>
          </w:tcPr>
          <w:p>
            <w:pPr>
              <w:pStyle w:val="16"/>
            </w:pPr>
            <w:r>
              <w:t>普惠金融发展支出</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1191" w:type="dxa"/>
            <w:vAlign w:val="center"/>
          </w:tcPr>
          <w:p>
            <w:pPr>
              <w:pStyle w:val="16"/>
            </w:pPr>
            <w:r>
              <w:t>2130804</w:t>
            </w:r>
          </w:p>
        </w:tc>
        <w:tc>
          <w:tcPr>
            <w:tcW w:w="4535" w:type="dxa"/>
            <w:vAlign w:val="center"/>
          </w:tcPr>
          <w:p>
            <w:pPr>
              <w:pStyle w:val="16"/>
            </w:pPr>
            <w:r>
              <w:t>创业担保贷款贴息及奖补</w:t>
            </w:r>
          </w:p>
        </w:tc>
        <w:tc>
          <w:tcPr>
            <w:tcW w:w="2551" w:type="dxa"/>
            <w:vAlign w:val="center"/>
          </w:tcPr>
          <w:p>
            <w:pPr>
              <w:pStyle w:val="15"/>
            </w:pPr>
            <w:r>
              <w:t>49.15</w:t>
            </w:r>
          </w:p>
        </w:tc>
        <w:tc>
          <w:tcPr>
            <w:tcW w:w="2551" w:type="dxa"/>
            <w:vAlign w:val="center"/>
          </w:tcPr>
          <w:p>
            <w:pPr>
              <w:pStyle w:val="15"/>
            </w:pPr>
          </w:p>
        </w:tc>
        <w:tc>
          <w:tcPr>
            <w:tcW w:w="2551" w:type="dxa"/>
            <w:vAlign w:val="center"/>
          </w:tcPr>
          <w:p>
            <w:pPr>
              <w:pStyle w:val="15"/>
            </w:pPr>
            <w:r>
              <w:t>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40.56</w:t>
            </w:r>
          </w:p>
        </w:tc>
        <w:tc>
          <w:tcPr>
            <w:tcW w:w="2551" w:type="dxa"/>
            <w:vAlign w:val="center"/>
          </w:tcPr>
          <w:p>
            <w:pPr>
              <w:pStyle w:val="15"/>
            </w:pPr>
            <w:r>
              <w:t>40.56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40.56</w:t>
            </w:r>
          </w:p>
        </w:tc>
        <w:tc>
          <w:tcPr>
            <w:tcW w:w="2551" w:type="dxa"/>
            <w:vAlign w:val="center"/>
          </w:tcPr>
          <w:p>
            <w:pPr>
              <w:pStyle w:val="15"/>
            </w:pPr>
            <w:r>
              <w:t>40.56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40.56</w:t>
            </w:r>
          </w:p>
        </w:tc>
        <w:tc>
          <w:tcPr>
            <w:tcW w:w="2551" w:type="dxa"/>
            <w:vAlign w:val="center"/>
          </w:tcPr>
          <w:p>
            <w:pPr>
              <w:pStyle w:val="15"/>
            </w:pPr>
            <w:r>
              <w:t>40.56</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869.63</w:t>
            </w:r>
          </w:p>
        </w:tc>
        <w:tc>
          <w:tcPr>
            <w:tcW w:w="2551" w:type="dxa"/>
            <w:vAlign w:val="center"/>
          </w:tcPr>
          <w:p>
            <w:pPr>
              <w:pStyle w:val="19"/>
            </w:pPr>
            <w:r>
              <w:t>772.32</w:t>
            </w:r>
          </w:p>
        </w:tc>
        <w:tc>
          <w:tcPr>
            <w:tcW w:w="2551" w:type="dxa"/>
            <w:vAlign w:val="center"/>
          </w:tcPr>
          <w:p>
            <w:pPr>
              <w:pStyle w:val="19"/>
            </w:pPr>
            <w:r>
              <w:t>97.31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707.37</w:t>
            </w:r>
          </w:p>
        </w:tc>
        <w:tc>
          <w:tcPr>
            <w:tcW w:w="2551" w:type="dxa"/>
            <w:vAlign w:val="center"/>
          </w:tcPr>
          <w:p>
            <w:pPr>
              <w:pStyle w:val="15"/>
            </w:pPr>
            <w:r>
              <w:t>707.37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247.05</w:t>
            </w:r>
          </w:p>
        </w:tc>
        <w:tc>
          <w:tcPr>
            <w:tcW w:w="2551" w:type="dxa"/>
            <w:vAlign w:val="center"/>
          </w:tcPr>
          <w:p>
            <w:pPr>
              <w:pStyle w:val="15"/>
            </w:pPr>
            <w:r>
              <w:t>247.05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46.50</w:t>
            </w:r>
          </w:p>
        </w:tc>
        <w:tc>
          <w:tcPr>
            <w:tcW w:w="2551" w:type="dxa"/>
            <w:vAlign w:val="center"/>
          </w:tcPr>
          <w:p>
            <w:pPr>
              <w:pStyle w:val="15"/>
            </w:pPr>
            <w:r>
              <w:t>46.50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60.98</w:t>
            </w:r>
          </w:p>
        </w:tc>
        <w:tc>
          <w:tcPr>
            <w:tcW w:w="2551" w:type="dxa"/>
            <w:vAlign w:val="center"/>
          </w:tcPr>
          <w:p>
            <w:pPr>
              <w:pStyle w:val="15"/>
            </w:pPr>
            <w:r>
              <w:t>60.98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68.48</w:t>
            </w:r>
          </w:p>
        </w:tc>
        <w:tc>
          <w:tcPr>
            <w:tcW w:w="2551" w:type="dxa"/>
            <w:vAlign w:val="center"/>
          </w:tcPr>
          <w:p>
            <w:pPr>
              <w:pStyle w:val="15"/>
            </w:pPr>
            <w:r>
              <w:t>68.48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62.25</w:t>
            </w:r>
          </w:p>
        </w:tc>
        <w:tc>
          <w:tcPr>
            <w:tcW w:w="2551" w:type="dxa"/>
            <w:vAlign w:val="center"/>
          </w:tcPr>
          <w:p>
            <w:pPr>
              <w:pStyle w:val="15"/>
            </w:pPr>
            <w:r>
              <w:t>62.25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23.64</w:t>
            </w:r>
          </w:p>
        </w:tc>
        <w:tc>
          <w:tcPr>
            <w:tcW w:w="2551" w:type="dxa"/>
            <w:vAlign w:val="center"/>
          </w:tcPr>
          <w:p>
            <w:pPr>
              <w:pStyle w:val="15"/>
            </w:pPr>
            <w:r>
              <w:t>23.64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1.78</w:t>
            </w:r>
          </w:p>
        </w:tc>
        <w:tc>
          <w:tcPr>
            <w:tcW w:w="2551" w:type="dxa"/>
            <w:vAlign w:val="center"/>
          </w:tcPr>
          <w:p>
            <w:pPr>
              <w:pStyle w:val="15"/>
            </w:pPr>
            <w:r>
              <w:t>1.78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40.56</w:t>
            </w:r>
          </w:p>
        </w:tc>
        <w:tc>
          <w:tcPr>
            <w:tcW w:w="2551" w:type="dxa"/>
            <w:vAlign w:val="center"/>
          </w:tcPr>
          <w:p>
            <w:pPr>
              <w:pStyle w:val="15"/>
            </w:pPr>
            <w:r>
              <w:t>40.56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30199</w:t>
            </w:r>
          </w:p>
        </w:tc>
        <w:tc>
          <w:tcPr>
            <w:tcW w:w="4535" w:type="dxa"/>
            <w:vAlign w:val="center"/>
          </w:tcPr>
          <w:p>
            <w:pPr>
              <w:pStyle w:val="16"/>
            </w:pPr>
            <w:r>
              <w:t>其他工资福利支出</w:t>
            </w:r>
          </w:p>
        </w:tc>
        <w:tc>
          <w:tcPr>
            <w:tcW w:w="2551" w:type="dxa"/>
            <w:vAlign w:val="center"/>
          </w:tcPr>
          <w:p>
            <w:pPr>
              <w:pStyle w:val="15"/>
            </w:pPr>
            <w:r>
              <w:t>156.13</w:t>
            </w:r>
          </w:p>
        </w:tc>
        <w:tc>
          <w:tcPr>
            <w:tcW w:w="2551" w:type="dxa"/>
            <w:vAlign w:val="center"/>
          </w:tcPr>
          <w:p>
            <w:pPr>
              <w:pStyle w:val="15"/>
            </w:pPr>
            <w:r>
              <w:t>156.13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91.31</w:t>
            </w:r>
          </w:p>
        </w:tc>
        <w:tc>
          <w:tcPr>
            <w:tcW w:w="2551" w:type="dxa"/>
            <w:vAlign w:val="center"/>
          </w:tcPr>
          <w:p>
            <w:pPr>
              <w:pStyle w:val="15"/>
            </w:pPr>
          </w:p>
        </w:tc>
        <w:tc>
          <w:tcPr>
            <w:tcW w:w="2551" w:type="dxa"/>
            <w:vAlign w:val="center"/>
          </w:tcPr>
          <w:p>
            <w:pPr>
              <w:pStyle w:val="15"/>
            </w:pPr>
            <w:r>
              <w:t>91.31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16.52</w:t>
            </w:r>
          </w:p>
        </w:tc>
        <w:tc>
          <w:tcPr>
            <w:tcW w:w="2551" w:type="dxa"/>
            <w:vAlign w:val="center"/>
          </w:tcPr>
          <w:p>
            <w:pPr>
              <w:pStyle w:val="15"/>
            </w:pPr>
          </w:p>
        </w:tc>
        <w:tc>
          <w:tcPr>
            <w:tcW w:w="2551" w:type="dxa"/>
            <w:vAlign w:val="center"/>
          </w:tcPr>
          <w:p>
            <w:pPr>
              <w:pStyle w:val="15"/>
            </w:pPr>
            <w:r>
              <w:t>16.52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18.15</w:t>
            </w:r>
          </w:p>
        </w:tc>
        <w:tc>
          <w:tcPr>
            <w:tcW w:w="2551" w:type="dxa"/>
            <w:vAlign w:val="center"/>
          </w:tcPr>
          <w:p>
            <w:pPr>
              <w:pStyle w:val="15"/>
            </w:pPr>
          </w:p>
        </w:tc>
        <w:tc>
          <w:tcPr>
            <w:tcW w:w="2551" w:type="dxa"/>
            <w:vAlign w:val="center"/>
          </w:tcPr>
          <w:p>
            <w:pPr>
              <w:pStyle w:val="15"/>
            </w:pPr>
            <w:r>
              <w:t>18.15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30208</w:t>
            </w:r>
          </w:p>
        </w:tc>
        <w:tc>
          <w:tcPr>
            <w:tcW w:w="4535" w:type="dxa"/>
            <w:vAlign w:val="center"/>
          </w:tcPr>
          <w:p>
            <w:pPr>
              <w:pStyle w:val="16"/>
            </w:pPr>
            <w:r>
              <w:t>取暖费</w:t>
            </w:r>
          </w:p>
        </w:tc>
        <w:tc>
          <w:tcPr>
            <w:tcW w:w="2551" w:type="dxa"/>
            <w:vAlign w:val="center"/>
          </w:tcPr>
          <w:p>
            <w:pPr>
              <w:pStyle w:val="15"/>
            </w:pPr>
            <w:r>
              <w:t>20.00</w:t>
            </w:r>
          </w:p>
        </w:tc>
        <w:tc>
          <w:tcPr>
            <w:tcW w:w="2551" w:type="dxa"/>
            <w:vAlign w:val="center"/>
          </w:tcPr>
          <w:p>
            <w:pPr>
              <w:pStyle w:val="15"/>
            </w:pP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0.76</w:t>
            </w:r>
          </w:p>
        </w:tc>
        <w:tc>
          <w:tcPr>
            <w:tcW w:w="2551" w:type="dxa"/>
            <w:vAlign w:val="center"/>
          </w:tcPr>
          <w:p>
            <w:pPr>
              <w:pStyle w:val="15"/>
            </w:pPr>
          </w:p>
        </w:tc>
        <w:tc>
          <w:tcPr>
            <w:tcW w:w="2551" w:type="dxa"/>
            <w:vAlign w:val="center"/>
          </w:tcPr>
          <w:p>
            <w:pPr>
              <w:pStyle w:val="15"/>
            </w:pPr>
            <w:r>
              <w:t>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6.15</w:t>
            </w:r>
          </w:p>
        </w:tc>
        <w:tc>
          <w:tcPr>
            <w:tcW w:w="2551" w:type="dxa"/>
            <w:vAlign w:val="center"/>
          </w:tcPr>
          <w:p>
            <w:pPr>
              <w:pStyle w:val="15"/>
            </w:pPr>
          </w:p>
        </w:tc>
        <w:tc>
          <w:tcPr>
            <w:tcW w:w="2551" w:type="dxa"/>
            <w:vAlign w:val="center"/>
          </w:tcPr>
          <w:p>
            <w:pPr>
              <w:pStyle w:val="15"/>
            </w:pPr>
            <w:r>
              <w:t>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5.60</w:t>
            </w:r>
          </w:p>
        </w:tc>
        <w:tc>
          <w:tcPr>
            <w:tcW w:w="2551" w:type="dxa"/>
            <w:vAlign w:val="center"/>
          </w:tcPr>
          <w:p>
            <w:pPr>
              <w:pStyle w:val="15"/>
            </w:pPr>
          </w:p>
        </w:tc>
        <w:tc>
          <w:tcPr>
            <w:tcW w:w="2551" w:type="dxa"/>
            <w:vAlign w:val="center"/>
          </w:tcPr>
          <w:p>
            <w:pPr>
              <w:pStyle w:val="15"/>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30231</w:t>
            </w:r>
          </w:p>
        </w:tc>
        <w:tc>
          <w:tcPr>
            <w:tcW w:w="4535" w:type="dxa"/>
            <w:vAlign w:val="center"/>
          </w:tcPr>
          <w:p>
            <w:pPr>
              <w:pStyle w:val="16"/>
            </w:pPr>
            <w:r>
              <w:t>公务用车运行维护费</w:t>
            </w:r>
          </w:p>
        </w:tc>
        <w:tc>
          <w:tcPr>
            <w:tcW w:w="2551" w:type="dxa"/>
            <w:vAlign w:val="center"/>
          </w:tcPr>
          <w:p>
            <w:pPr>
              <w:pStyle w:val="15"/>
            </w:pPr>
            <w:r>
              <w:t>9.90</w:t>
            </w:r>
          </w:p>
        </w:tc>
        <w:tc>
          <w:tcPr>
            <w:tcW w:w="2551" w:type="dxa"/>
            <w:vAlign w:val="center"/>
          </w:tcPr>
          <w:p>
            <w:pPr>
              <w:pStyle w:val="15"/>
            </w:pPr>
          </w:p>
        </w:tc>
        <w:tc>
          <w:tcPr>
            <w:tcW w:w="2551" w:type="dxa"/>
            <w:vAlign w:val="center"/>
          </w:tcPr>
          <w:p>
            <w:pPr>
              <w:pStyle w:val="15"/>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11.70</w:t>
            </w:r>
          </w:p>
        </w:tc>
        <w:tc>
          <w:tcPr>
            <w:tcW w:w="2551" w:type="dxa"/>
            <w:vAlign w:val="center"/>
          </w:tcPr>
          <w:p>
            <w:pPr>
              <w:pStyle w:val="15"/>
            </w:pPr>
          </w:p>
        </w:tc>
        <w:tc>
          <w:tcPr>
            <w:tcW w:w="2551" w:type="dxa"/>
            <w:vAlign w:val="center"/>
          </w:tcPr>
          <w:p>
            <w:pPr>
              <w:pStyle w:val="15"/>
            </w:pPr>
            <w:r>
              <w:t>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2.53</w:t>
            </w:r>
          </w:p>
        </w:tc>
        <w:tc>
          <w:tcPr>
            <w:tcW w:w="2551" w:type="dxa"/>
            <w:vAlign w:val="center"/>
          </w:tcPr>
          <w:p>
            <w:pPr>
              <w:pStyle w:val="15"/>
            </w:pPr>
          </w:p>
        </w:tc>
        <w:tc>
          <w:tcPr>
            <w:tcW w:w="2551" w:type="dxa"/>
            <w:vAlign w:val="center"/>
          </w:tcPr>
          <w:p>
            <w:pPr>
              <w:pStyle w:val="15"/>
            </w:pPr>
            <w:r>
              <w:t>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64.95</w:t>
            </w:r>
          </w:p>
        </w:tc>
        <w:tc>
          <w:tcPr>
            <w:tcW w:w="2551" w:type="dxa"/>
            <w:vAlign w:val="center"/>
          </w:tcPr>
          <w:p>
            <w:pPr>
              <w:pStyle w:val="15"/>
            </w:pPr>
            <w:r>
              <w:t>64.95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61.01</w:t>
            </w:r>
          </w:p>
        </w:tc>
        <w:tc>
          <w:tcPr>
            <w:tcW w:w="2551" w:type="dxa"/>
            <w:vAlign w:val="center"/>
          </w:tcPr>
          <w:p>
            <w:pPr>
              <w:pStyle w:val="15"/>
            </w:pPr>
            <w:r>
              <w:t>61.01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30305</w:t>
            </w:r>
          </w:p>
        </w:tc>
        <w:tc>
          <w:tcPr>
            <w:tcW w:w="4535" w:type="dxa"/>
            <w:vAlign w:val="center"/>
          </w:tcPr>
          <w:p>
            <w:pPr>
              <w:pStyle w:val="16"/>
            </w:pPr>
            <w:r>
              <w:t>生活补助</w:t>
            </w:r>
          </w:p>
        </w:tc>
        <w:tc>
          <w:tcPr>
            <w:tcW w:w="2551" w:type="dxa"/>
            <w:vAlign w:val="center"/>
          </w:tcPr>
          <w:p>
            <w:pPr>
              <w:pStyle w:val="15"/>
            </w:pPr>
            <w:r>
              <w:t>2.06</w:t>
            </w:r>
          </w:p>
        </w:tc>
        <w:tc>
          <w:tcPr>
            <w:tcW w:w="2551" w:type="dxa"/>
            <w:vAlign w:val="center"/>
          </w:tcPr>
          <w:p>
            <w:pPr>
              <w:pStyle w:val="15"/>
            </w:pPr>
            <w:r>
              <w:t>2.06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1.88</w:t>
            </w:r>
          </w:p>
        </w:tc>
        <w:tc>
          <w:tcPr>
            <w:tcW w:w="2551" w:type="dxa"/>
            <w:vAlign w:val="center"/>
          </w:tcPr>
          <w:p>
            <w:pPr>
              <w:pStyle w:val="15"/>
            </w:pPr>
            <w:r>
              <w:t>1.88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6.00</w:t>
            </w:r>
          </w:p>
        </w:tc>
        <w:tc>
          <w:tcPr>
            <w:tcW w:w="2551" w:type="dxa"/>
            <w:vAlign w:val="center"/>
          </w:tcPr>
          <w:p>
            <w:pPr>
              <w:pStyle w:val="15"/>
            </w:pPr>
          </w:p>
        </w:tc>
        <w:tc>
          <w:tcPr>
            <w:tcW w:w="2551" w:type="dxa"/>
            <w:vAlign w:val="center"/>
          </w:tcPr>
          <w:p>
            <w:pPr>
              <w:pStyle w:val="15"/>
            </w:pPr>
            <w:r>
              <w:t>6.00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223</w:t>
            </w:r>
          </w:p>
        </w:tc>
        <w:tc>
          <w:tcPr>
            <w:tcW w:w="4535" w:type="dxa"/>
            <w:vAlign w:val="center"/>
          </w:tcPr>
          <w:p>
            <w:pPr>
              <w:pStyle w:val="16"/>
            </w:pPr>
            <w:r>
              <w:t>国有资本经营预算支出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22301</w:t>
            </w:r>
          </w:p>
        </w:tc>
        <w:tc>
          <w:tcPr>
            <w:tcW w:w="4535" w:type="dxa"/>
            <w:vAlign w:val="center"/>
          </w:tcPr>
          <w:p>
            <w:pPr>
              <w:pStyle w:val="16"/>
            </w:pPr>
            <w:r>
              <w:t>解决历史遗留问题及改革成本支出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2230105</w:t>
            </w:r>
          </w:p>
        </w:tc>
        <w:tc>
          <w:tcPr>
            <w:tcW w:w="4535" w:type="dxa"/>
            <w:vAlign w:val="center"/>
          </w:tcPr>
          <w:p>
            <w:pPr>
              <w:pStyle w:val="16"/>
            </w:pPr>
            <w:r>
              <w:t>国有企业退休人员社会化管理补助支出</w:t>
            </w:r>
          </w:p>
        </w:tc>
        <w:tc>
          <w:tcPr>
            <w:tcW w:w="2551" w:type="dxa"/>
            <w:vAlign w:val="center"/>
          </w:tcPr>
          <w:p>
            <w:pPr>
              <w:pStyle w:val="15"/>
            </w:pPr>
            <w:r>
              <w:t>2.00</w:t>
            </w:r>
          </w:p>
        </w:tc>
        <w:tc>
          <w:tcPr>
            <w:tcW w:w="2551" w:type="dxa"/>
            <w:vAlign w:val="center"/>
          </w:tcPr>
          <w:p>
            <w:pPr>
              <w:pStyle w:val="15"/>
            </w:pPr>
          </w:p>
        </w:tc>
        <w:tc>
          <w:tcPr>
            <w:tcW w:w="2551" w:type="dxa"/>
            <w:vAlign w:val="center"/>
          </w:tcPr>
          <w:p>
            <w:pPr>
              <w:pStyle w:val="15"/>
            </w:pPr>
            <w:r>
              <w:t>2.00</w:t>
            </w:r>
          </w:p>
        </w:tc>
      </w:tr>
    </w:tbl>
    <w:p>
      <w:pPr>
        <w:sectPr>
          <w:pgSz w:w="16840" w:h="11900" w:orient="landscape"/>
          <w:pgMar w:top="1361" w:right="1020" w:bottom="1134" w:left="1020" w:header="720" w:footer="720" w:gutter="0"/>
          <w:cols w:space="720" w:num="1"/>
        </w:sectPr>
      </w:pP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2381" w:type="dxa"/>
            <w:tcBorders>
              <w:top w:val="single" w:color="FFFFFF" w:sz="6" w:space="0"/>
              <w:left w:val="single" w:color="FFFFFF" w:sz="6" w:space="0"/>
              <w:right w:val="single" w:color="FFFFFF" w:sz="6" w:space="0"/>
            </w:tcBorders>
            <w:vAlign w:val="center"/>
          </w:tcPr>
          <w:p>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pPr>
            <w:r>
              <w:t>10.66</w:t>
            </w:r>
          </w:p>
        </w:tc>
        <w:tc>
          <w:tcPr>
            <w:tcW w:w="2381" w:type="dxa"/>
            <w:vAlign w:val="center"/>
          </w:tcPr>
          <w:p>
            <w:pPr>
              <w:pStyle w:val="19"/>
            </w:pPr>
            <w:r>
              <w:t>10.66</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2" w:type="dxa"/>
            <w:vAlign w:val="center"/>
          </w:tcPr>
          <w:p>
            <w:pPr>
              <w:pStyle w:val="15"/>
            </w:pPr>
            <w:r>
              <w:t>10.66</w:t>
            </w:r>
          </w:p>
        </w:tc>
        <w:tc>
          <w:tcPr>
            <w:tcW w:w="2381" w:type="dxa"/>
            <w:vAlign w:val="center"/>
          </w:tcPr>
          <w:p>
            <w:pPr>
              <w:pStyle w:val="15"/>
            </w:pPr>
            <w:r>
              <w:t>10.66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2" w:type="dxa"/>
            <w:vAlign w:val="center"/>
          </w:tcPr>
          <w:p>
            <w:pPr>
              <w:pStyle w:val="15"/>
            </w:pPr>
            <w:r>
              <w:t>9.90</w:t>
            </w:r>
          </w:p>
        </w:tc>
        <w:tc>
          <w:tcPr>
            <w:tcW w:w="2381" w:type="dxa"/>
            <w:vAlign w:val="center"/>
          </w:tcPr>
          <w:p>
            <w:pPr>
              <w:pStyle w:val="15"/>
            </w:pPr>
            <w:r>
              <w:t>9.90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2" w:type="dxa"/>
            <w:vAlign w:val="center"/>
          </w:tcPr>
          <w:p>
            <w:pPr>
              <w:pStyle w:val="15"/>
            </w:pPr>
            <w:r>
              <w:t>9.90</w:t>
            </w:r>
          </w:p>
        </w:tc>
        <w:tc>
          <w:tcPr>
            <w:tcW w:w="2381" w:type="dxa"/>
            <w:vAlign w:val="center"/>
          </w:tcPr>
          <w:p>
            <w:pPr>
              <w:pStyle w:val="15"/>
            </w:pPr>
            <w:r>
              <w:t>9.90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2" w:type="dxa"/>
            <w:vAlign w:val="center"/>
          </w:tcPr>
          <w:p>
            <w:pPr>
              <w:pStyle w:val="15"/>
            </w:pPr>
            <w:r>
              <w:t>0.76</w:t>
            </w:r>
          </w:p>
        </w:tc>
        <w:tc>
          <w:tcPr>
            <w:tcW w:w="2381" w:type="dxa"/>
            <w:vAlign w:val="center"/>
          </w:tcPr>
          <w:p>
            <w:pPr>
              <w:pStyle w:val="15"/>
            </w:pPr>
            <w:r>
              <w:t>0.76</w:t>
            </w:r>
          </w:p>
        </w:tc>
        <w:tc>
          <w:tcPr>
            <w:tcW w:w="2381" w:type="dxa"/>
            <w:vAlign w:val="center"/>
          </w:tcPr>
          <w:p>
            <w:pPr>
              <w:pStyle w:val="15"/>
            </w:pPr>
          </w:p>
        </w:tc>
        <w:tc>
          <w:tcPr>
            <w:tcW w:w="2381"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高阳县人力资源和社会保障局2023年部门预算信息公开情况说明</w:t>
      </w:r>
    </w:p>
    <w:p>
      <w:pPr>
        <w:jc w:val="center"/>
      </w:pPr>
      <w:r>
        <w:rPr>
          <w:rFonts w:ascii="方正小标宋_GBK" w:hAnsi="方正小标宋_GBK" w:eastAsia="方正小标宋_GBK" w:cs="方正小标宋_GBK"/>
          <w:color w:val="000000"/>
          <w:sz w:val="44"/>
        </w:rPr>
        <w:t>高阳县人力资源和社会保障局2023年部门预算信息公开情况说明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、《地方预决算公开操作规程》和《关于进一步推进预算公开工作的实施意见》规定，现将高阳县人力资源和社会保障局2023年部门预算公开如下：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t>（一）贯彻执行国家、</w:t>
      </w:r>
      <w:r>
        <w:rPr>
          <w:rFonts w:hint="eastAsia"/>
          <w:lang w:eastAsia="zh-CN"/>
        </w:rPr>
        <w:t>县</w:t>
      </w:r>
      <w:r>
        <w:t>、市人力资源和社会保障工作的法律、法规、规章和方针、政策；研究起草人力资源和社会保障地方性文件和规章草案等方面的规范性文件。</w:t>
      </w:r>
    </w:p>
    <w:p>
      <w:pPr>
        <w:pStyle w:val="21"/>
      </w:pPr>
      <w:r>
        <w:t>（二）拟订并组织实施全县人力资源市场发展规划和人力资源流动政策，建立全县统一规范的人力资源市场，促进人力资源合理流动、有效配置。</w:t>
      </w:r>
    </w:p>
    <w:p>
      <w:pPr>
        <w:pStyle w:val="21"/>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pPr>
        <w:pStyle w:val="21"/>
      </w:pPr>
      <w:r>
        <w:t>（四）建立全县的社会保障体系。贯彻实施国家、</w:t>
      </w:r>
      <w:r>
        <w:rPr>
          <w:rFonts w:hint="eastAsia"/>
          <w:lang w:eastAsia="zh-CN"/>
        </w:rPr>
        <w:t>县</w:t>
      </w:r>
      <w:r>
        <w:t>、市社会保险及其补充保险政策和标准；牵头贯彻实施国家、</w:t>
      </w:r>
      <w:r>
        <w:rPr>
          <w:rFonts w:hint="eastAsia"/>
          <w:lang w:eastAsia="zh-CN"/>
        </w:rPr>
        <w:t>县</w:t>
      </w:r>
      <w:r>
        <w:t>、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pPr>
        <w:pStyle w:val="21"/>
      </w:pPr>
      <w:r>
        <w:t>（五）负责就业、社会保险基金预测预警和信息引导；拟订应对预案，实施预防、调节和控制，保持就业形势稳定和社会保险基金总体收支平衡。</w:t>
      </w:r>
    </w:p>
    <w:p>
      <w:pPr>
        <w:pStyle w:val="21"/>
      </w:pPr>
      <w:r>
        <w:t>（六）会同有关部门指导事业单位人事制度改革，拟订事业单位人员和机关工勤人员管理政策；制定专业技术人员管理和继续教育的具体政策；牵头推进深化职称制度改革工作。</w:t>
      </w:r>
    </w:p>
    <w:p>
      <w:pPr>
        <w:pStyle w:val="21"/>
      </w:pPr>
      <w:r>
        <w:t>（七）会同有关部门组织落实国家荣誉制度，拟订并组织实施政府奖励制度。</w:t>
      </w:r>
    </w:p>
    <w:p>
      <w:pPr>
        <w:pStyle w:val="21"/>
      </w:pPr>
      <w:r>
        <w:t>（八）组织实施劳动、人事争议调解仲裁制度；贯彻执行国家、</w:t>
      </w:r>
      <w:r>
        <w:rPr>
          <w:rFonts w:hint="eastAsia"/>
          <w:lang w:eastAsia="zh-CN"/>
        </w:rPr>
        <w:t>县</w:t>
      </w:r>
      <w:r>
        <w:t>、市劳动关系政策，完善劳动关系协调机制；监督落实消除非法使用童工政策和女工、未成年工的特殊劳动保护政策；组织实施劳动监察，协调劳动者维权工作，依法查处重大案件。</w:t>
      </w:r>
    </w:p>
    <w:p>
      <w:pPr>
        <w:pStyle w:val="21"/>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pPr>
        <w:pStyle w:val="21"/>
      </w:pPr>
      <w:r>
        <w:t>（十）受理劳动、人事信访事项，会同有关部门协调处理有关劳动、人事方面的重大信访事件或突发事件。</w:t>
      </w:r>
    </w:p>
    <w:p>
      <w:pPr>
        <w:pStyle w:val="21"/>
      </w:pPr>
      <w:r>
        <w:t>（十一）承办县政府交办的其他事项。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高阳县人力资源和社会保障局</w:t>
            </w:r>
          </w:p>
        </w:tc>
        <w:tc>
          <w:tcPr>
            <w:tcW w:w="1843" w:type="dxa"/>
            <w:vAlign w:val="center"/>
          </w:tcPr>
          <w:p>
            <w:pPr>
              <w:pStyle w:val="17"/>
            </w:pPr>
            <w:r>
              <w:t>行政</w:t>
            </w:r>
          </w:p>
        </w:tc>
        <w:tc>
          <w:tcPr>
            <w:tcW w:w="2126" w:type="dxa"/>
            <w:vAlign w:val="center"/>
          </w:tcPr>
          <w:p>
            <w:pPr>
              <w:pStyle w:val="17"/>
            </w:pPr>
            <w:r>
              <w:t>正科级</w:t>
            </w:r>
          </w:p>
        </w:tc>
        <w:tc>
          <w:tcPr>
            <w:tcW w:w="3827" w:type="dxa"/>
            <w:vAlign w:val="center"/>
          </w:tcPr>
          <w:p>
            <w:pPr>
              <w:pStyle w:val="17"/>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高阳县老干部诊所</w:t>
            </w:r>
          </w:p>
        </w:tc>
        <w:tc>
          <w:tcPr>
            <w:tcW w:w="1843" w:type="dxa"/>
            <w:vAlign w:val="center"/>
          </w:tcPr>
          <w:p>
            <w:pPr>
              <w:pStyle w:val="17"/>
            </w:pPr>
            <w:r>
              <w:t>事业</w:t>
            </w:r>
          </w:p>
        </w:tc>
        <w:tc>
          <w:tcPr>
            <w:tcW w:w="2126" w:type="dxa"/>
            <w:vAlign w:val="center"/>
          </w:tcPr>
          <w:p>
            <w:pPr>
              <w:pStyle w:val="17"/>
            </w:pPr>
            <w:r>
              <w:t>未定行政级别</w:t>
            </w:r>
          </w:p>
        </w:tc>
        <w:tc>
          <w:tcPr>
            <w:tcW w:w="3827" w:type="dxa"/>
            <w:vAlign w:val="center"/>
          </w:tcPr>
          <w:p>
            <w:pPr>
              <w:pStyle w:val="17"/>
            </w:pPr>
            <w: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高阳县社会保险事业服务中心</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高阳县劳动保障监察大队</w:t>
            </w:r>
          </w:p>
        </w:tc>
        <w:tc>
          <w:tcPr>
            <w:tcW w:w="1843" w:type="dxa"/>
            <w:vAlign w:val="center"/>
          </w:tcPr>
          <w:p>
            <w:pPr>
              <w:pStyle w:val="17"/>
            </w:pPr>
            <w:r>
              <w:t>事业</w:t>
            </w:r>
          </w:p>
        </w:tc>
        <w:tc>
          <w:tcPr>
            <w:tcW w:w="2126" w:type="dxa"/>
            <w:vAlign w:val="center"/>
          </w:tcPr>
          <w:p>
            <w:pPr>
              <w:pStyle w:val="17"/>
            </w:pPr>
            <w:r>
              <w:t>股级</w:t>
            </w:r>
          </w:p>
        </w:tc>
        <w:tc>
          <w:tcPr>
            <w:tcW w:w="3827" w:type="dxa"/>
            <w:vAlign w:val="center"/>
          </w:tcPr>
          <w:p>
            <w:pPr>
              <w:pStyle w:val="17"/>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高阳县就业服务中心</w:t>
            </w:r>
          </w:p>
        </w:tc>
        <w:tc>
          <w:tcPr>
            <w:tcW w:w="1843" w:type="dxa"/>
            <w:vAlign w:val="center"/>
          </w:tcPr>
          <w:p>
            <w:pPr>
              <w:pStyle w:val="17"/>
            </w:pPr>
            <w:r>
              <w:t>事业</w:t>
            </w:r>
          </w:p>
        </w:tc>
        <w:tc>
          <w:tcPr>
            <w:tcW w:w="2126" w:type="dxa"/>
            <w:vAlign w:val="center"/>
          </w:tcPr>
          <w:p>
            <w:pPr>
              <w:pStyle w:val="17"/>
            </w:pPr>
            <w:r>
              <w:t>副科级</w:t>
            </w:r>
          </w:p>
        </w:tc>
        <w:tc>
          <w:tcPr>
            <w:tcW w:w="3827" w:type="dxa"/>
            <w:vAlign w:val="center"/>
          </w:tcPr>
          <w:p>
            <w:pPr>
              <w:pStyle w:val="17"/>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按照预算管理有关规定，目前我部门预算的编制实行综合预算管理，即全部收入和支出都反映在预算中。高阳县人力资源和社会保障局机关及所属事业单位的收支包含在部门预算中。</w:t>
      </w:r>
    </w:p>
    <w:p>
      <w:pPr>
        <w:pStyle w:val="22"/>
      </w:pPr>
      <w:r>
        <w:t>1、收入说明</w:t>
      </w:r>
    </w:p>
    <w:p>
      <w:pPr>
        <w:pStyle w:val="22"/>
      </w:pPr>
      <w:r>
        <w:rPr>
          <w:rFonts w:hint="eastAsia"/>
          <w:lang w:eastAsia="zh-CN"/>
        </w:rPr>
        <w:t>反应本部门当年全部收入。</w:t>
      </w:r>
      <w:r>
        <w:t>2023年预算</w:t>
      </w:r>
      <w:r>
        <w:rPr>
          <w:rFonts w:hint="eastAsia"/>
          <w:lang w:eastAsia="zh-CN"/>
        </w:rPr>
        <w:t>收入</w:t>
      </w:r>
      <w:r>
        <w:t>3678.26万元</w:t>
      </w:r>
      <w:r>
        <w:rPr>
          <w:rFonts w:hint="eastAsia"/>
          <w:lang w:eastAsia="zh-CN"/>
        </w:rPr>
        <w:t>，其中：</w:t>
      </w:r>
      <w:r>
        <w:t>一般</w:t>
      </w:r>
      <w:r>
        <w:rPr>
          <w:rFonts w:hint="eastAsia"/>
          <w:lang w:eastAsia="zh-CN"/>
        </w:rPr>
        <w:t>公共</w:t>
      </w:r>
      <w:r>
        <w:t>预算收入3676.26万元，</w:t>
      </w:r>
      <w:r>
        <w:rPr>
          <w:rFonts w:hint="eastAsia"/>
          <w:lang w:eastAsia="zh-CN"/>
        </w:rPr>
        <w:t>基金预算收入</w:t>
      </w:r>
      <w:r>
        <w:rPr>
          <w:rFonts w:hint="eastAsia"/>
          <w:lang w:val="en-US" w:eastAsia="zh-CN"/>
        </w:rPr>
        <w:t>0万元，</w:t>
      </w:r>
      <w:r>
        <w:t>国有资本经营预算拨款收入2万元，财政专户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pPr>
        <w:pStyle w:val="22"/>
      </w:pPr>
      <w:r>
        <w:t>2、支出说明</w:t>
      </w:r>
    </w:p>
    <w:p>
      <w:pPr>
        <w:pStyle w:val="22"/>
        <w:rPr>
          <w:rFonts w:hint="eastAsia" w:eastAsia="方正仿宋_GBK"/>
          <w:lang w:eastAsia="zh-CN"/>
        </w:rPr>
      </w:pPr>
      <w:r>
        <w:rPr>
          <w:rFonts w:hint="eastAsia"/>
          <w:lang w:eastAsia="zh-CN"/>
        </w:rPr>
        <w:t>收支预算总表支出栏、基本支出表、项目支出表按经济分类和支出功能分类科目编制，反映高阳县人力资源和社会保障局年度部门预算中支出预算的总体情况。</w:t>
      </w:r>
      <w:r>
        <w:t>2023年支出预算3678.26万元</w:t>
      </w:r>
      <w:r>
        <w:rPr>
          <w:rFonts w:hint="eastAsia"/>
          <w:lang w:eastAsia="zh-CN"/>
        </w:rPr>
        <w:t>，其中</w:t>
      </w:r>
      <w:r>
        <w:t>基本支出869.63万元</w:t>
      </w:r>
      <w:r>
        <w:rPr>
          <w:rFonts w:hint="eastAsia"/>
          <w:lang w:eastAsia="zh-CN"/>
        </w:rPr>
        <w:t>，包括</w:t>
      </w:r>
      <w:r>
        <w:t>人员经费772.32万元</w:t>
      </w:r>
      <w:r>
        <w:rPr>
          <w:rFonts w:hint="eastAsia"/>
          <w:lang w:eastAsia="zh-CN"/>
        </w:rPr>
        <w:t>和</w:t>
      </w:r>
      <w:r>
        <w:t>日常公用经费97.31万元</w:t>
      </w:r>
      <w:r>
        <w:rPr>
          <w:rFonts w:hint="eastAsia"/>
          <w:lang w:eastAsia="zh-CN"/>
        </w:rPr>
        <w:t>；</w:t>
      </w:r>
      <w:r>
        <w:t>项目支出 2808.63万元</w:t>
      </w:r>
      <w:r>
        <w:rPr>
          <w:rFonts w:hint="eastAsia"/>
          <w:lang w:eastAsia="zh-CN"/>
        </w:rPr>
        <w:t>，主要为就业补助资金、就业专项经费等。</w:t>
      </w:r>
    </w:p>
    <w:p>
      <w:pPr>
        <w:pStyle w:val="22"/>
      </w:pPr>
      <w:r>
        <w:t>3、与上年增减情况</w:t>
      </w:r>
    </w:p>
    <w:p>
      <w:pPr>
        <w:pStyle w:val="22"/>
        <w:rPr>
          <w:rFonts w:hint="eastAsia" w:eastAsia="方正仿宋_GBK"/>
          <w:lang w:eastAsia="zh-CN"/>
        </w:rPr>
      </w:pPr>
      <w:r>
        <w:rPr>
          <w:rFonts w:hint="eastAsia"/>
          <w:lang w:val="en-US" w:eastAsia="zh-CN"/>
        </w:rPr>
        <w:t>2023年</w:t>
      </w:r>
      <w:r>
        <w:t>预算收支安排3678.26万元，较</w:t>
      </w:r>
      <w:r>
        <w:rPr>
          <w:rFonts w:hint="eastAsia"/>
          <w:lang w:val="en-US" w:eastAsia="zh-CN"/>
        </w:rPr>
        <w:t>2022年</w:t>
      </w:r>
      <w:r>
        <w:t>增加1247.42万元。其中:基本支出增加了123.89万元，主要增加原因是2023年自收自支人员经费列入人员预算编报</w:t>
      </w:r>
      <w:r>
        <w:rPr>
          <w:rFonts w:hint="eastAsia"/>
          <w:lang w:eastAsia="zh-CN"/>
        </w:rPr>
        <w:t>；</w:t>
      </w:r>
      <w:r>
        <w:t>项目支出增加了1123.53万元，主要增加原因是2023年工作开展情况合理增加资金费用</w:t>
      </w:r>
      <w:r>
        <w:rPr>
          <w:rFonts w:hint="eastAsia"/>
          <w:lang w:eastAsia="zh-CN"/>
        </w:rPr>
        <w:t>。</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3"/>
      </w:pPr>
      <w:r>
        <w:t>2023年，我部门运行经费共计安排97.31万元，主要用于日常办公、邮电费、办公取暖费、办公设备购置费、公务用车运行维护费、离休干部经费、公务交通补贴、公务接待费、工会经费、福利费、党组织活动经费的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2023年我部门预算批复“三公”经费10.66万元，其中因公出国境费0元，公务用车购置与运行维护费9.9万元，公务招待费0.76万元，与2022年相比，公务用车运行维护费减少1.1万元，公务招待费减少0.09万元,主要原因严格执行中央八项规定缩减支出。</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5"/>
      </w:pPr>
      <w:r>
        <w:t>为构建更加和谐的劳动关系，做好社会保障工作，为高阳社会发展提供人才保障，营造更加优越的就业创业环境。2023年高阳人社将继续以习近平新时代中国特色社会主义思想为指导，深入贯彻党的二十大精神，认真落实县委、县政府重要决策部署，紧紧围绕“十围绕、十突出”重点工作，对照目标任务，凝心聚力，主动作为，真抓实干，全力为群众提供更加方便快捷优质的人社服务。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pPr>
        <w:spacing w:line="500" w:lineRule="exact"/>
        <w:ind w:firstLine="560"/>
      </w:pPr>
      <w:r>
        <w:rPr>
          <w:rFonts w:eastAsia="方正仿宋_GBK"/>
          <w:color w:val="000000"/>
          <w:sz w:val="28"/>
        </w:rPr>
        <w:t>（二）分项绩效目标</w:t>
      </w:r>
    </w:p>
    <w:p>
      <w:pPr>
        <w:pStyle w:val="26"/>
      </w:pPr>
      <w:r>
        <w:t>（一）就业创业扶持政策的制定及管理</w:t>
      </w:r>
    </w:p>
    <w:p>
      <w:pPr>
        <w:pStyle w:val="26"/>
      </w:pPr>
      <w:r>
        <w:t>绩效目标：促进失业人员再就业，控制城镇登记失业率，转移农村劳动力，保持就业形势的基本稳定。实施免费的公共就业服务。提高劳动者素质，打造我县职业技术工人队伍，实现稳定就业。</w:t>
      </w:r>
    </w:p>
    <w:p>
      <w:pPr>
        <w:pStyle w:val="26"/>
      </w:pPr>
      <w:r>
        <w:t>绩效指标：符合领取社会保险补贴条件的各类人员社会保险补贴发放率达到100%；经审核符合领取公益性岗位补贴条件的公益性岗位补贴发放率达到100%；当年高校毕业生就业率、创业率较上一年度的提高比例达到95%以上；为失业人员提供免费的公共就业服务人数占失业人员总人数的比例达到80%以上；当年完成人事档案管理数量占应申请人事档案管理数量的比例达到100%；按时开展人力资源服务业、家庭服务业工作、就业服务指导等内容培训。</w:t>
      </w:r>
    </w:p>
    <w:p>
      <w:pPr>
        <w:pStyle w:val="26"/>
      </w:pPr>
      <w:r>
        <w:t>（二）养老保险政策实施及管理</w:t>
      </w:r>
    </w:p>
    <w:p>
      <w:pPr>
        <w:pStyle w:val="26"/>
      </w:pPr>
      <w:r>
        <w:t>绩效目标：制定我县养老、失业、工伤、实施措施并推动落实。完成养老保险扩面征缴任务，按时按要求完成养老金提标任务，确保养老金按时足额发放，防范基金风险，确保参保人员权益。 提高工伤保险参保率，确保工伤保险待遇落实到位。失业保险费应收尽收，全县失业人员待遇落实。</w:t>
      </w:r>
    </w:p>
    <w:p>
      <w:pPr>
        <w:pStyle w:val="26"/>
      </w:pPr>
      <w:r>
        <w:t>绩效指标：实际扩面人数与扩面计划之间的比率达到100%；按时足额发放到位的基本养老金占应发放到位的比例达到100%；按时足额发放到位的基本养老金占应发放到位的比例达到100%；实际征缴收入与征缴计划之间的比率达到95%；工伤保险参保人数占国家计划参保人数之间的比率达到95%；工伤保险享受待遇人数占应享受待遇人数之间的比率达到95%；实际征收失业保险占征收计划的比率达到100%。</w:t>
      </w:r>
    </w:p>
    <w:p>
      <w:pPr>
        <w:pStyle w:val="26"/>
      </w:pPr>
      <w:r>
        <w:t>（三）专业技术人才的培养和管理</w:t>
      </w:r>
    </w:p>
    <w:p>
      <w:pPr>
        <w:pStyle w:val="26"/>
      </w:pPr>
      <w:r>
        <w:t>绩效目标：制定全县专业技术人员管理和继续教育政策，综合管理全县职称工作，整优化人才结构，引进科技创新人才，推进专业技术人才知识更新工程。</w:t>
      </w:r>
    </w:p>
    <w:p>
      <w:pPr>
        <w:pStyle w:val="26"/>
      </w:pPr>
      <w:r>
        <w:t>绩效指标：本年度内志愿者招募、培训及服务派遣完成人数占计划人数的比例达到100%；专业技术人才实际资助人数与计划资助人数之间的比率达到100%。</w:t>
      </w:r>
    </w:p>
    <w:p>
      <w:pPr>
        <w:pStyle w:val="26"/>
      </w:pPr>
      <w:r>
        <w:t>（四）事业单位及工作人员人事管理</w:t>
      </w:r>
    </w:p>
    <w:p>
      <w:pPr>
        <w:pStyle w:val="26"/>
      </w:pPr>
      <w: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pPr>
        <w:pStyle w:val="26"/>
      </w:pPr>
      <w:r>
        <w:t>绩效指标：事业单位对岗位管理、公开招聘、考核奖惩等人事管理工作满意度达到100%；新版聘用合同推行签订数量占应合同签订总数的比例达到95%；公共、教育、卫生等类别公开招聘考试完成数量占计划完成数量的比例达到95%；工资基金审核单位数占应审核单位数的比率达到100%。</w:t>
      </w:r>
    </w:p>
    <w:p>
      <w:pPr>
        <w:pStyle w:val="26"/>
      </w:pPr>
      <w:r>
        <w:t>（五）企事业单位单位工资政策和管理</w:t>
      </w:r>
    </w:p>
    <w:p>
      <w:pPr>
        <w:pStyle w:val="26"/>
      </w:pPr>
      <w:r>
        <w:t>绩效目标：加大对企业工资分配的调控力度，合理确定收入分配水平。加强工资管理，确保政策落实到位；与预算编制对接，实现高效快捷审核。</w:t>
      </w:r>
    </w:p>
    <w:p>
      <w:pPr>
        <w:pStyle w:val="26"/>
      </w:pPr>
      <w:r>
        <w:t>绩效指标：企业工资审核单位数占应审核单位数的比率达到85%；工资政策落实单位数占应落实单位数的比率达到95%；在规定时限内办退休手续的数量占办理总数的比例达到100%。</w:t>
      </w:r>
    </w:p>
    <w:p>
      <w:pPr>
        <w:pStyle w:val="26"/>
      </w:pPr>
      <w:r>
        <w:t>（六）劳动关系调解仲裁事务管理</w:t>
      </w:r>
    </w:p>
    <w:p>
      <w:pPr>
        <w:pStyle w:val="26"/>
      </w:pPr>
      <w:r>
        <w:t>绩效目标：落实劳动关系政策，建立完善劳动关系协调机制。组织和实施劳动关系的调解、仲裁、信访。组织实施劳动保障监察执法，依法查处重大违法案件。</w:t>
      </w:r>
    </w:p>
    <w:p>
      <w:pPr>
        <w:pStyle w:val="26"/>
      </w:pPr>
      <w:r>
        <w:t>绩效指标：规模以上企业劳动合同签订数占应签订数之间的比率达到95%；劳动关系的调解、仲裁、信访工作完成总数占申请调解、仲裁、信访数量的比例达到90%；到期已结案的劳动仲裁数占受理仲裁申请总数的比例达到90%；已结案的劳动监察案件占劳动监察案件总数的比例达到90%。</w:t>
      </w:r>
    </w:p>
    <w:p>
      <w:pPr>
        <w:pStyle w:val="26"/>
      </w:pPr>
      <w:r>
        <w:t>（七）综合业务管理</w:t>
      </w:r>
    </w:p>
    <w:p>
      <w:pPr>
        <w:pStyle w:val="26"/>
      </w:pPr>
      <w:r>
        <w:t>绩效目标：接受社会监督，为群众提供优质政务服务，保障机关正常运转。</w:t>
      </w:r>
    </w:p>
    <w:p>
      <w:pPr>
        <w:pStyle w:val="26"/>
      </w:pPr>
      <w:r>
        <w:t>绩效指标：年度内政务服务、12333电话咨询系统及信息系统建设完成达到95%以上；社会保障信息化水平有效支撑社保事务正常开展情况达到95%以上。</w:t>
      </w:r>
    </w:p>
    <w:p>
      <w:pPr>
        <w:spacing w:line="500" w:lineRule="exact"/>
        <w:ind w:firstLine="560"/>
      </w:pPr>
      <w:r>
        <w:rPr>
          <w:rFonts w:eastAsia="方正仿宋_GBK"/>
          <w:color w:val="000000"/>
          <w:sz w:val="28"/>
        </w:rPr>
        <w:t>（三）工作保障措施</w:t>
      </w:r>
    </w:p>
    <w:p>
      <w:pPr>
        <w:pStyle w:val="27"/>
      </w:pPr>
      <w:r>
        <w:t>（一）完善制度建设。</w:t>
      </w:r>
    </w:p>
    <w:p>
      <w:pPr>
        <w:pStyle w:val="27"/>
      </w:pPr>
      <w:r>
        <w:t>始终把预算绩效工作列入年度工作计划，将事前评估、目标管理、运行监控、绩效评价、结果应用等有效融入预算管理的全过程。</w:t>
      </w:r>
    </w:p>
    <w:p>
      <w:pPr>
        <w:pStyle w:val="27"/>
      </w:pPr>
      <w:r>
        <w:t xml:space="preserve">成立由主管局长任组长，各副局长任副组长，各股室股长、下级单位局长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 </w:t>
      </w:r>
    </w:p>
    <w:p>
      <w:pPr>
        <w:pStyle w:val="27"/>
      </w:pPr>
      <w:r>
        <w:t>（二）规范财务资产管理，加强内部监督。</w:t>
      </w:r>
    </w:p>
    <w:p>
      <w:pPr>
        <w:pStyle w:val="27"/>
      </w:pPr>
      <w:r>
        <w:t>坚持 “统一领导、归口负责、分级管理、责任到人”的财物管理制度，严格执行部门财务管理办法和部门固定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pPr>
        <w:pStyle w:val="27"/>
      </w:pPr>
      <w:r>
        <w:t>对绩效运行情况、重大支出、资产处置及其他重要经济业务事项经党组研究批准后执行，年度末由内部审计指导监督处对本部门的财务收支情况进行审计，确保财政资金安全有效。</w:t>
      </w:r>
    </w:p>
    <w:p>
      <w:pPr>
        <w:pStyle w:val="27"/>
      </w:pPr>
      <w:r>
        <w:t>（三）加强支出管理。</w:t>
      </w:r>
    </w:p>
    <w:p>
      <w:pPr>
        <w:pStyle w:val="27"/>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pPr>
        <w:pStyle w:val="27"/>
      </w:pPr>
      <w:r>
        <w:t>（四）开展部门预算绩效自评和重点项目评价工作。</w:t>
      </w:r>
    </w:p>
    <w:p>
      <w:pPr>
        <w:pStyle w:val="27"/>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pPr>
        <w:pStyle w:val="27"/>
      </w:pPr>
      <w:r>
        <w:t>（五）加强能力建设和宣传力度。</w:t>
      </w:r>
    </w:p>
    <w:p>
      <w:pPr>
        <w:pStyle w:val="27"/>
      </w:pPr>
      <w: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pPr>
        <w:pStyle w:val="27"/>
      </w:pPr>
      <w:r>
        <w:t>加大绩效管理的宣传力度，宣传工作要贯穿预算绩效管理始终。将预算绩效管理的成功经验和先进做法，进行重点宣传。强化“用钱必问效，无效必问责”的绩效管理理念，使绩效评价转化为自下而上的自觉行动。</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1、表彰奖励获得者荣誉津贴专项经费绩效目标表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1.对功勋荣誉获得者和国家级、</w:t>
            </w:r>
            <w:r>
              <w:rPr>
                <w:rFonts w:hint="eastAsia"/>
                <w:lang w:eastAsia="zh-CN"/>
              </w:rPr>
              <w:t>省</w:t>
            </w:r>
            <w:r>
              <w:t>部级表彰奖励获得者，发放荣誉津贴。</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获奖人数</w:t>
            </w:r>
          </w:p>
        </w:tc>
        <w:tc>
          <w:tcPr>
            <w:tcW w:w="2835" w:type="dxa"/>
            <w:vAlign w:val="center"/>
          </w:tcPr>
          <w:p>
            <w:pPr>
              <w:pStyle w:val="16"/>
            </w:pPr>
            <w:r>
              <w:t>获奖人数</w:t>
            </w:r>
          </w:p>
        </w:tc>
        <w:tc>
          <w:tcPr>
            <w:tcW w:w="2551" w:type="dxa"/>
            <w:vAlign w:val="center"/>
          </w:tcPr>
          <w:p>
            <w:pPr>
              <w:pStyle w:val="16"/>
            </w:pPr>
            <w:r>
              <w:t>≥20人</w:t>
            </w:r>
          </w:p>
        </w:tc>
        <w:tc>
          <w:tcPr>
            <w:tcW w:w="2268" w:type="dxa"/>
            <w:vAlign w:val="center"/>
          </w:tcPr>
          <w:p>
            <w:pPr>
              <w:pStyle w:val="16"/>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各项工作完成及时率</w:t>
            </w:r>
          </w:p>
        </w:tc>
        <w:tc>
          <w:tcPr>
            <w:tcW w:w="2835" w:type="dxa"/>
            <w:vAlign w:val="center"/>
          </w:tcPr>
          <w:p>
            <w:pPr>
              <w:pStyle w:val="16"/>
            </w:pPr>
            <w:r>
              <w:t>各项工作完成及时率</w:t>
            </w:r>
          </w:p>
        </w:tc>
        <w:tc>
          <w:tcPr>
            <w:tcW w:w="2551" w:type="dxa"/>
            <w:vAlign w:val="center"/>
          </w:tcPr>
          <w:p>
            <w:pPr>
              <w:pStyle w:val="16"/>
            </w:pPr>
            <w:r>
              <w:t>≥95%</w:t>
            </w:r>
          </w:p>
        </w:tc>
        <w:tc>
          <w:tcPr>
            <w:tcW w:w="2268" w:type="dxa"/>
            <w:vAlign w:val="center"/>
          </w:tcPr>
          <w:p>
            <w:pPr>
              <w:pStyle w:val="16"/>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冀办发【2018】38号、保办【2022】22号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冀办发【2018】38号、保办【2022】22号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2、高阳县事业单位工资管理信息系统并网运行经费绩效目标表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1.相关政策文件</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系统正常运行率</w:t>
            </w:r>
          </w:p>
        </w:tc>
        <w:tc>
          <w:tcPr>
            <w:tcW w:w="2835" w:type="dxa"/>
            <w:vAlign w:val="center"/>
          </w:tcPr>
          <w:p>
            <w:pPr>
              <w:pStyle w:val="16"/>
            </w:pPr>
            <w:r>
              <w:t>系统正常运行率</w:t>
            </w:r>
          </w:p>
        </w:tc>
        <w:tc>
          <w:tcPr>
            <w:tcW w:w="2551" w:type="dxa"/>
            <w:vAlign w:val="center"/>
          </w:tcPr>
          <w:p>
            <w:pPr>
              <w:pStyle w:val="16"/>
            </w:pPr>
            <w:r>
              <w:t>≥95%</w:t>
            </w:r>
          </w:p>
        </w:tc>
        <w:tc>
          <w:tcPr>
            <w:tcW w:w="2268" w:type="dxa"/>
            <w:vAlign w:val="center"/>
          </w:tcPr>
          <w:p>
            <w:pPr>
              <w:pStyle w:val="16"/>
            </w:pPr>
            <w: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工作任务完成及时率</w:t>
            </w:r>
          </w:p>
        </w:tc>
        <w:tc>
          <w:tcPr>
            <w:tcW w:w="2551" w:type="dxa"/>
            <w:vAlign w:val="center"/>
          </w:tcPr>
          <w:p>
            <w:pPr>
              <w:pStyle w:val="16"/>
            </w:pPr>
            <w:r>
              <w:t>≥95%</w:t>
            </w:r>
          </w:p>
        </w:tc>
        <w:tc>
          <w:tcPr>
            <w:tcW w:w="2268" w:type="dxa"/>
            <w:vAlign w:val="center"/>
          </w:tcPr>
          <w:p>
            <w:pPr>
              <w:pStyle w:val="16"/>
            </w:pPr>
            <w:r>
              <w:t>相关政策文件</w:t>
            </w:r>
          </w:p>
        </w:tc>
      </w:tr>
      <w:tr>
        <w:tblPrEx>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相关政策文件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相关政策文件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3、高阳县专业技术职务任职资格评审费绩效目标表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1.对我县从事专业技术工作，并依法缴纳社会保险的人员，在申报中、高级职称并且符合条件的，开展职称评审工作。</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完成及时率</w:t>
            </w:r>
          </w:p>
        </w:tc>
        <w:tc>
          <w:tcPr>
            <w:tcW w:w="2835" w:type="dxa"/>
            <w:vAlign w:val="center"/>
          </w:tcPr>
          <w:p>
            <w:pPr>
              <w:pStyle w:val="16"/>
            </w:pPr>
            <w:r>
              <w:t>完成及时率</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冀价行费字[2000]第40号、保人社规[2021]1号文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冀价行费字[2000]第40号、保人社规[2021]1号文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4、劳动仲裁工作经费绩效目标表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1.1.充分发挥调解仲裁化解劳动人事关系矛盾纠纷、促进社会和谐稳定的作用，提高劳动争议处理效率。</w:t>
            </w:r>
            <w:r>
              <w:tab/>
            </w:r>
            <w:r>
              <w:tab/>
            </w:r>
            <w:r>
              <w:tab/>
            </w:r>
            <w:r>
              <w:tab/>
            </w:r>
            <w:r>
              <w:tab/>
            </w:r>
            <w:r>
              <w:tab/>
            </w:r>
          </w:p>
          <w:p>
            <w:pPr>
              <w:pStyle w:val="16"/>
            </w:pPr>
          </w:p>
          <w:p>
            <w:pPr>
              <w:pStyle w:val="16"/>
            </w:pPr>
            <w:r>
              <w:t>2.2.完成年度内标准化建设、设备购置及其他有关工作，提高调解工作规范化水平，提升调解社会公信力。</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案件结案率(%)</w:t>
            </w:r>
          </w:p>
        </w:tc>
        <w:tc>
          <w:tcPr>
            <w:tcW w:w="2835" w:type="dxa"/>
            <w:vAlign w:val="center"/>
          </w:tcPr>
          <w:p>
            <w:pPr>
              <w:pStyle w:val="16"/>
            </w:pPr>
            <w:r>
              <w:t>案件结案率(%)</w:t>
            </w:r>
          </w:p>
        </w:tc>
        <w:tc>
          <w:tcPr>
            <w:tcW w:w="2551" w:type="dxa"/>
            <w:vAlign w:val="center"/>
          </w:tcPr>
          <w:p>
            <w:pPr>
              <w:pStyle w:val="16"/>
            </w:pPr>
            <w:r>
              <w:t>≥95%</w:t>
            </w:r>
          </w:p>
        </w:tc>
        <w:tc>
          <w:tcPr>
            <w:tcW w:w="2268" w:type="dxa"/>
            <w:vAlign w:val="center"/>
          </w:tcPr>
          <w:p>
            <w:pPr>
              <w:pStyle w:val="16"/>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各项工作落实到位率</w:t>
            </w:r>
          </w:p>
        </w:tc>
        <w:tc>
          <w:tcPr>
            <w:tcW w:w="2835" w:type="dxa"/>
            <w:vAlign w:val="center"/>
          </w:tcPr>
          <w:p>
            <w:pPr>
              <w:pStyle w:val="16"/>
            </w:pPr>
            <w:r>
              <w:t>各项工作落实到位率</w:t>
            </w:r>
          </w:p>
        </w:tc>
        <w:tc>
          <w:tcPr>
            <w:tcW w:w="2551" w:type="dxa"/>
            <w:vAlign w:val="center"/>
          </w:tcPr>
          <w:p>
            <w:pPr>
              <w:pStyle w:val="16"/>
            </w:pPr>
            <w:r>
              <w:t>≥95%</w:t>
            </w:r>
          </w:p>
        </w:tc>
        <w:tc>
          <w:tcPr>
            <w:tcW w:w="2268" w:type="dxa"/>
            <w:vAlign w:val="center"/>
          </w:tcPr>
          <w:p>
            <w:pPr>
              <w:pStyle w:val="16"/>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工作按时完成率</w:t>
            </w:r>
          </w:p>
        </w:tc>
        <w:tc>
          <w:tcPr>
            <w:tcW w:w="2835" w:type="dxa"/>
            <w:vAlign w:val="center"/>
          </w:tcPr>
          <w:p>
            <w:pPr>
              <w:pStyle w:val="16"/>
            </w:pPr>
            <w:r>
              <w:t>工作按时完成率</w:t>
            </w:r>
          </w:p>
        </w:tc>
        <w:tc>
          <w:tcPr>
            <w:tcW w:w="2551" w:type="dxa"/>
            <w:vAlign w:val="center"/>
          </w:tcPr>
          <w:p>
            <w:pPr>
              <w:pStyle w:val="16"/>
            </w:pPr>
            <w:r>
              <w:t>≥95%</w:t>
            </w:r>
          </w:p>
        </w:tc>
        <w:tc>
          <w:tcPr>
            <w:tcW w:w="2268" w:type="dxa"/>
            <w:vAlign w:val="center"/>
          </w:tcPr>
          <w:p>
            <w:pPr>
              <w:pStyle w:val="16"/>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冀人社字[2022]122号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冀人社字[2022]122号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5、人社公共服务工作经费（劳务派遣）绩效目标表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1.用于人社一体化工作人员发放工资、缴纳保险</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总人数</w:t>
            </w:r>
          </w:p>
        </w:tc>
        <w:tc>
          <w:tcPr>
            <w:tcW w:w="2835" w:type="dxa"/>
            <w:vAlign w:val="center"/>
          </w:tcPr>
          <w:p>
            <w:pPr>
              <w:pStyle w:val="16"/>
            </w:pPr>
            <w:r>
              <w:t>总人数</w:t>
            </w:r>
          </w:p>
        </w:tc>
        <w:tc>
          <w:tcPr>
            <w:tcW w:w="2551" w:type="dxa"/>
            <w:vAlign w:val="center"/>
          </w:tcPr>
          <w:p>
            <w:pPr>
              <w:pStyle w:val="16"/>
            </w:pPr>
            <w:r>
              <w:t>≥12人</w:t>
            </w:r>
          </w:p>
        </w:tc>
        <w:tc>
          <w:tcPr>
            <w:tcW w:w="2268" w:type="dxa"/>
            <w:vAlign w:val="center"/>
          </w:tcPr>
          <w:p>
            <w:pPr>
              <w:pStyle w:val="16"/>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工作完成情况</w:t>
            </w:r>
          </w:p>
        </w:tc>
        <w:tc>
          <w:tcPr>
            <w:tcW w:w="2835" w:type="dxa"/>
            <w:vAlign w:val="center"/>
          </w:tcPr>
          <w:p>
            <w:pPr>
              <w:pStyle w:val="16"/>
            </w:pPr>
            <w:r>
              <w:t>工作完成情况</w:t>
            </w:r>
          </w:p>
        </w:tc>
        <w:tc>
          <w:tcPr>
            <w:tcW w:w="2551" w:type="dxa"/>
            <w:vAlign w:val="center"/>
          </w:tcPr>
          <w:p>
            <w:pPr>
              <w:pStyle w:val="16"/>
            </w:pPr>
            <w:r>
              <w:t>≥95%</w:t>
            </w:r>
          </w:p>
        </w:tc>
        <w:tc>
          <w:tcPr>
            <w:tcW w:w="2268" w:type="dxa"/>
            <w:vAlign w:val="center"/>
          </w:tcPr>
          <w:p>
            <w:pPr>
              <w:pStyle w:val="16"/>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按规定时限发放工资、缴纳保险</w:t>
            </w:r>
          </w:p>
        </w:tc>
        <w:tc>
          <w:tcPr>
            <w:tcW w:w="2835" w:type="dxa"/>
            <w:vAlign w:val="center"/>
          </w:tcPr>
          <w:p>
            <w:pPr>
              <w:pStyle w:val="16"/>
            </w:pPr>
            <w:r>
              <w:t>按规定时限发放工资、缴纳保险</w:t>
            </w:r>
          </w:p>
        </w:tc>
        <w:tc>
          <w:tcPr>
            <w:tcW w:w="2551" w:type="dxa"/>
            <w:vAlign w:val="center"/>
          </w:tcPr>
          <w:p>
            <w:pPr>
              <w:pStyle w:val="16"/>
            </w:pPr>
            <w:r>
              <w:t>≥95%</w:t>
            </w:r>
          </w:p>
        </w:tc>
        <w:tc>
          <w:tcPr>
            <w:tcW w:w="2268" w:type="dxa"/>
            <w:vAlign w:val="center"/>
          </w:tcPr>
          <w:p>
            <w:pPr>
              <w:pStyle w:val="16"/>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冀人社发[2022]3号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基本公共服务水平</w:t>
            </w:r>
          </w:p>
        </w:tc>
        <w:tc>
          <w:tcPr>
            <w:tcW w:w="2835" w:type="dxa"/>
            <w:vAlign w:val="center"/>
          </w:tcPr>
          <w:p>
            <w:pPr>
              <w:pStyle w:val="16"/>
            </w:pPr>
            <w:r>
              <w:t>基本公共服务水平</w:t>
            </w:r>
          </w:p>
        </w:tc>
        <w:tc>
          <w:tcPr>
            <w:tcW w:w="2551" w:type="dxa"/>
            <w:vAlign w:val="center"/>
          </w:tcPr>
          <w:p>
            <w:pPr>
              <w:pStyle w:val="16"/>
            </w:pPr>
            <w:r>
              <w:t>≥95%</w:t>
            </w:r>
          </w:p>
        </w:tc>
        <w:tc>
          <w:tcPr>
            <w:tcW w:w="2268" w:type="dxa"/>
            <w:vAlign w:val="center"/>
          </w:tcPr>
          <w:p>
            <w:pPr>
              <w:pStyle w:val="16"/>
            </w:pPr>
            <w:r>
              <w:t>冀人社发[2022]3号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6、社会保险工作经费（劳务派遣）绩效目标表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1.随着社会保险工作的深入开展，为加强我县社会保险工作，进一步提升为群众服务的能力。</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总人数</w:t>
            </w:r>
          </w:p>
        </w:tc>
        <w:tc>
          <w:tcPr>
            <w:tcW w:w="2835" w:type="dxa"/>
            <w:vAlign w:val="center"/>
          </w:tcPr>
          <w:p>
            <w:pPr>
              <w:pStyle w:val="16"/>
            </w:pPr>
            <w:r>
              <w:t>总人数</w:t>
            </w:r>
          </w:p>
        </w:tc>
        <w:tc>
          <w:tcPr>
            <w:tcW w:w="2551" w:type="dxa"/>
            <w:vAlign w:val="center"/>
          </w:tcPr>
          <w:p>
            <w:pPr>
              <w:pStyle w:val="16"/>
            </w:pPr>
            <w:r>
              <w:t>20人</w:t>
            </w:r>
          </w:p>
        </w:tc>
        <w:tc>
          <w:tcPr>
            <w:tcW w:w="2268" w:type="dxa"/>
            <w:vAlign w:val="center"/>
          </w:tcPr>
          <w:p>
            <w:pPr>
              <w:pStyle w:val="16"/>
            </w:pPr>
            <w:r>
              <w:t>高人社呈字【2018】9号、【2019】6号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工作完成情况</w:t>
            </w:r>
          </w:p>
        </w:tc>
        <w:tc>
          <w:tcPr>
            <w:tcW w:w="2835" w:type="dxa"/>
            <w:vAlign w:val="center"/>
          </w:tcPr>
          <w:p>
            <w:pPr>
              <w:pStyle w:val="16"/>
            </w:pPr>
            <w:r>
              <w:t>工作完成情况</w:t>
            </w:r>
          </w:p>
        </w:tc>
        <w:tc>
          <w:tcPr>
            <w:tcW w:w="2551" w:type="dxa"/>
            <w:vAlign w:val="center"/>
          </w:tcPr>
          <w:p>
            <w:pPr>
              <w:pStyle w:val="16"/>
            </w:pPr>
            <w:r>
              <w:t>≥95%</w:t>
            </w:r>
          </w:p>
        </w:tc>
        <w:tc>
          <w:tcPr>
            <w:tcW w:w="2268" w:type="dxa"/>
            <w:vAlign w:val="center"/>
          </w:tcPr>
          <w:p>
            <w:pPr>
              <w:pStyle w:val="16"/>
            </w:pPr>
            <w:r>
              <w:t>高人社呈字【2018】9号、【2019】6号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工资发放及时率</w:t>
            </w:r>
          </w:p>
        </w:tc>
        <w:tc>
          <w:tcPr>
            <w:tcW w:w="2835" w:type="dxa"/>
            <w:vAlign w:val="center"/>
          </w:tcPr>
          <w:p>
            <w:pPr>
              <w:pStyle w:val="16"/>
            </w:pPr>
            <w:r>
              <w:t>工资发放及时率</w:t>
            </w:r>
          </w:p>
        </w:tc>
        <w:tc>
          <w:tcPr>
            <w:tcW w:w="2551" w:type="dxa"/>
            <w:vAlign w:val="center"/>
          </w:tcPr>
          <w:p>
            <w:pPr>
              <w:pStyle w:val="16"/>
            </w:pPr>
            <w:r>
              <w:t>≥95%</w:t>
            </w:r>
          </w:p>
        </w:tc>
        <w:tc>
          <w:tcPr>
            <w:tcW w:w="2268" w:type="dxa"/>
            <w:vAlign w:val="center"/>
          </w:tcPr>
          <w:p>
            <w:pPr>
              <w:pStyle w:val="16"/>
            </w:pPr>
            <w:r>
              <w:t>高人社呈字【2018】9号、【2019】6号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w:t>
            </w:r>
          </w:p>
        </w:tc>
        <w:tc>
          <w:tcPr>
            <w:tcW w:w="2268" w:type="dxa"/>
            <w:vAlign w:val="center"/>
          </w:tcPr>
          <w:p>
            <w:pPr>
              <w:pStyle w:val="16"/>
            </w:pPr>
            <w:r>
              <w:t>高人社呈字【2018】9号、【2019】6号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可持续影响指标</w:t>
            </w:r>
          </w:p>
        </w:tc>
        <w:tc>
          <w:tcPr>
            <w:tcW w:w="2835" w:type="dxa"/>
            <w:vAlign w:val="center"/>
          </w:tcPr>
          <w:p>
            <w:pPr>
              <w:pStyle w:val="16"/>
            </w:pPr>
            <w:r>
              <w:t>基本公共服务水平</w:t>
            </w:r>
          </w:p>
        </w:tc>
        <w:tc>
          <w:tcPr>
            <w:tcW w:w="2835" w:type="dxa"/>
            <w:vAlign w:val="center"/>
          </w:tcPr>
          <w:p>
            <w:pPr>
              <w:pStyle w:val="16"/>
            </w:pPr>
            <w:r>
              <w:t>基本公共服务水平</w:t>
            </w:r>
          </w:p>
        </w:tc>
        <w:tc>
          <w:tcPr>
            <w:tcW w:w="2551" w:type="dxa"/>
            <w:vAlign w:val="center"/>
          </w:tcPr>
          <w:p>
            <w:pPr>
              <w:pStyle w:val="16"/>
            </w:pPr>
            <w:r>
              <w:t>≥95%</w:t>
            </w:r>
          </w:p>
        </w:tc>
        <w:tc>
          <w:tcPr>
            <w:tcW w:w="2268" w:type="dxa"/>
            <w:vAlign w:val="center"/>
          </w:tcPr>
          <w:p>
            <w:pPr>
              <w:pStyle w:val="16"/>
            </w:pPr>
            <w:r>
              <w:t>高人社呈字【2018】9号、【2019】6号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7、事业单位工作人员年度考核和奖励工作经费绩效目标表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1.对获得嘉奖的事业单位人员和集体，颁发奖励证书；获得记功的，对个人颁发奖励证书、奖章，对集体颁发奖励证书、奖牌。</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工作任务完成及时率</w:t>
            </w:r>
          </w:p>
        </w:tc>
        <w:tc>
          <w:tcPr>
            <w:tcW w:w="2835" w:type="dxa"/>
            <w:vAlign w:val="center"/>
          </w:tcPr>
          <w:p>
            <w:pPr>
              <w:pStyle w:val="16"/>
            </w:pPr>
            <w:r>
              <w:t>工作任务完成及时率</w:t>
            </w:r>
          </w:p>
        </w:tc>
        <w:tc>
          <w:tcPr>
            <w:tcW w:w="2551" w:type="dxa"/>
            <w:vAlign w:val="center"/>
          </w:tcPr>
          <w:p>
            <w:pPr>
              <w:pStyle w:val="16"/>
            </w:pPr>
            <w:r>
              <w:t>≥95%</w:t>
            </w:r>
          </w:p>
        </w:tc>
        <w:tc>
          <w:tcPr>
            <w:tcW w:w="2268" w:type="dxa"/>
            <w:vAlign w:val="center"/>
          </w:tcPr>
          <w:p>
            <w:pPr>
              <w:pStyle w:val="16"/>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≤100%</w:t>
            </w:r>
          </w:p>
        </w:tc>
        <w:tc>
          <w:tcPr>
            <w:tcW w:w="2268" w:type="dxa"/>
            <w:vAlign w:val="center"/>
          </w:tcPr>
          <w:p>
            <w:pPr>
              <w:pStyle w:val="16"/>
            </w:pPr>
            <w:r>
              <w:t>冀人社字【2019】377号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冀人社字【2019】377号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8、县级人社公共服务大厅改建项目绩效目标表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1.建立统一的人社基本公共服务业务标准化系统，形成前台综合受理、后台分类审批的综合受理业务模式。</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改建建筑面积</w:t>
            </w:r>
          </w:p>
        </w:tc>
        <w:tc>
          <w:tcPr>
            <w:tcW w:w="2835" w:type="dxa"/>
            <w:vAlign w:val="center"/>
          </w:tcPr>
          <w:p>
            <w:pPr>
              <w:pStyle w:val="16"/>
            </w:pPr>
            <w:r>
              <w:t>改建建筑面积</w:t>
            </w:r>
          </w:p>
        </w:tc>
        <w:tc>
          <w:tcPr>
            <w:tcW w:w="2551" w:type="dxa"/>
            <w:vAlign w:val="center"/>
          </w:tcPr>
          <w:p>
            <w:pPr>
              <w:pStyle w:val="16"/>
            </w:pPr>
            <w:r>
              <w:t>≥200平米</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工程质量合格率</w:t>
            </w:r>
          </w:p>
        </w:tc>
        <w:tc>
          <w:tcPr>
            <w:tcW w:w="2835" w:type="dxa"/>
            <w:vAlign w:val="center"/>
          </w:tcPr>
          <w:p>
            <w:pPr>
              <w:pStyle w:val="16"/>
            </w:pPr>
            <w:r>
              <w:t>工程质量合格率</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工程完成及时率</w:t>
            </w:r>
          </w:p>
        </w:tc>
        <w:tc>
          <w:tcPr>
            <w:tcW w:w="2835" w:type="dxa"/>
            <w:vAlign w:val="center"/>
          </w:tcPr>
          <w:p>
            <w:pPr>
              <w:pStyle w:val="16"/>
            </w:pPr>
            <w:r>
              <w:t>工程完成及时率</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高阳县人民政府编号X822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9、县级人社公共服务大厅设备购置绩效目标表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1.用于购置一体化公共服务大厅设备、家具。</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购置数量</w:t>
            </w:r>
          </w:p>
        </w:tc>
        <w:tc>
          <w:tcPr>
            <w:tcW w:w="2835" w:type="dxa"/>
            <w:vAlign w:val="center"/>
          </w:tcPr>
          <w:p>
            <w:pPr>
              <w:pStyle w:val="16"/>
            </w:pPr>
            <w:r>
              <w:t>购置数量</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购置验收通过率</w:t>
            </w:r>
          </w:p>
        </w:tc>
        <w:tc>
          <w:tcPr>
            <w:tcW w:w="2835" w:type="dxa"/>
            <w:vAlign w:val="center"/>
          </w:tcPr>
          <w:p>
            <w:pPr>
              <w:pStyle w:val="16"/>
            </w:pPr>
            <w:r>
              <w:t>购置验收通过率</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购置计划执行率</w:t>
            </w:r>
          </w:p>
        </w:tc>
        <w:tc>
          <w:tcPr>
            <w:tcW w:w="2835" w:type="dxa"/>
            <w:vAlign w:val="center"/>
          </w:tcPr>
          <w:p>
            <w:pPr>
              <w:pStyle w:val="16"/>
            </w:pPr>
            <w:r>
              <w:t>购置计划执行率</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设备购置成本</w:t>
            </w:r>
          </w:p>
        </w:tc>
        <w:tc>
          <w:tcPr>
            <w:tcW w:w="2835" w:type="dxa"/>
            <w:vAlign w:val="center"/>
          </w:tcPr>
          <w:p>
            <w:pPr>
              <w:pStyle w:val="16"/>
            </w:pPr>
            <w:r>
              <w:t>设备购置成本</w:t>
            </w:r>
          </w:p>
        </w:tc>
        <w:tc>
          <w:tcPr>
            <w:tcW w:w="2551" w:type="dxa"/>
            <w:vAlign w:val="center"/>
          </w:tcPr>
          <w:p>
            <w:pPr>
              <w:pStyle w:val="16"/>
            </w:pPr>
            <w:r>
              <w:t>≥95%</w:t>
            </w:r>
          </w:p>
        </w:tc>
        <w:tc>
          <w:tcPr>
            <w:tcW w:w="2268" w:type="dxa"/>
            <w:vAlign w:val="center"/>
          </w:tcPr>
          <w:p>
            <w:pPr>
              <w:pStyle w:val="16"/>
            </w:pPr>
            <w:r>
              <w:t>高阳县人民政府编号X822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高阳县人民政府编号X822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10、老干部诊所经费绩效目标表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1.老干部诊所经费促进了老干部诊所工作的开展，为离休干部、荣残军人提供更好的医疗服务。</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健康信息档案建档率</w:t>
            </w:r>
          </w:p>
        </w:tc>
        <w:tc>
          <w:tcPr>
            <w:tcW w:w="2835" w:type="dxa"/>
            <w:vAlign w:val="center"/>
          </w:tcPr>
          <w:p>
            <w:pPr>
              <w:pStyle w:val="16"/>
            </w:pPr>
            <w:r>
              <w:t>已建立老干部健康信息档案的人数占老干部总人数的比例</w:t>
            </w:r>
          </w:p>
        </w:tc>
        <w:tc>
          <w:tcPr>
            <w:tcW w:w="2551" w:type="dxa"/>
            <w:vAlign w:val="center"/>
          </w:tcPr>
          <w:p>
            <w:pPr>
              <w:pStyle w:val="16"/>
            </w:pPr>
            <w:r>
              <w:t>100%</w:t>
            </w:r>
          </w:p>
        </w:tc>
        <w:tc>
          <w:tcPr>
            <w:tcW w:w="2268" w:type="dxa"/>
            <w:vAlign w:val="center"/>
          </w:tcPr>
          <w:p>
            <w:pPr>
              <w:pStyle w:val="16"/>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诊所服务达标率</w:t>
            </w:r>
          </w:p>
        </w:tc>
        <w:tc>
          <w:tcPr>
            <w:tcW w:w="2835" w:type="dxa"/>
            <w:vAlign w:val="center"/>
          </w:tcPr>
          <w:p>
            <w:pPr>
              <w:pStyle w:val="16"/>
            </w:pPr>
            <w:r>
              <w:t>反映诊所服务达标率</w:t>
            </w:r>
          </w:p>
        </w:tc>
        <w:tc>
          <w:tcPr>
            <w:tcW w:w="2551" w:type="dxa"/>
            <w:vAlign w:val="center"/>
          </w:tcPr>
          <w:p>
            <w:pPr>
              <w:pStyle w:val="16"/>
            </w:pPr>
            <w:r>
              <w:t>≥99%</w:t>
            </w:r>
          </w:p>
        </w:tc>
        <w:tc>
          <w:tcPr>
            <w:tcW w:w="2268" w:type="dxa"/>
            <w:vAlign w:val="center"/>
          </w:tcPr>
          <w:p>
            <w:pPr>
              <w:pStyle w:val="16"/>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完成各部门下达的各项任务的及时率</w:t>
            </w:r>
          </w:p>
        </w:tc>
        <w:tc>
          <w:tcPr>
            <w:tcW w:w="2551" w:type="dxa"/>
            <w:vAlign w:val="center"/>
          </w:tcPr>
          <w:p>
            <w:pPr>
              <w:pStyle w:val="16"/>
            </w:pPr>
            <w:r>
              <w:t>≥99%</w:t>
            </w:r>
          </w:p>
        </w:tc>
        <w:tc>
          <w:tcPr>
            <w:tcW w:w="2268" w:type="dxa"/>
            <w:vAlign w:val="center"/>
          </w:tcPr>
          <w:p>
            <w:pPr>
              <w:pStyle w:val="16"/>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高财社呈【2020】9号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2835" w:type="dxa"/>
            <w:vAlign w:val="center"/>
          </w:tcPr>
          <w:p>
            <w:pPr>
              <w:pStyle w:val="16"/>
            </w:pPr>
            <w:r>
              <w:t>提供医疗服务的覆盖率</w:t>
            </w:r>
          </w:p>
        </w:tc>
        <w:tc>
          <w:tcPr>
            <w:tcW w:w="2551" w:type="dxa"/>
            <w:vAlign w:val="center"/>
          </w:tcPr>
          <w:p>
            <w:pPr>
              <w:pStyle w:val="16"/>
            </w:pPr>
            <w:r>
              <w:t>≥90%</w:t>
            </w:r>
          </w:p>
        </w:tc>
        <w:tc>
          <w:tcPr>
            <w:tcW w:w="2268" w:type="dxa"/>
            <w:vAlign w:val="center"/>
          </w:tcPr>
          <w:p>
            <w:pPr>
              <w:pStyle w:val="16"/>
            </w:pPr>
            <w:r>
              <w:t>高财社呈【2020】9号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11、高阳县城乡居民社会保险代办员补助绩效目标表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1.根据政策要求，为推动城乡居民养老保险工作开展，尽力健全经费保险机制，按照不低于每人每月100元的标准，为城乡居民养老保险协办人员发放补贴。</w:t>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≥169人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资金发放到位率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补贴标准</w:t>
            </w:r>
          </w:p>
        </w:tc>
        <w:tc>
          <w:tcPr>
            <w:tcW w:w="2551" w:type="dxa"/>
            <w:vAlign w:val="center"/>
          </w:tcPr>
          <w:p>
            <w:pPr>
              <w:pStyle w:val="16"/>
            </w:pPr>
            <w:r>
              <w:t>100人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高办字【2011】32号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12、高阳县机关事业单位职业年金补助绩效目标表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1.虚账记实本息约140人，人均5万元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w:t>
            </w:r>
          </w:p>
        </w:tc>
        <w:tc>
          <w:tcPr>
            <w:tcW w:w="2835" w:type="dxa"/>
            <w:vAlign w:val="center"/>
          </w:tcPr>
          <w:p>
            <w:pPr>
              <w:pStyle w:val="16"/>
            </w:pPr>
            <w:r>
              <w:t>实际符合条件人数</w:t>
            </w:r>
          </w:p>
        </w:tc>
        <w:tc>
          <w:tcPr>
            <w:tcW w:w="2551" w:type="dxa"/>
            <w:vAlign w:val="center"/>
          </w:tcPr>
          <w:p>
            <w:pPr>
              <w:pStyle w:val="16"/>
            </w:pPr>
            <w:r>
              <w:t>≤140人</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职业年金征缴率</w:t>
            </w:r>
          </w:p>
        </w:tc>
        <w:tc>
          <w:tcPr>
            <w:tcW w:w="2835" w:type="dxa"/>
            <w:vAlign w:val="center"/>
          </w:tcPr>
          <w:p>
            <w:pPr>
              <w:pStyle w:val="16"/>
            </w:pPr>
            <w:r>
              <w:t>职业年金足额征缴到位</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补助标准</w:t>
            </w:r>
          </w:p>
        </w:tc>
        <w:tc>
          <w:tcPr>
            <w:tcW w:w="2835" w:type="dxa"/>
            <w:vAlign w:val="center"/>
          </w:tcPr>
          <w:p>
            <w:pPr>
              <w:pStyle w:val="16"/>
            </w:pPr>
            <w:r>
              <w:t>补助标准</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职业年金征缴任务完成率</w:t>
            </w:r>
          </w:p>
        </w:tc>
        <w:tc>
          <w:tcPr>
            <w:tcW w:w="2835" w:type="dxa"/>
            <w:vAlign w:val="center"/>
          </w:tcPr>
          <w:p>
            <w:pPr>
              <w:pStyle w:val="16"/>
            </w:pPr>
            <w:r>
              <w:t>职业年金征缴任务完成情况</w:t>
            </w:r>
          </w:p>
        </w:tc>
        <w:tc>
          <w:tcPr>
            <w:tcW w:w="2551" w:type="dxa"/>
            <w:vAlign w:val="center"/>
          </w:tcPr>
          <w:p>
            <w:pPr>
              <w:pStyle w:val="16"/>
            </w:pPr>
            <w:r>
              <w:t>100%</w:t>
            </w:r>
          </w:p>
        </w:tc>
        <w:tc>
          <w:tcPr>
            <w:tcW w:w="2268" w:type="dxa"/>
            <w:vAlign w:val="center"/>
          </w:tcPr>
          <w:p>
            <w:pPr>
              <w:pStyle w:val="16"/>
            </w:pPr>
            <w:r>
              <w:t>冀人社发【2020】16号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调查中满意和较满意的占全部调查人数的比例</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13、高阳县破产企业遗属补助绩效目标表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1.解决破产企业遗属补助发放的问题，提高破产企业遗属生活水平，促进社会稳定。</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遗属补助拨付率</w:t>
            </w:r>
          </w:p>
        </w:tc>
        <w:tc>
          <w:tcPr>
            <w:tcW w:w="2835" w:type="dxa"/>
            <w:vAlign w:val="center"/>
          </w:tcPr>
          <w:p>
            <w:pPr>
              <w:pStyle w:val="16"/>
            </w:pPr>
            <w:r>
              <w:t>破产企业遗属补助发放完成情况</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≥99%</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遗属补助拨付率</w:t>
            </w:r>
          </w:p>
        </w:tc>
        <w:tc>
          <w:tcPr>
            <w:tcW w:w="2835" w:type="dxa"/>
            <w:vAlign w:val="center"/>
          </w:tcPr>
          <w:p>
            <w:pPr>
              <w:pStyle w:val="16"/>
            </w:pPr>
            <w:r>
              <w:t>破产企业遗属生活补助及时发放情况</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覆盖率</w:t>
            </w:r>
          </w:p>
        </w:tc>
        <w:tc>
          <w:tcPr>
            <w:tcW w:w="2835" w:type="dxa"/>
            <w:vAlign w:val="center"/>
          </w:tcPr>
          <w:p>
            <w:pPr>
              <w:pStyle w:val="16"/>
            </w:pPr>
            <w:r>
              <w:t>补贴发放的覆盖程度</w:t>
            </w:r>
          </w:p>
        </w:tc>
        <w:tc>
          <w:tcPr>
            <w:tcW w:w="2551" w:type="dxa"/>
            <w:vAlign w:val="center"/>
          </w:tcPr>
          <w:p>
            <w:pPr>
              <w:pStyle w:val="16"/>
            </w:pPr>
            <w:r>
              <w:t>≥95%</w:t>
            </w:r>
          </w:p>
        </w:tc>
        <w:tc>
          <w:tcPr>
            <w:tcW w:w="2268" w:type="dxa"/>
            <w:vAlign w:val="center"/>
          </w:tcPr>
          <w:p>
            <w:pPr>
              <w:pStyle w:val="16"/>
            </w:pPr>
            <w:r>
              <w:t>高财呈字[2018]112号、高人社呈字[2018]12号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服务对象满意度</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14、高阳县企业离休人员生活补贴绩效目标表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1.解决企业与机关事业单位离休人员不平衡的问题，开展企业离休人员生活补贴资金项目。</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≥95%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企业离休补助拨付率</w:t>
            </w:r>
          </w:p>
        </w:tc>
        <w:tc>
          <w:tcPr>
            <w:tcW w:w="2835" w:type="dxa"/>
            <w:vAlign w:val="center"/>
          </w:tcPr>
          <w:p>
            <w:pPr>
              <w:pStyle w:val="16"/>
            </w:pPr>
            <w:r>
              <w:t>企业离休人员年度生活补助发放情况</w:t>
            </w:r>
          </w:p>
        </w:tc>
        <w:tc>
          <w:tcPr>
            <w:tcW w:w="2551" w:type="dxa"/>
            <w:vAlign w:val="center"/>
          </w:tcPr>
          <w:p>
            <w:pPr>
              <w:pStyle w:val="16"/>
            </w:pPr>
            <w:r>
              <w:t>≥99%</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资金支付的及时性</w:t>
            </w:r>
          </w:p>
        </w:tc>
        <w:tc>
          <w:tcPr>
            <w:tcW w:w="2835" w:type="dxa"/>
            <w:vAlign w:val="center"/>
          </w:tcPr>
          <w:p>
            <w:pPr>
              <w:pStyle w:val="16"/>
            </w:pPr>
            <w:r>
              <w:t>资金支付的及时性</w:t>
            </w:r>
          </w:p>
        </w:tc>
        <w:tc>
          <w:tcPr>
            <w:tcW w:w="2551" w:type="dxa"/>
            <w:vAlign w:val="center"/>
          </w:tcPr>
          <w:p>
            <w:pPr>
              <w:pStyle w:val="16"/>
            </w:pPr>
            <w:r>
              <w:t>≥95%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投诉率</w:t>
            </w:r>
          </w:p>
        </w:tc>
        <w:tc>
          <w:tcPr>
            <w:tcW w:w="2835" w:type="dxa"/>
            <w:vAlign w:val="center"/>
          </w:tcPr>
          <w:p>
            <w:pPr>
              <w:pStyle w:val="16"/>
            </w:pPr>
            <w:r>
              <w:t>对工作不满意人员的投诉率</w:t>
            </w:r>
          </w:p>
        </w:tc>
        <w:tc>
          <w:tcPr>
            <w:tcW w:w="2551" w:type="dxa"/>
            <w:vAlign w:val="center"/>
          </w:tcPr>
          <w:p>
            <w:pPr>
              <w:pStyle w:val="16"/>
            </w:pPr>
            <w:r>
              <w:t>≤5%</w:t>
            </w:r>
          </w:p>
        </w:tc>
        <w:tc>
          <w:tcPr>
            <w:tcW w:w="2268" w:type="dxa"/>
            <w:vAlign w:val="center"/>
          </w:tcPr>
          <w:p>
            <w:pPr>
              <w:pStyle w:val="16"/>
            </w:pPr>
            <w:r>
              <w:t>冀人社字【2016】38号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调查中满意和较满意的企业退休人员占全部调查人数的比例</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15、高阳县原民办代课教师教龄补贴绩效目标表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1.为贯彻落实上级文件精神，为我县民办代课教师按时足额发放教龄补助。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≥1247人</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符合条件申报对象覆盖率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及时性</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补助标准</w:t>
            </w:r>
          </w:p>
        </w:tc>
        <w:tc>
          <w:tcPr>
            <w:tcW w:w="2551" w:type="dxa"/>
            <w:vAlign w:val="center"/>
          </w:tcPr>
          <w:p>
            <w:pPr>
              <w:pStyle w:val="16"/>
            </w:pPr>
            <w:r>
              <w:t>26元</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16、机关事业统筹外项目资金绩效目标表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1.发放机关事业统筹外项目资金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符合条件人员发放率</w:t>
            </w:r>
          </w:p>
        </w:tc>
        <w:tc>
          <w:tcPr>
            <w:tcW w:w="2835" w:type="dxa"/>
            <w:vAlign w:val="center"/>
          </w:tcPr>
          <w:p>
            <w:pPr>
              <w:pStyle w:val="16"/>
            </w:pPr>
            <w:r>
              <w:t>实际人数/符合条件的人数</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统筹外项目发放到位率</w:t>
            </w:r>
          </w:p>
        </w:tc>
        <w:tc>
          <w:tcPr>
            <w:tcW w:w="2835" w:type="dxa"/>
            <w:vAlign w:val="center"/>
          </w:tcPr>
          <w:p>
            <w:pPr>
              <w:pStyle w:val="16"/>
            </w:pPr>
            <w:r>
              <w:t>统筹外项目及时足额发放情况</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按期完成率</w:t>
            </w:r>
          </w:p>
        </w:tc>
        <w:tc>
          <w:tcPr>
            <w:tcW w:w="2835" w:type="dxa"/>
            <w:vAlign w:val="center"/>
          </w:tcPr>
          <w:p>
            <w:pPr>
              <w:pStyle w:val="16"/>
            </w:pPr>
            <w:r>
              <w:t>按月发放</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发放标准</w:t>
            </w:r>
          </w:p>
        </w:tc>
        <w:tc>
          <w:tcPr>
            <w:tcW w:w="2835" w:type="dxa"/>
            <w:vAlign w:val="center"/>
          </w:tcPr>
          <w:p>
            <w:pPr>
              <w:pStyle w:val="16"/>
            </w:pPr>
            <w:r>
              <w:t>发放标准</w:t>
            </w:r>
          </w:p>
        </w:tc>
        <w:tc>
          <w:tcPr>
            <w:tcW w:w="2551" w:type="dxa"/>
            <w:vAlign w:val="center"/>
          </w:tcPr>
          <w:p>
            <w:pPr>
              <w:pStyle w:val="16"/>
            </w:pPr>
            <w:r>
              <w:t>100%</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养老金征缴任务完成率</w:t>
            </w:r>
          </w:p>
        </w:tc>
        <w:tc>
          <w:tcPr>
            <w:tcW w:w="2835" w:type="dxa"/>
            <w:vAlign w:val="center"/>
          </w:tcPr>
          <w:p>
            <w:pPr>
              <w:pStyle w:val="16"/>
            </w:pPr>
            <w:r>
              <w:t>养老金扩面征缴任务完成情况</w:t>
            </w:r>
          </w:p>
        </w:tc>
        <w:tc>
          <w:tcPr>
            <w:tcW w:w="2551" w:type="dxa"/>
            <w:vAlign w:val="center"/>
          </w:tcPr>
          <w:p>
            <w:pPr>
              <w:pStyle w:val="16"/>
            </w:pPr>
            <w:r>
              <w:t>≥95%</w:t>
            </w:r>
          </w:p>
        </w:tc>
        <w:tc>
          <w:tcPr>
            <w:tcW w:w="2268" w:type="dxa"/>
            <w:vAlign w:val="center"/>
          </w:tcPr>
          <w:p>
            <w:pPr>
              <w:pStyle w:val="16"/>
            </w:pPr>
            <w:r>
              <w:t>冀政发【2015】43号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w:t>
            </w:r>
          </w:p>
        </w:tc>
        <w:tc>
          <w:tcPr>
            <w:tcW w:w="2551" w:type="dxa"/>
            <w:vAlign w:val="center"/>
          </w:tcPr>
          <w:p>
            <w:pPr>
              <w:pStyle w:val="16"/>
            </w:pPr>
            <w:r>
              <w:t>≥95%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17、冀财教[2022]164号-教师队伍建设专项资金（原民办代课教师教龄补助）绩效目标表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1.为贯彻落实上级文件精神，为我县民办代课教师按时足额发放教龄补助。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≥1247人</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符合条件申报对象覆盖率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及时性</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补助标准</w:t>
            </w:r>
          </w:p>
        </w:tc>
        <w:tc>
          <w:tcPr>
            <w:tcW w:w="2551" w:type="dxa"/>
            <w:vAlign w:val="center"/>
          </w:tcPr>
          <w:p>
            <w:pPr>
              <w:pStyle w:val="16"/>
            </w:pPr>
            <w:r>
              <w:t>26元</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冀教人【2016】68号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冀教人【2016】68号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18、冀财社[2022]174号-城乡居民社会保险代办员补助绩效目标表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1.根据政策要求，为推动城乡居民养老保险工作开展，尽力健全经费保险机制，按照不低于每人每月100元的标准，为城乡居民养老保险协办人员发放补贴。</w:t>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数量指标</w:t>
            </w:r>
          </w:p>
        </w:tc>
        <w:tc>
          <w:tcPr>
            <w:tcW w:w="2835" w:type="dxa"/>
            <w:vAlign w:val="center"/>
          </w:tcPr>
          <w:p>
            <w:pPr>
              <w:pStyle w:val="16"/>
            </w:pPr>
            <w:r>
              <w:t>享受补助人数</w:t>
            </w:r>
          </w:p>
        </w:tc>
        <w:tc>
          <w:tcPr>
            <w:tcW w:w="2551" w:type="dxa"/>
            <w:vAlign w:val="center"/>
          </w:tcPr>
          <w:p>
            <w:pPr>
              <w:pStyle w:val="16"/>
            </w:pPr>
            <w:r>
              <w:t>≥169人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质量指标</w:t>
            </w:r>
          </w:p>
        </w:tc>
        <w:tc>
          <w:tcPr>
            <w:tcW w:w="2835" w:type="dxa"/>
            <w:vAlign w:val="center"/>
          </w:tcPr>
          <w:p>
            <w:pPr>
              <w:pStyle w:val="16"/>
            </w:pPr>
            <w:r>
              <w:t>资金发放到位率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时效指标</w:t>
            </w:r>
          </w:p>
        </w:tc>
        <w:tc>
          <w:tcPr>
            <w:tcW w:w="2835" w:type="dxa"/>
            <w:vAlign w:val="center"/>
          </w:tcPr>
          <w:p>
            <w:pPr>
              <w:pStyle w:val="16"/>
            </w:pPr>
            <w:r>
              <w:t>按期完成率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成本指标</w:t>
            </w:r>
          </w:p>
        </w:tc>
        <w:tc>
          <w:tcPr>
            <w:tcW w:w="2835" w:type="dxa"/>
            <w:vAlign w:val="center"/>
          </w:tcPr>
          <w:p>
            <w:pPr>
              <w:pStyle w:val="16"/>
            </w:pPr>
            <w:r>
              <w:t>补贴标准</w:t>
            </w:r>
          </w:p>
        </w:tc>
        <w:tc>
          <w:tcPr>
            <w:tcW w:w="2551" w:type="dxa"/>
            <w:vAlign w:val="center"/>
          </w:tcPr>
          <w:p>
            <w:pPr>
              <w:pStyle w:val="16"/>
            </w:pPr>
            <w:r>
              <w:t>100人</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社会效益指标</w:t>
            </w:r>
          </w:p>
        </w:tc>
        <w:tc>
          <w:tcPr>
            <w:tcW w:w="2835" w:type="dxa"/>
            <w:vAlign w:val="center"/>
          </w:tcPr>
          <w:p>
            <w:pPr>
              <w:pStyle w:val="16"/>
            </w:pPr>
            <w:r>
              <w:t>政策知晓率</w:t>
            </w:r>
          </w:p>
        </w:tc>
        <w:tc>
          <w:tcPr>
            <w:tcW w:w="2551" w:type="dxa"/>
            <w:vAlign w:val="center"/>
          </w:tcPr>
          <w:p>
            <w:pPr>
              <w:pStyle w:val="16"/>
            </w:pPr>
            <w:r>
              <w:t>100%</w:t>
            </w:r>
          </w:p>
        </w:tc>
        <w:tc>
          <w:tcPr>
            <w:tcW w:w="2268" w:type="dxa"/>
            <w:vAlign w:val="center"/>
          </w:tcPr>
          <w:p>
            <w:pPr>
              <w:pStyle w:val="16"/>
            </w:pPr>
            <w:r>
              <w:t>高办字【2011】32号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服务对象满意度指标</w:t>
            </w:r>
          </w:p>
        </w:tc>
        <w:tc>
          <w:tcPr>
            <w:tcW w:w="2835" w:type="dxa"/>
            <w:vAlign w:val="center"/>
          </w:tcPr>
          <w:p>
            <w:pPr>
              <w:pStyle w:val="16"/>
            </w:pPr>
            <w:r>
              <w:t>服务对象满意度</w:t>
            </w:r>
          </w:p>
        </w:tc>
        <w:tc>
          <w:tcPr>
            <w:tcW w:w="2551" w:type="dxa"/>
            <w:vAlign w:val="center"/>
          </w:tcPr>
          <w:p>
            <w:pPr>
              <w:pStyle w:val="16"/>
            </w:pPr>
            <w:r>
              <w:t>100%</w:t>
            </w:r>
          </w:p>
        </w:tc>
        <w:tc>
          <w:tcPr>
            <w:tcW w:w="2268" w:type="dxa"/>
            <w:vAlign w:val="center"/>
          </w:tcPr>
          <w:p>
            <w:pPr>
              <w:pStyle w:val="16"/>
            </w:pPr>
            <w:r>
              <w:t>高办字【2011】32号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19、冀财资[2022]94号-国有企业退休人员社会化管理补助资金绩效目标表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1.国有企业已退休人员管理服务工作与原企业分离</w:t>
            </w:r>
          </w:p>
          <w:p>
            <w:pPr>
              <w:pStyle w:val="16"/>
            </w:pPr>
            <w:r>
              <w:t>2.国有企业不承担移交后的退休人员社会化管理服务费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符合条件人员比例</w:t>
            </w:r>
          </w:p>
        </w:tc>
        <w:tc>
          <w:tcPr>
            <w:tcW w:w="2835" w:type="dxa"/>
            <w:vAlign w:val="center"/>
          </w:tcPr>
          <w:p>
            <w:pPr>
              <w:pStyle w:val="16"/>
            </w:pPr>
            <w:r>
              <w:t>国有企业已退休人员管理服务工作与原企业分离的比例</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工作高质量完成率</w:t>
            </w:r>
          </w:p>
        </w:tc>
        <w:tc>
          <w:tcPr>
            <w:tcW w:w="2835" w:type="dxa"/>
            <w:vAlign w:val="center"/>
          </w:tcPr>
          <w:p>
            <w:pPr>
              <w:pStyle w:val="16"/>
            </w:pPr>
            <w:r>
              <w:t>国有企业退休人员社会化管理工作完成程度</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资金支付的及时性</w:t>
            </w:r>
          </w:p>
        </w:tc>
        <w:tc>
          <w:tcPr>
            <w:tcW w:w="2835" w:type="dxa"/>
            <w:vAlign w:val="center"/>
          </w:tcPr>
          <w:p>
            <w:pPr>
              <w:pStyle w:val="16"/>
            </w:pPr>
            <w:r>
              <w:t>资金支付的及时性</w:t>
            </w:r>
          </w:p>
        </w:tc>
        <w:tc>
          <w:tcPr>
            <w:tcW w:w="2551" w:type="dxa"/>
            <w:vAlign w:val="center"/>
          </w:tcPr>
          <w:p>
            <w:pPr>
              <w:pStyle w:val="16"/>
            </w:pPr>
            <w:r>
              <w:t>≥95%</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保国企剥离办[2021]9号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调查中满意和较满意的占全部调查人数的比例</w:t>
            </w:r>
          </w:p>
        </w:tc>
        <w:tc>
          <w:tcPr>
            <w:tcW w:w="2551" w:type="dxa"/>
            <w:vAlign w:val="center"/>
          </w:tcPr>
          <w:p>
            <w:pPr>
              <w:pStyle w:val="16"/>
            </w:pPr>
            <w:r>
              <w:t>≥90%</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20、社保经办机构经费绩效目标表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1.推进社保征缴、发放工作的顺利开展，支付各项办公费用、水电暖费用，加强社保队伍建设，推行综合柜员制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工资发放人员数</w:t>
            </w:r>
          </w:p>
        </w:tc>
        <w:tc>
          <w:tcPr>
            <w:tcW w:w="2835" w:type="dxa"/>
            <w:vAlign w:val="center"/>
          </w:tcPr>
          <w:p>
            <w:pPr>
              <w:pStyle w:val="16"/>
            </w:pPr>
            <w:r>
              <w:t>工资发放人员数</w:t>
            </w:r>
          </w:p>
        </w:tc>
        <w:tc>
          <w:tcPr>
            <w:tcW w:w="2551" w:type="dxa"/>
            <w:vAlign w:val="center"/>
          </w:tcPr>
          <w:p>
            <w:pPr>
              <w:pStyle w:val="16"/>
            </w:pPr>
            <w:r>
              <w:t>4人</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办公任务支撑度</w:t>
            </w:r>
          </w:p>
        </w:tc>
        <w:tc>
          <w:tcPr>
            <w:tcW w:w="2835" w:type="dxa"/>
            <w:vAlign w:val="center"/>
          </w:tcPr>
          <w:p>
            <w:pPr>
              <w:pStyle w:val="16"/>
            </w:pPr>
            <w:r>
              <w:t>办公任务正常开展情况</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社会保险扩面征缴任务完成率</w:t>
            </w:r>
          </w:p>
        </w:tc>
        <w:tc>
          <w:tcPr>
            <w:tcW w:w="2835" w:type="dxa"/>
            <w:vAlign w:val="center"/>
          </w:tcPr>
          <w:p>
            <w:pPr>
              <w:pStyle w:val="16"/>
            </w:pPr>
            <w:r>
              <w:t>社保经办机构经费推动养老保险工作的完成情况</w:t>
            </w:r>
          </w:p>
        </w:tc>
        <w:tc>
          <w:tcPr>
            <w:tcW w:w="2551" w:type="dxa"/>
            <w:vAlign w:val="center"/>
          </w:tcPr>
          <w:p>
            <w:pPr>
              <w:pStyle w:val="16"/>
            </w:pPr>
            <w:r>
              <w:t>≥98%</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人社部发[2019]13号、高人社字【2017】21号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2835" w:type="dxa"/>
            <w:vAlign w:val="center"/>
          </w:tcPr>
          <w:p>
            <w:pPr>
              <w:pStyle w:val="16"/>
            </w:pPr>
            <w:r>
              <w:t>服务对象对我单位工作的满意度</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21、劳动监察保障经费绩效目标表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1.进一步加强劳动保障监察建设，塑造劳动执法监察对外规范、标准的形象，提升单位执法服务综合水平，促进劳动者合法权益得到维护。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2835" w:type="dxa"/>
            <w:vAlign w:val="center"/>
          </w:tcPr>
          <w:p>
            <w:pPr>
              <w:pStyle w:val="16"/>
            </w:pPr>
            <w:r>
              <w:t>各项工作完成率</w:t>
            </w:r>
          </w:p>
        </w:tc>
        <w:tc>
          <w:tcPr>
            <w:tcW w:w="2551" w:type="dxa"/>
            <w:vAlign w:val="center"/>
          </w:tcPr>
          <w:p>
            <w:pPr>
              <w:pStyle w:val="16"/>
            </w:pPr>
            <w:r>
              <w:t>≥95%</w:t>
            </w:r>
          </w:p>
        </w:tc>
        <w:tc>
          <w:tcPr>
            <w:tcW w:w="2268" w:type="dxa"/>
            <w:vAlign w:val="center"/>
          </w:tcPr>
          <w:p>
            <w:pPr>
              <w:pStyle w:val="16"/>
            </w:pPr>
            <w:r>
              <w:t>冀人社字[2018]12号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保证工作正常开展</w:t>
            </w:r>
          </w:p>
        </w:tc>
        <w:tc>
          <w:tcPr>
            <w:tcW w:w="2835" w:type="dxa"/>
            <w:vAlign w:val="center"/>
          </w:tcPr>
          <w:p>
            <w:pPr>
              <w:pStyle w:val="16"/>
            </w:pPr>
            <w:r>
              <w:t>保证工作正常开展</w:t>
            </w:r>
          </w:p>
        </w:tc>
        <w:tc>
          <w:tcPr>
            <w:tcW w:w="2551" w:type="dxa"/>
            <w:vAlign w:val="center"/>
          </w:tcPr>
          <w:p>
            <w:pPr>
              <w:pStyle w:val="16"/>
            </w:pPr>
            <w:r>
              <w:t>≥95%</w:t>
            </w:r>
          </w:p>
        </w:tc>
        <w:tc>
          <w:tcPr>
            <w:tcW w:w="2268" w:type="dxa"/>
            <w:vAlign w:val="center"/>
          </w:tcPr>
          <w:p>
            <w:pPr>
              <w:pStyle w:val="16"/>
            </w:pPr>
            <w:r>
              <w:t>冀人社字[2018]12号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业务处理及时性</w:t>
            </w:r>
          </w:p>
        </w:tc>
        <w:tc>
          <w:tcPr>
            <w:tcW w:w="2835" w:type="dxa"/>
            <w:vAlign w:val="center"/>
          </w:tcPr>
          <w:p>
            <w:pPr>
              <w:pStyle w:val="16"/>
            </w:pPr>
            <w:r>
              <w:t>及时处理业务数占总处理数的比率</w:t>
            </w:r>
            <w:r>
              <w:tab/>
            </w:r>
          </w:p>
        </w:tc>
        <w:tc>
          <w:tcPr>
            <w:tcW w:w="2551" w:type="dxa"/>
            <w:vAlign w:val="center"/>
          </w:tcPr>
          <w:p>
            <w:pPr>
              <w:pStyle w:val="16"/>
            </w:pPr>
            <w:r>
              <w:t>≥95%</w:t>
            </w:r>
          </w:p>
        </w:tc>
        <w:tc>
          <w:tcPr>
            <w:tcW w:w="2268" w:type="dxa"/>
            <w:vAlign w:val="center"/>
          </w:tcPr>
          <w:p>
            <w:pPr>
              <w:pStyle w:val="16"/>
            </w:pPr>
            <w:r>
              <w:t>冀人社字[2018]12号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项目实际支出是否控制在预算内</w:t>
            </w:r>
          </w:p>
        </w:tc>
        <w:tc>
          <w:tcPr>
            <w:tcW w:w="2835" w:type="dxa"/>
            <w:vAlign w:val="center"/>
          </w:tcPr>
          <w:p>
            <w:pPr>
              <w:pStyle w:val="16"/>
            </w:pPr>
            <w:r>
              <w:t>项目实际支出是否控制在预算内</w:t>
            </w:r>
          </w:p>
        </w:tc>
        <w:tc>
          <w:tcPr>
            <w:tcW w:w="2551" w:type="dxa"/>
            <w:vAlign w:val="center"/>
          </w:tcPr>
          <w:p>
            <w:pPr>
              <w:pStyle w:val="16"/>
            </w:pPr>
            <w:r>
              <w:t>≥95%</w:t>
            </w:r>
          </w:p>
        </w:tc>
        <w:tc>
          <w:tcPr>
            <w:tcW w:w="2268" w:type="dxa"/>
            <w:vAlign w:val="center"/>
          </w:tcPr>
          <w:p>
            <w:pPr>
              <w:pStyle w:val="16"/>
            </w:pPr>
            <w:r>
              <w:t>冀人社字[2018]12号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项目实施所产生的社会综合效益</w:t>
            </w:r>
          </w:p>
        </w:tc>
        <w:tc>
          <w:tcPr>
            <w:tcW w:w="2835" w:type="dxa"/>
            <w:vAlign w:val="center"/>
          </w:tcPr>
          <w:p>
            <w:pPr>
              <w:pStyle w:val="16"/>
            </w:pPr>
            <w:r>
              <w:t>项目实施所产生的社会综合效益</w:t>
            </w:r>
          </w:p>
        </w:tc>
        <w:tc>
          <w:tcPr>
            <w:tcW w:w="2551" w:type="dxa"/>
            <w:vAlign w:val="center"/>
          </w:tcPr>
          <w:p>
            <w:pPr>
              <w:pStyle w:val="16"/>
            </w:pPr>
            <w:r>
              <w:t>≥95%</w:t>
            </w:r>
          </w:p>
        </w:tc>
        <w:tc>
          <w:tcPr>
            <w:tcW w:w="2268" w:type="dxa"/>
            <w:vAlign w:val="center"/>
          </w:tcPr>
          <w:p>
            <w:pPr>
              <w:pStyle w:val="16"/>
            </w:pPr>
            <w:r>
              <w:t>冀人社字[2018]12号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22、人社局楼租金（劳动监察大队）绩效目标表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1.用于支付人社局劳动监察大队办公用房租金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1处</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租金支付及时性</w:t>
            </w:r>
          </w:p>
        </w:tc>
        <w:tc>
          <w:tcPr>
            <w:tcW w:w="2835" w:type="dxa"/>
            <w:vAlign w:val="center"/>
          </w:tcPr>
          <w:p>
            <w:pPr>
              <w:pStyle w:val="16"/>
            </w:pPr>
            <w:r>
              <w:t>按照合同约定时间向供应商支付资金</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提供办公场所</w:t>
            </w:r>
          </w:p>
        </w:tc>
        <w:tc>
          <w:tcPr>
            <w:tcW w:w="2835" w:type="dxa"/>
            <w:vAlign w:val="center"/>
          </w:tcPr>
          <w:p>
            <w:pPr>
              <w:pStyle w:val="16"/>
            </w:pPr>
            <w:r>
              <w:t>满足办公所需，为办公创造条件</w:t>
            </w:r>
          </w:p>
        </w:tc>
        <w:tc>
          <w:tcPr>
            <w:tcW w:w="2551" w:type="dxa"/>
            <w:vAlign w:val="center"/>
          </w:tcPr>
          <w:p>
            <w:pPr>
              <w:pStyle w:val="16"/>
            </w:pPr>
            <w:r>
              <w:t>能够满足办公需求</w:t>
            </w:r>
          </w:p>
        </w:tc>
        <w:tc>
          <w:tcPr>
            <w:tcW w:w="2268" w:type="dxa"/>
            <w:vAlign w:val="center"/>
          </w:tcPr>
          <w:p>
            <w:pPr>
              <w:pStyle w:val="16"/>
            </w:pPr>
            <w:r>
              <w:t>房屋租赁合同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23、创业担保贷款财政贴息及奖补资金绩效目标表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 xml:space="preserve">冀财金[2020]1号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24、冀财金[2022]51号-中央-普惠金融发展专项资金绩效目标表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25、冀财金[2022]55号-普惠金融发展专项资金绩效目标表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26、冀财社[2022]150号-就业补助资金绩效目标表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享受社会保险补贴人数</w:t>
            </w:r>
          </w:p>
        </w:tc>
        <w:tc>
          <w:tcPr>
            <w:tcW w:w="2835" w:type="dxa"/>
            <w:vAlign w:val="center"/>
          </w:tcPr>
          <w:p>
            <w:pPr>
              <w:pStyle w:val="16"/>
            </w:pPr>
            <w:r>
              <w:t>经审核符合领取社会保险补贴条件人员数量</w:t>
            </w:r>
          </w:p>
        </w:tc>
        <w:tc>
          <w:tcPr>
            <w:tcW w:w="2551" w:type="dxa"/>
            <w:vAlign w:val="center"/>
          </w:tcPr>
          <w:p>
            <w:pPr>
              <w:pStyle w:val="16"/>
            </w:pPr>
            <w:r>
              <w:t>≥400人</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社会保险补贴发放准确率</w:t>
            </w:r>
          </w:p>
        </w:tc>
        <w:tc>
          <w:tcPr>
            <w:tcW w:w="2835" w:type="dxa"/>
            <w:vAlign w:val="center"/>
          </w:tcPr>
          <w:p>
            <w:pPr>
              <w:pStyle w:val="16"/>
            </w:pPr>
            <w:r>
              <w:t>经审核符合领取社会保险补贴条件的人员准确率</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补贴资金在规定时间内支付</w:t>
            </w:r>
          </w:p>
        </w:tc>
        <w:tc>
          <w:tcPr>
            <w:tcW w:w="2835" w:type="dxa"/>
            <w:vAlign w:val="center"/>
          </w:tcPr>
          <w:p>
            <w:pPr>
              <w:pStyle w:val="16"/>
            </w:pPr>
            <w:r>
              <w:t>经审核及时对符合领取条件的个人或单位及时拨付补贴资金</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公益性岗位补贴人均标准</w:t>
            </w:r>
          </w:p>
        </w:tc>
        <w:tc>
          <w:tcPr>
            <w:tcW w:w="2835" w:type="dxa"/>
            <w:vAlign w:val="center"/>
          </w:tcPr>
          <w:p>
            <w:pPr>
              <w:pStyle w:val="16"/>
            </w:pPr>
            <w:r>
              <w:t>公益性岗位补贴人均标准</w:t>
            </w:r>
          </w:p>
        </w:tc>
        <w:tc>
          <w:tcPr>
            <w:tcW w:w="2551" w:type="dxa"/>
            <w:vAlign w:val="center"/>
          </w:tcPr>
          <w:p>
            <w:pPr>
              <w:pStyle w:val="16"/>
            </w:pPr>
            <w:r>
              <w:t>参照当地最低工资标准执行</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因就业问题发生重大群体性事件</w:t>
            </w:r>
          </w:p>
        </w:tc>
        <w:tc>
          <w:tcPr>
            <w:tcW w:w="2835" w:type="dxa"/>
            <w:vAlign w:val="center"/>
          </w:tcPr>
          <w:p>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pPr>
              <w:pStyle w:val="16"/>
            </w:pPr>
            <w:r>
              <w:t>未发生</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27、冀财社[2022]162号-就业创业补助资金绩效目标表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1.为具备规定条件的个人或单位发放就业补助资金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享受社会保险补贴人数</w:t>
            </w:r>
          </w:p>
        </w:tc>
        <w:tc>
          <w:tcPr>
            <w:tcW w:w="2835" w:type="dxa"/>
            <w:vAlign w:val="center"/>
          </w:tcPr>
          <w:p>
            <w:pPr>
              <w:pStyle w:val="16"/>
            </w:pPr>
            <w:r>
              <w:t>经审核符合领取社会保险补贴条件人员数量</w:t>
            </w:r>
          </w:p>
        </w:tc>
        <w:tc>
          <w:tcPr>
            <w:tcW w:w="2551" w:type="dxa"/>
            <w:vAlign w:val="center"/>
          </w:tcPr>
          <w:p>
            <w:pPr>
              <w:pStyle w:val="16"/>
            </w:pPr>
            <w:r>
              <w:t>≥400人</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社会保险补贴发放准确率</w:t>
            </w:r>
          </w:p>
        </w:tc>
        <w:tc>
          <w:tcPr>
            <w:tcW w:w="2835" w:type="dxa"/>
            <w:vAlign w:val="center"/>
          </w:tcPr>
          <w:p>
            <w:pPr>
              <w:pStyle w:val="16"/>
            </w:pPr>
            <w:r>
              <w:t>经审核符合领取社会保险补贴条件的人员准确率</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补贴资金在规定时间内支付</w:t>
            </w:r>
          </w:p>
        </w:tc>
        <w:tc>
          <w:tcPr>
            <w:tcW w:w="2835" w:type="dxa"/>
            <w:vAlign w:val="center"/>
          </w:tcPr>
          <w:p>
            <w:pPr>
              <w:pStyle w:val="16"/>
            </w:pPr>
            <w:r>
              <w:t>经审核及时对符合领取条件的个人或单位及时拨付补贴资金</w:t>
            </w:r>
          </w:p>
        </w:tc>
        <w:tc>
          <w:tcPr>
            <w:tcW w:w="2551" w:type="dxa"/>
            <w:vAlign w:val="center"/>
          </w:tcPr>
          <w:p>
            <w:pPr>
              <w:pStyle w:val="16"/>
            </w:pPr>
            <w:r>
              <w:t>≥98%</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公益性岗位补贴人均标准</w:t>
            </w:r>
          </w:p>
        </w:tc>
        <w:tc>
          <w:tcPr>
            <w:tcW w:w="2835" w:type="dxa"/>
            <w:vAlign w:val="center"/>
          </w:tcPr>
          <w:p>
            <w:pPr>
              <w:pStyle w:val="16"/>
            </w:pPr>
            <w:r>
              <w:t>公益性岗位补贴人均标准</w:t>
            </w:r>
          </w:p>
        </w:tc>
        <w:tc>
          <w:tcPr>
            <w:tcW w:w="2551" w:type="dxa"/>
            <w:vAlign w:val="center"/>
          </w:tcPr>
          <w:p>
            <w:pPr>
              <w:pStyle w:val="16"/>
            </w:pPr>
            <w:r>
              <w:t>参照当地最低工资标准执行</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因就业问题发生重大群体性事件</w:t>
            </w:r>
          </w:p>
        </w:tc>
        <w:tc>
          <w:tcPr>
            <w:tcW w:w="2835" w:type="dxa"/>
            <w:vAlign w:val="center"/>
          </w:tcPr>
          <w:p>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pPr>
              <w:pStyle w:val="16"/>
            </w:pPr>
            <w:r>
              <w:t>未发生</w:t>
            </w:r>
          </w:p>
        </w:tc>
        <w:tc>
          <w:tcPr>
            <w:tcW w:w="2268" w:type="dxa"/>
            <w:vAlign w:val="center"/>
          </w:tcPr>
          <w:p>
            <w:pPr>
              <w:pStyle w:val="16"/>
            </w:pPr>
            <w:r>
              <w:t>冀财规[2018]21号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28、就业专项经费绩效目标表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1.推动就业工作的顺利开展，加强就业队伍建设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在职人员数量</w:t>
            </w:r>
          </w:p>
        </w:tc>
        <w:tc>
          <w:tcPr>
            <w:tcW w:w="2835" w:type="dxa"/>
            <w:vAlign w:val="center"/>
          </w:tcPr>
          <w:p>
            <w:pPr>
              <w:pStyle w:val="16"/>
            </w:pPr>
            <w:r>
              <w:t>为保障各项工作顺利开展，加强就业队伍建设，支付人员工资</w:t>
            </w:r>
          </w:p>
        </w:tc>
        <w:tc>
          <w:tcPr>
            <w:tcW w:w="2551" w:type="dxa"/>
            <w:vAlign w:val="center"/>
          </w:tcPr>
          <w:p>
            <w:pPr>
              <w:pStyle w:val="16"/>
            </w:pPr>
            <w:r>
              <w:t>≥27人</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经费拨付率</w:t>
            </w:r>
          </w:p>
        </w:tc>
        <w:tc>
          <w:tcPr>
            <w:tcW w:w="2835" w:type="dxa"/>
            <w:vAlign w:val="center"/>
          </w:tcPr>
          <w:p>
            <w:pPr>
              <w:pStyle w:val="16"/>
            </w:pPr>
            <w:r>
              <w:t>根据项目进展，按季度拨付项目资金</w:t>
            </w:r>
          </w:p>
        </w:tc>
        <w:tc>
          <w:tcPr>
            <w:tcW w:w="2551" w:type="dxa"/>
            <w:vAlign w:val="center"/>
          </w:tcPr>
          <w:p>
            <w:pPr>
              <w:pStyle w:val="16"/>
            </w:pPr>
            <w:r>
              <w:t>≥95%</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工作完成率</w:t>
            </w:r>
          </w:p>
        </w:tc>
        <w:tc>
          <w:tcPr>
            <w:tcW w:w="2835" w:type="dxa"/>
            <w:vAlign w:val="center"/>
          </w:tcPr>
          <w:p>
            <w:pPr>
              <w:pStyle w:val="16"/>
            </w:pPr>
            <w:r>
              <w:t>保质保量的及时完成上级下达的各项工作任务</w:t>
            </w:r>
          </w:p>
        </w:tc>
        <w:tc>
          <w:tcPr>
            <w:tcW w:w="2551" w:type="dxa"/>
            <w:vAlign w:val="center"/>
          </w:tcPr>
          <w:p>
            <w:pPr>
              <w:pStyle w:val="16"/>
            </w:pPr>
            <w:r>
              <w:t>≥95%</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办公任务开展的持续性</w:t>
            </w:r>
          </w:p>
        </w:tc>
        <w:tc>
          <w:tcPr>
            <w:tcW w:w="2835" w:type="dxa"/>
            <w:vAlign w:val="center"/>
          </w:tcPr>
          <w:p>
            <w:pPr>
              <w:pStyle w:val="16"/>
            </w:pPr>
            <w:r>
              <w:t>反映办公任务是否正常持续开展</w:t>
            </w:r>
          </w:p>
        </w:tc>
        <w:tc>
          <w:tcPr>
            <w:tcW w:w="2551" w:type="dxa"/>
            <w:vAlign w:val="center"/>
          </w:tcPr>
          <w:p>
            <w:pPr>
              <w:pStyle w:val="16"/>
            </w:pPr>
            <w:r>
              <w:t>100%</w:t>
            </w:r>
          </w:p>
        </w:tc>
        <w:tc>
          <w:tcPr>
            <w:tcW w:w="2268" w:type="dxa"/>
            <w:vAlign w:val="center"/>
          </w:tcPr>
          <w:p>
            <w:pPr>
              <w:pStyle w:val="16"/>
            </w:pPr>
            <w:r>
              <w:t>人社部发[2014]90号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通过问卷调查，满意和较满意的对象占所有调查对象的比例</w:t>
            </w:r>
          </w:p>
        </w:tc>
        <w:tc>
          <w:tcPr>
            <w:tcW w:w="2835" w:type="dxa"/>
            <w:vAlign w:val="center"/>
          </w:tcPr>
          <w:p>
            <w:pPr>
              <w:pStyle w:val="16"/>
            </w:pPr>
            <w:r>
              <w:t>通过问卷调查，满意和较满意的对象占所有调查对象的比例</w:t>
            </w:r>
          </w:p>
        </w:tc>
        <w:tc>
          <w:tcPr>
            <w:tcW w:w="2551" w:type="dxa"/>
            <w:vAlign w:val="center"/>
          </w:tcPr>
          <w:p>
            <w:pPr>
              <w:pStyle w:val="16"/>
            </w:pPr>
            <w:r>
              <w:t>≥98%</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29、普惠金融发展专项资金—冀财金[2022]48号绩效目标表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1.创业担保贷款贴息促进了创业人员创业成功，并促进了创业带动就业，为我县就业创业工作</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贴息资金拨付率</w:t>
            </w:r>
          </w:p>
        </w:tc>
        <w:tc>
          <w:tcPr>
            <w:tcW w:w="2835" w:type="dxa"/>
            <w:vAlign w:val="center"/>
          </w:tcPr>
          <w:p>
            <w:pPr>
              <w:pStyle w:val="16"/>
            </w:pPr>
            <w:r>
              <w:t>及时拨付贴息资金占应拨付资金的比例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担保贷款回收及时率</w:t>
            </w:r>
          </w:p>
        </w:tc>
        <w:tc>
          <w:tcPr>
            <w:tcW w:w="2835" w:type="dxa"/>
            <w:vAlign w:val="center"/>
          </w:tcPr>
          <w:p>
            <w:pPr>
              <w:pStyle w:val="16"/>
            </w:pPr>
            <w:r>
              <w:t>享受财政贴息的个人，在贷款到期后，及时足额还款率。</w:t>
            </w:r>
          </w:p>
        </w:tc>
        <w:tc>
          <w:tcPr>
            <w:tcW w:w="2551" w:type="dxa"/>
            <w:vAlign w:val="center"/>
          </w:tcPr>
          <w:p>
            <w:pPr>
              <w:pStyle w:val="16"/>
            </w:pPr>
            <w:r>
              <w:t>≥99%</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财政贴息拨付及时率</w:t>
            </w:r>
          </w:p>
        </w:tc>
        <w:tc>
          <w:tcPr>
            <w:tcW w:w="2835" w:type="dxa"/>
            <w:vAlign w:val="center"/>
          </w:tcPr>
          <w:p>
            <w:pPr>
              <w:pStyle w:val="16"/>
            </w:pPr>
            <w:r>
              <w:t>将审核无误的财政贴息资金及时足额拨付至创业贷款担保中心</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成本控制率</w:t>
            </w:r>
          </w:p>
        </w:tc>
        <w:tc>
          <w:tcPr>
            <w:tcW w:w="2835" w:type="dxa"/>
            <w:vAlign w:val="center"/>
          </w:tcPr>
          <w:p>
            <w:pPr>
              <w:pStyle w:val="16"/>
            </w:pPr>
            <w:r>
              <w:t>实际支出金额占预算金额的比例</w:t>
            </w:r>
          </w:p>
        </w:tc>
        <w:tc>
          <w:tcPr>
            <w:tcW w:w="2551" w:type="dxa"/>
            <w:vAlign w:val="center"/>
          </w:tcPr>
          <w:p>
            <w:pPr>
              <w:pStyle w:val="16"/>
            </w:pPr>
            <w:r>
              <w:t>≤100%</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就业增长率</w:t>
            </w:r>
          </w:p>
        </w:tc>
        <w:tc>
          <w:tcPr>
            <w:tcW w:w="2835" w:type="dxa"/>
            <w:vAlign w:val="center"/>
          </w:tcPr>
          <w:p>
            <w:pPr>
              <w:pStyle w:val="16"/>
            </w:pPr>
            <w:r>
              <w:t>创业带动就业增长情况</w:t>
            </w:r>
          </w:p>
        </w:tc>
        <w:tc>
          <w:tcPr>
            <w:tcW w:w="2551" w:type="dxa"/>
            <w:vAlign w:val="center"/>
          </w:tcPr>
          <w:p>
            <w:pPr>
              <w:pStyle w:val="16"/>
            </w:pPr>
            <w:r>
              <w:t>≥5%</w:t>
            </w:r>
          </w:p>
        </w:tc>
        <w:tc>
          <w:tcPr>
            <w:tcW w:w="2268" w:type="dxa"/>
            <w:vAlign w:val="center"/>
          </w:tcPr>
          <w:p>
            <w:pPr>
              <w:pStyle w:val="16"/>
            </w:pPr>
            <w:r>
              <w:t>冀财金[2020]18号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通过问卷调查，满意和较满意的对</w:t>
            </w:r>
          </w:p>
        </w:tc>
        <w:tc>
          <w:tcPr>
            <w:tcW w:w="2835" w:type="dxa"/>
            <w:vAlign w:val="center"/>
          </w:tcPr>
          <w:p>
            <w:pPr>
              <w:pStyle w:val="16"/>
            </w:pPr>
            <w:r>
              <w:t>通过问卷调查，满意和较满意的对象占所有调查对象的比例</w:t>
            </w:r>
          </w:p>
        </w:tc>
        <w:tc>
          <w:tcPr>
            <w:tcW w:w="2551" w:type="dxa"/>
            <w:vAlign w:val="center"/>
          </w:tcPr>
          <w:p>
            <w:pPr>
              <w:pStyle w:val="16"/>
            </w:pPr>
            <w:r>
              <w:t>≥85%</w:t>
            </w:r>
          </w:p>
        </w:tc>
        <w:tc>
          <w:tcPr>
            <w:tcW w:w="2268" w:type="dxa"/>
            <w:vAlign w:val="center"/>
          </w:tcPr>
          <w:p>
            <w:pPr>
              <w:pStyle w:val="16"/>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30、人社局楼租金（就业服务中心）绩效目标表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1.用于支付人社局就业服务中心办公用房租金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1处</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办公用房租赁</w:t>
            </w:r>
          </w:p>
        </w:tc>
        <w:tc>
          <w:tcPr>
            <w:tcW w:w="2835" w:type="dxa"/>
            <w:vAlign w:val="center"/>
          </w:tcPr>
          <w:p>
            <w:pPr>
              <w:pStyle w:val="16"/>
            </w:pPr>
            <w:r>
              <w:t>办公用房租赁</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租金支付及时性</w:t>
            </w:r>
          </w:p>
        </w:tc>
        <w:tc>
          <w:tcPr>
            <w:tcW w:w="2835" w:type="dxa"/>
            <w:vAlign w:val="center"/>
          </w:tcPr>
          <w:p>
            <w:pPr>
              <w:pStyle w:val="16"/>
            </w:pPr>
            <w:r>
              <w:t>按照合同约定时间向供应商支付资金</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资金成本</w:t>
            </w:r>
          </w:p>
        </w:tc>
        <w:tc>
          <w:tcPr>
            <w:tcW w:w="2835" w:type="dxa"/>
            <w:vAlign w:val="center"/>
          </w:tcPr>
          <w:p>
            <w:pPr>
              <w:pStyle w:val="16"/>
            </w:pPr>
            <w:r>
              <w:t>资金成本</w:t>
            </w:r>
          </w:p>
        </w:tc>
        <w:tc>
          <w:tcPr>
            <w:tcW w:w="2551" w:type="dxa"/>
            <w:vAlign w:val="center"/>
          </w:tcPr>
          <w:p>
            <w:pPr>
              <w:pStyle w:val="16"/>
            </w:pPr>
            <w:r>
              <w:t>≥95%</w:t>
            </w:r>
          </w:p>
        </w:tc>
        <w:tc>
          <w:tcPr>
            <w:tcW w:w="2268" w:type="dxa"/>
            <w:vAlign w:val="center"/>
          </w:tcPr>
          <w:p>
            <w:pPr>
              <w:pStyle w:val="16"/>
            </w:pPr>
            <w:r>
              <w:t>房屋租赁合同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提供办公场所</w:t>
            </w:r>
          </w:p>
        </w:tc>
        <w:tc>
          <w:tcPr>
            <w:tcW w:w="2835" w:type="dxa"/>
            <w:vAlign w:val="center"/>
          </w:tcPr>
          <w:p>
            <w:pPr>
              <w:pStyle w:val="16"/>
            </w:pPr>
            <w:r>
              <w:t>满足办公所需，为办公创造条件</w:t>
            </w:r>
          </w:p>
        </w:tc>
        <w:tc>
          <w:tcPr>
            <w:tcW w:w="2551" w:type="dxa"/>
            <w:vAlign w:val="center"/>
          </w:tcPr>
          <w:p>
            <w:pPr>
              <w:pStyle w:val="16"/>
            </w:pPr>
            <w:r>
              <w:t>能够满足办公需求</w:t>
            </w:r>
          </w:p>
        </w:tc>
        <w:tc>
          <w:tcPr>
            <w:tcW w:w="2268" w:type="dxa"/>
            <w:vAlign w:val="center"/>
          </w:tcPr>
          <w:p>
            <w:pPr>
              <w:pStyle w:val="16"/>
            </w:pPr>
            <w:r>
              <w:t>房屋租赁合同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2023年，高阳县人力资源和社会保障局安排政府采购预算0.00万元。具体内容见下表。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高阳县人力资源和社会保障局（含所属单位）上年末固定资产金额为270</w:t>
      </w:r>
      <w:r>
        <w:rPr>
          <w:rFonts w:hint="eastAsia" w:eastAsia="方正仿宋_GBK"/>
          <w:color w:val="000000"/>
          <w:sz w:val="28"/>
          <w:lang w:val="en-US" w:eastAsia="zh-CN"/>
        </w:rPr>
        <w:t>.01</w:t>
      </w:r>
      <w:r>
        <w:rPr>
          <w:rFonts w:eastAsia="方正仿宋_GBK"/>
          <w:color w:val="000000"/>
          <w:sz w:val="28"/>
        </w:rPr>
        <w:t>万元（详见下表）。本年度拟购置固定资产总额为17</w:t>
      </w:r>
      <w:r>
        <w:rPr>
          <w:rFonts w:hint="eastAsia" w:eastAsia="方正仿宋_GBK"/>
          <w:color w:val="000000"/>
          <w:sz w:val="28"/>
          <w:lang w:val="en-US" w:eastAsia="zh-CN"/>
        </w:rPr>
        <w:t>.</w:t>
      </w:r>
      <w:r>
        <w:rPr>
          <w:rFonts w:eastAsia="方正仿宋_GBK"/>
          <w:color w:val="000000"/>
          <w:sz w:val="28"/>
        </w:rPr>
        <w:t>65万元</w:t>
      </w:r>
      <w:r>
        <w:rPr>
          <w:rFonts w:hint="eastAsia" w:eastAsia="方正仿宋_GBK"/>
          <w:color w:val="000000"/>
          <w:sz w:val="28"/>
          <w:lang w:eastAsia="zh-CN"/>
        </w:rPr>
        <w:t>，</w:t>
      </w:r>
      <w:r>
        <w:rPr>
          <w:rFonts w:hint="eastAsia" w:eastAsia="方正仿宋_GBK"/>
          <w:color w:val="000000"/>
          <w:sz w:val="28"/>
          <w:lang w:val="en-US" w:eastAsia="zh-CN"/>
        </w:rPr>
        <w:t>未达到政府采购金额，不列入政府采购预算</w:t>
      </w:r>
      <w:bookmarkStart w:id="18" w:name="_GoBack"/>
      <w:bookmarkEnd w:id="18"/>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313高阳县人力资源和社会保障局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eastAsia" w:eastAsia="方正书宋_GBK"/>
                <w:lang w:eastAsia="zh-CN"/>
              </w:rPr>
            </w:pPr>
            <w:r>
              <w:t>270</w:t>
            </w:r>
            <w:r>
              <w:rPr>
                <w:rFonts w:hint="eastAsia"/>
                <w:lang w:val="en-US" w:eastAsia="zh-CN"/>
              </w:rPr>
              <w:t>.</w:t>
            </w:r>
            <w:r>
              <w:t>0</w:t>
            </w:r>
            <w:r>
              <w:rPr>
                <w:rFonts w:hint="eastAsia"/>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5</w:t>
            </w:r>
          </w:p>
        </w:tc>
        <w:tc>
          <w:tcPr>
            <w:tcW w:w="2835" w:type="dxa"/>
            <w:vAlign w:val="center"/>
          </w:tcPr>
          <w:p>
            <w:pPr>
              <w:pStyle w:val="15"/>
            </w:pPr>
            <w:r>
              <w:t>45</w:t>
            </w:r>
            <w:r>
              <w:rPr>
                <w:rFonts w:hint="eastAsia"/>
                <w:lang w:val="en-US" w:eastAsia="zh-CN"/>
              </w:rPr>
              <w:t>.</w:t>
            </w:r>
            <w:r>
              <w:t>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705</w:t>
            </w:r>
          </w:p>
        </w:tc>
        <w:tc>
          <w:tcPr>
            <w:tcW w:w="2835" w:type="dxa"/>
            <w:vAlign w:val="center"/>
          </w:tcPr>
          <w:p>
            <w:pPr>
              <w:pStyle w:val="15"/>
            </w:pPr>
            <w:r>
              <w:t>224</w:t>
            </w:r>
            <w:r>
              <w:rPr>
                <w:rFonts w:hint="eastAsia"/>
                <w:lang w:val="en-US" w:eastAsia="zh-CN"/>
              </w:rPr>
              <w:t>.</w:t>
            </w:r>
            <w:r>
              <w:t>8</w:t>
            </w:r>
            <w:r>
              <w:rPr>
                <w:rFonts w:hint="eastAsia"/>
                <w:lang w:val="en-US" w:eastAsia="zh-CN"/>
              </w:rPr>
              <w:t>2</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M3YzY5YjA4YWZhZTA3MDdiYzJlOGMxNDMyNzMifQ=="/>
  </w:docVars>
  <w:rsids>
    <w:rsidRoot w:val="0091056D"/>
    <w:rsid w:val="00367AEC"/>
    <w:rsid w:val="003E6A3D"/>
    <w:rsid w:val="00681556"/>
    <w:rsid w:val="008230C9"/>
    <w:rsid w:val="009056BC"/>
    <w:rsid w:val="0091056D"/>
    <w:rsid w:val="00A013C5"/>
    <w:rsid w:val="00D23782"/>
    <w:rsid w:val="00EF36E1"/>
    <w:rsid w:val="0B7C0579"/>
    <w:rsid w:val="0DFF0DDE"/>
    <w:rsid w:val="13693E40"/>
    <w:rsid w:val="1A6940BC"/>
    <w:rsid w:val="21815D07"/>
    <w:rsid w:val="260D4251"/>
    <w:rsid w:val="2A2C0A1E"/>
    <w:rsid w:val="312936BA"/>
    <w:rsid w:val="34E11F60"/>
    <w:rsid w:val="498A65BF"/>
    <w:rsid w:val="4B4E5EEB"/>
    <w:rsid w:val="6F4B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3" Type="http://schemas.openxmlformats.org/officeDocument/2006/relationships/fontTable" Target="fontTable.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2023-02-24T11:43:45Z</dcterms:created>
  <dcterms:modified xsi:type="dcterms:W3CDTF">2023-02-24T03:43:45Z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2023-02-24T03:43:41Z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2023-02-24T03:43:38Z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2023-02-24T11:43:25Z</dcterms:created>
  <dcterms:modified xsi:type="dcterms:W3CDTF">2023-02-24T03:43:25Z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2023-02-24T11:43:28Z</dcterms:created>
  <dcterms:modified xsi:type="dcterms:W3CDTF">2023-02-24T03:43:28Z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2023-02-24T11:43:18Z</dcterms:created>
  <dcterms:modified xsi:type="dcterms:W3CDTF">2023-02-24T03:43:18Z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2023-02-24T11:43:34Z</dcterms:created>
  <dcterms:modified xsi:type="dcterms:W3CDTF">2023-02-24T03:43:34Z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Props1.xml><?xml version="1.0" encoding="utf-8"?>
<ds:datastoreItem xmlns:ds="http://schemas.openxmlformats.org/officeDocument/2006/customXml" ds:itemID="{7D4EDA15-7D14-4ED0-8482-1F7CA494519C}">
  <ds:schemaRefs/>
</ds:datastoreItem>
</file>

<file path=customXml/itemProps10.xml><?xml version="1.0" encoding="utf-8"?>
<ds:datastoreItem xmlns:ds="http://schemas.openxmlformats.org/officeDocument/2006/customXml" ds:itemID="{71BB38B9-0CF2-438E-8F81-606BA7BC3DAC}">
  <ds:schemaRefs/>
</ds:datastoreItem>
</file>

<file path=customXml/itemProps100.xml><?xml version="1.0" encoding="utf-8"?>
<ds:datastoreItem xmlns:ds="http://schemas.openxmlformats.org/officeDocument/2006/customXml" ds:itemID="{E1235370-E9EE-4523-ABB9-B5019866B1BF}">
  <ds:schemaRefs/>
</ds:datastoreItem>
</file>

<file path=customXml/itemProps101.xml><?xml version="1.0" encoding="utf-8"?>
<ds:datastoreItem xmlns:ds="http://schemas.openxmlformats.org/officeDocument/2006/customXml" ds:itemID="{AD9C33A7-68FD-4374-9078-3B04791E24EE}">
  <ds:schemaRefs/>
</ds:datastoreItem>
</file>

<file path=customXml/itemProps102.xml><?xml version="1.0" encoding="utf-8"?>
<ds:datastoreItem xmlns:ds="http://schemas.openxmlformats.org/officeDocument/2006/customXml" ds:itemID="{4D8A6C46-7529-431B-9BDC-90ACB34BE70F}">
  <ds:schemaRefs/>
</ds:datastoreItem>
</file>

<file path=customXml/itemProps103.xml><?xml version="1.0" encoding="utf-8"?>
<ds:datastoreItem xmlns:ds="http://schemas.openxmlformats.org/officeDocument/2006/customXml" ds:itemID="{D84A9DB5-BA74-4371-B982-CD6D66FDEA50}">
  <ds:schemaRefs/>
</ds:datastoreItem>
</file>

<file path=customXml/itemProps104.xml><?xml version="1.0" encoding="utf-8"?>
<ds:datastoreItem xmlns:ds="http://schemas.openxmlformats.org/officeDocument/2006/customXml" ds:itemID="{8F554222-70D8-4C07-966B-2C9C1151A6CB}">
  <ds:schemaRefs/>
</ds:datastoreItem>
</file>

<file path=customXml/itemProps105.xml><?xml version="1.0" encoding="utf-8"?>
<ds:datastoreItem xmlns:ds="http://schemas.openxmlformats.org/officeDocument/2006/customXml" ds:itemID="{0102E340-B344-469D-AF3F-E6A53A90301A}">
  <ds:schemaRefs/>
</ds:datastoreItem>
</file>

<file path=customXml/itemProps106.xml><?xml version="1.0" encoding="utf-8"?>
<ds:datastoreItem xmlns:ds="http://schemas.openxmlformats.org/officeDocument/2006/customXml" ds:itemID="{17D512DE-C8EC-4847-9327-50DF273324D0}">
  <ds:schemaRefs/>
</ds:datastoreItem>
</file>

<file path=customXml/itemProps107.xml><?xml version="1.0" encoding="utf-8"?>
<ds:datastoreItem xmlns:ds="http://schemas.openxmlformats.org/officeDocument/2006/customXml" ds:itemID="{C3B4813F-3F9F-4826-A076-39C70F21ECBF}">
  <ds:schemaRefs/>
</ds:datastoreItem>
</file>

<file path=customXml/itemProps108.xml><?xml version="1.0" encoding="utf-8"?>
<ds:datastoreItem xmlns:ds="http://schemas.openxmlformats.org/officeDocument/2006/customXml" ds:itemID="{84E7C59F-3338-470D-9E96-541473C24537}">
  <ds:schemaRefs/>
</ds:datastoreItem>
</file>

<file path=customXml/itemProps109.xml><?xml version="1.0" encoding="utf-8"?>
<ds:datastoreItem xmlns:ds="http://schemas.openxmlformats.org/officeDocument/2006/customXml" ds:itemID="{A7D4E6C9-6254-4969-88C2-0EF698593B90}">
  <ds:schemaRefs/>
</ds:datastoreItem>
</file>

<file path=customXml/itemProps11.xml><?xml version="1.0" encoding="utf-8"?>
<ds:datastoreItem xmlns:ds="http://schemas.openxmlformats.org/officeDocument/2006/customXml" ds:itemID="{42B0D45F-E597-4FCF-A58D-1F5112FAB226}">
  <ds:schemaRefs/>
</ds:datastoreItem>
</file>

<file path=customXml/itemProps110.xml><?xml version="1.0" encoding="utf-8"?>
<ds:datastoreItem xmlns:ds="http://schemas.openxmlformats.org/officeDocument/2006/customXml" ds:itemID="{1A4BA342-B5D3-4354-963A-F1D924AB498D}">
  <ds:schemaRefs/>
</ds:datastoreItem>
</file>

<file path=customXml/itemProps111.xml><?xml version="1.0" encoding="utf-8"?>
<ds:datastoreItem xmlns:ds="http://schemas.openxmlformats.org/officeDocument/2006/customXml" ds:itemID="{D0E0D88C-D84A-4A69-B090-75FF5FD387AC}">
  <ds:schemaRefs/>
</ds:datastoreItem>
</file>

<file path=customXml/itemProps112.xml><?xml version="1.0" encoding="utf-8"?>
<ds:datastoreItem xmlns:ds="http://schemas.openxmlformats.org/officeDocument/2006/customXml" ds:itemID="{7E20AEB6-E13F-4D4F-976A-7BD734971292}">
  <ds:schemaRefs/>
</ds:datastoreItem>
</file>

<file path=customXml/itemProps113.xml><?xml version="1.0" encoding="utf-8"?>
<ds:datastoreItem xmlns:ds="http://schemas.openxmlformats.org/officeDocument/2006/customXml" ds:itemID="{EAF87732-64FB-4DB4-8E13-53156BDB19CA}">
  <ds:schemaRefs/>
</ds:datastoreItem>
</file>

<file path=customXml/itemProps114.xml><?xml version="1.0" encoding="utf-8"?>
<ds:datastoreItem xmlns:ds="http://schemas.openxmlformats.org/officeDocument/2006/customXml" ds:itemID="{AA1E3BCD-AC5E-48BF-A22B-902D9E112DFA}">
  <ds:schemaRefs/>
</ds:datastoreItem>
</file>

<file path=customXml/itemProps115.xml><?xml version="1.0" encoding="utf-8"?>
<ds:datastoreItem xmlns:ds="http://schemas.openxmlformats.org/officeDocument/2006/customXml" ds:itemID="{739EBFCC-8922-4DBD-906E-DB96ECF4A3A3}">
  <ds:schemaRefs/>
</ds:datastoreItem>
</file>

<file path=customXml/itemProps116.xml><?xml version="1.0" encoding="utf-8"?>
<ds:datastoreItem xmlns:ds="http://schemas.openxmlformats.org/officeDocument/2006/customXml" ds:itemID="{B9885B49-FED9-447C-A027-FD3C5106C9D5}">
  <ds:schemaRefs/>
</ds:datastoreItem>
</file>

<file path=customXml/itemProps117.xml><?xml version="1.0" encoding="utf-8"?>
<ds:datastoreItem xmlns:ds="http://schemas.openxmlformats.org/officeDocument/2006/customXml" ds:itemID="{BA9AA640-5CF4-436C-8B86-FF7B7A2D0D82}">
  <ds:schemaRefs/>
</ds:datastoreItem>
</file>

<file path=customXml/itemProps118.xml><?xml version="1.0" encoding="utf-8"?>
<ds:datastoreItem xmlns:ds="http://schemas.openxmlformats.org/officeDocument/2006/customXml" ds:itemID="{E7E61882-1D30-4F5B-97C7-09C76159E3B8}">
  <ds:schemaRefs/>
</ds:datastoreItem>
</file>

<file path=customXml/itemProps119.xml><?xml version="1.0" encoding="utf-8"?>
<ds:datastoreItem xmlns:ds="http://schemas.openxmlformats.org/officeDocument/2006/customXml" ds:itemID="{F1184974-D7B1-4EE4-95A9-EA752AF714FA}">
  <ds:schemaRefs/>
</ds:datastoreItem>
</file>

<file path=customXml/itemProps12.xml><?xml version="1.0" encoding="utf-8"?>
<ds:datastoreItem xmlns:ds="http://schemas.openxmlformats.org/officeDocument/2006/customXml" ds:itemID="{4CD74073-D1E9-45D1-948B-A3FC66A06A47}">
  <ds:schemaRefs/>
</ds:datastoreItem>
</file>

<file path=customXml/itemProps120.xml><?xml version="1.0" encoding="utf-8"?>
<ds:datastoreItem xmlns:ds="http://schemas.openxmlformats.org/officeDocument/2006/customXml" ds:itemID="{4E66F108-60F2-4FEA-B994-6BAD03DD4B06}">
  <ds:schemaRefs/>
</ds:datastoreItem>
</file>

<file path=customXml/itemProps121.xml><?xml version="1.0" encoding="utf-8"?>
<ds:datastoreItem xmlns:ds="http://schemas.openxmlformats.org/officeDocument/2006/customXml" ds:itemID="{E2B7FC7A-F7CD-4CA8-8FAB-CAA7F7133A63}">
  <ds:schemaRefs/>
</ds:datastoreItem>
</file>

<file path=customXml/itemProps122.xml><?xml version="1.0" encoding="utf-8"?>
<ds:datastoreItem xmlns:ds="http://schemas.openxmlformats.org/officeDocument/2006/customXml" ds:itemID="{599644A7-AA7D-410B-BAA3-33A00C3E09F7}">
  <ds:schemaRefs/>
</ds:datastoreItem>
</file>

<file path=customXml/itemProps123.xml><?xml version="1.0" encoding="utf-8"?>
<ds:datastoreItem xmlns:ds="http://schemas.openxmlformats.org/officeDocument/2006/customXml" ds:itemID="{1B00719C-79F2-4943-A7A7-EBC5B72AD2D9}">
  <ds:schemaRefs/>
</ds:datastoreItem>
</file>

<file path=customXml/itemProps124.xml><?xml version="1.0" encoding="utf-8"?>
<ds:datastoreItem xmlns:ds="http://schemas.openxmlformats.org/officeDocument/2006/customXml" ds:itemID="{F90F56DD-DC6A-48E0-9FE6-8D4C90221F05}">
  <ds:schemaRefs/>
</ds:datastoreItem>
</file>

<file path=customXml/itemProps125.xml><?xml version="1.0" encoding="utf-8"?>
<ds:datastoreItem xmlns:ds="http://schemas.openxmlformats.org/officeDocument/2006/customXml" ds:itemID="{557B9CFD-6CAB-446A-A3E5-87BA199677F9}">
  <ds:schemaRefs/>
</ds:datastoreItem>
</file>

<file path=customXml/itemProps126.xml><?xml version="1.0" encoding="utf-8"?>
<ds:datastoreItem xmlns:ds="http://schemas.openxmlformats.org/officeDocument/2006/customXml" ds:itemID="{894F32B7-6300-4EE9-90A8-EDD3237B8C38}">
  <ds:schemaRefs/>
</ds:datastoreItem>
</file>

<file path=customXml/itemProps127.xml><?xml version="1.0" encoding="utf-8"?>
<ds:datastoreItem xmlns:ds="http://schemas.openxmlformats.org/officeDocument/2006/customXml" ds:itemID="{4DF239EF-2E00-4D49-82D1-570D0F82306A}">
  <ds:schemaRefs/>
</ds:datastoreItem>
</file>

<file path=customXml/itemProps128.xml><?xml version="1.0" encoding="utf-8"?>
<ds:datastoreItem xmlns:ds="http://schemas.openxmlformats.org/officeDocument/2006/customXml" ds:itemID="{F195062D-3372-44A4-A555-CB2CADE8A627}">
  <ds:schemaRefs/>
</ds:datastoreItem>
</file>

<file path=customXml/itemProps129.xml><?xml version="1.0" encoding="utf-8"?>
<ds:datastoreItem xmlns:ds="http://schemas.openxmlformats.org/officeDocument/2006/customXml" ds:itemID="{683F050E-2C1D-44E1-B410-2AE8977B85C5}">
  <ds:schemaRefs/>
</ds:datastoreItem>
</file>

<file path=customXml/itemProps13.xml><?xml version="1.0" encoding="utf-8"?>
<ds:datastoreItem xmlns:ds="http://schemas.openxmlformats.org/officeDocument/2006/customXml" ds:itemID="{B3283464-B134-45C7-AF98-36ECEEE2ABD1}">
  <ds:schemaRefs/>
</ds:datastoreItem>
</file>

<file path=customXml/itemProps130.xml><?xml version="1.0" encoding="utf-8"?>
<ds:datastoreItem xmlns:ds="http://schemas.openxmlformats.org/officeDocument/2006/customXml" ds:itemID="{A2DB5C93-E171-4F7A-9796-F3D67EB92F23}">
  <ds:schemaRefs/>
</ds:datastoreItem>
</file>

<file path=customXml/itemProps131.xml><?xml version="1.0" encoding="utf-8"?>
<ds:datastoreItem xmlns:ds="http://schemas.openxmlformats.org/officeDocument/2006/customXml" ds:itemID="{2F742C70-12F7-427C-B7F5-358C90CC5025}">
  <ds:schemaRefs/>
</ds:datastoreItem>
</file>

<file path=customXml/itemProps132.xml><?xml version="1.0" encoding="utf-8"?>
<ds:datastoreItem xmlns:ds="http://schemas.openxmlformats.org/officeDocument/2006/customXml" ds:itemID="{1D572684-5370-4A9F-B65A-0B46B1BCBFA2}">
  <ds:schemaRefs/>
</ds:datastoreItem>
</file>

<file path=customXml/itemProps133.xml><?xml version="1.0" encoding="utf-8"?>
<ds:datastoreItem xmlns:ds="http://schemas.openxmlformats.org/officeDocument/2006/customXml" ds:itemID="{EC82063B-2565-4F15-94D8-B48FA53792C2}">
  <ds:schemaRefs/>
</ds:datastoreItem>
</file>

<file path=customXml/itemProps134.xml><?xml version="1.0" encoding="utf-8"?>
<ds:datastoreItem xmlns:ds="http://schemas.openxmlformats.org/officeDocument/2006/customXml" ds:itemID="{628E7A7C-4F38-45D9-B80B-8D31E0F4240B}">
  <ds:schemaRefs/>
</ds:datastoreItem>
</file>

<file path=customXml/itemProps135.xml><?xml version="1.0" encoding="utf-8"?>
<ds:datastoreItem xmlns:ds="http://schemas.openxmlformats.org/officeDocument/2006/customXml" ds:itemID="{C8CE1873-E01E-4521-8383-70BCAB6C7761}">
  <ds:schemaRefs/>
</ds:datastoreItem>
</file>

<file path=customXml/itemProps136.xml><?xml version="1.0" encoding="utf-8"?>
<ds:datastoreItem xmlns:ds="http://schemas.openxmlformats.org/officeDocument/2006/customXml" ds:itemID="{89D614A3-AE26-4D91-A9D1-159F0A4CDE6E}">
  <ds:schemaRefs/>
</ds:datastoreItem>
</file>

<file path=customXml/itemProps137.xml><?xml version="1.0" encoding="utf-8"?>
<ds:datastoreItem xmlns:ds="http://schemas.openxmlformats.org/officeDocument/2006/customXml" ds:itemID="{CA071D5B-B344-4836-AC19-89144CFDF705}">
  <ds:schemaRefs/>
</ds:datastoreItem>
</file>

<file path=customXml/itemProps138.xml><?xml version="1.0" encoding="utf-8"?>
<ds:datastoreItem xmlns:ds="http://schemas.openxmlformats.org/officeDocument/2006/customXml" ds:itemID="{CC09BE52-B568-4B40-932D-17329FD82D4E}">
  <ds:schemaRefs/>
</ds:datastoreItem>
</file>

<file path=customXml/itemProps139.xml><?xml version="1.0" encoding="utf-8"?>
<ds:datastoreItem xmlns:ds="http://schemas.openxmlformats.org/officeDocument/2006/customXml" ds:itemID="{4CF78664-8331-4B6B-A8BC-63F6CEDA23C4}">
  <ds:schemaRefs/>
</ds:datastoreItem>
</file>

<file path=customXml/itemProps14.xml><?xml version="1.0" encoding="utf-8"?>
<ds:datastoreItem xmlns:ds="http://schemas.openxmlformats.org/officeDocument/2006/customXml" ds:itemID="{1982BB70-75FB-4AB2-861E-EC9683F5748B}">
  <ds:schemaRefs/>
</ds:datastoreItem>
</file>

<file path=customXml/itemProps140.xml><?xml version="1.0" encoding="utf-8"?>
<ds:datastoreItem xmlns:ds="http://schemas.openxmlformats.org/officeDocument/2006/customXml" ds:itemID="{786C201E-2D74-4122-9908-B1A4B0A55BF6}">
  <ds:schemaRefs/>
</ds:datastoreItem>
</file>

<file path=customXml/itemProps141.xml><?xml version="1.0" encoding="utf-8"?>
<ds:datastoreItem xmlns:ds="http://schemas.openxmlformats.org/officeDocument/2006/customXml" ds:itemID="{54AD5F9F-585A-4CF3-A781-BF40E088E0D5}">
  <ds:schemaRefs/>
</ds:datastoreItem>
</file>

<file path=customXml/itemProps142.xml><?xml version="1.0" encoding="utf-8"?>
<ds:datastoreItem xmlns:ds="http://schemas.openxmlformats.org/officeDocument/2006/customXml" ds:itemID="{3AFD90E2-1701-4965-BDDE-C62AEA7851F7}">
  <ds:schemaRefs/>
</ds:datastoreItem>
</file>

<file path=customXml/itemProps143.xml><?xml version="1.0" encoding="utf-8"?>
<ds:datastoreItem xmlns:ds="http://schemas.openxmlformats.org/officeDocument/2006/customXml" ds:itemID="{1B46EE76-DA1B-408C-ABEF-7AB82BBE0B9F}">
  <ds:schemaRefs/>
</ds:datastoreItem>
</file>

<file path=customXml/itemProps144.xml><?xml version="1.0" encoding="utf-8"?>
<ds:datastoreItem xmlns:ds="http://schemas.openxmlformats.org/officeDocument/2006/customXml" ds:itemID="{A409F2FC-190B-4734-90B5-EAD1D85F1D1A}">
  <ds:schemaRefs/>
</ds:datastoreItem>
</file>

<file path=customXml/itemProps145.xml><?xml version="1.0" encoding="utf-8"?>
<ds:datastoreItem xmlns:ds="http://schemas.openxmlformats.org/officeDocument/2006/customXml" ds:itemID="{BBB0910C-68AE-4328-823E-B139AD9E0395}">
  <ds:schemaRefs/>
</ds:datastoreItem>
</file>

<file path=customXml/itemProps146.xml><?xml version="1.0" encoding="utf-8"?>
<ds:datastoreItem xmlns:ds="http://schemas.openxmlformats.org/officeDocument/2006/customXml" ds:itemID="{CF75357D-5A8C-4754-9585-4904525A7D42}">
  <ds:schemaRefs/>
</ds:datastoreItem>
</file>

<file path=customXml/itemProps147.xml><?xml version="1.0" encoding="utf-8"?>
<ds:datastoreItem xmlns:ds="http://schemas.openxmlformats.org/officeDocument/2006/customXml" ds:itemID="{F825ECC4-0A78-43C5-9885-B261A0F669CF}">
  <ds:schemaRefs/>
</ds:datastoreItem>
</file>

<file path=customXml/itemProps15.xml><?xml version="1.0" encoding="utf-8"?>
<ds:datastoreItem xmlns:ds="http://schemas.openxmlformats.org/officeDocument/2006/customXml" ds:itemID="{30912B8B-587C-44FE-AF30-A4FDB6083A44}">
  <ds:schemaRefs/>
</ds:datastoreItem>
</file>

<file path=customXml/itemProps16.xml><?xml version="1.0" encoding="utf-8"?>
<ds:datastoreItem xmlns:ds="http://schemas.openxmlformats.org/officeDocument/2006/customXml" ds:itemID="{A78590A6-114B-47B1-AACA-69EE48313F88}">
  <ds:schemaRefs/>
</ds:datastoreItem>
</file>

<file path=customXml/itemProps17.xml><?xml version="1.0" encoding="utf-8"?>
<ds:datastoreItem xmlns:ds="http://schemas.openxmlformats.org/officeDocument/2006/customXml" ds:itemID="{5DF14F06-9128-472F-A7D8-D57ECA003F5F}">
  <ds:schemaRefs/>
</ds:datastoreItem>
</file>

<file path=customXml/itemProps18.xml><?xml version="1.0" encoding="utf-8"?>
<ds:datastoreItem xmlns:ds="http://schemas.openxmlformats.org/officeDocument/2006/customXml" ds:itemID="{C9BF70D9-A915-4CFD-B8D0-D26FEF8DEFFC}">
  <ds:schemaRefs/>
</ds:datastoreItem>
</file>

<file path=customXml/itemProps19.xml><?xml version="1.0" encoding="utf-8"?>
<ds:datastoreItem xmlns:ds="http://schemas.openxmlformats.org/officeDocument/2006/customXml" ds:itemID="{E7CA06D3-B78D-428E-8750-353096885473}">
  <ds:schemaRefs/>
</ds:datastoreItem>
</file>

<file path=customXml/itemProps2.xml><?xml version="1.0" encoding="utf-8"?>
<ds:datastoreItem xmlns:ds="http://schemas.openxmlformats.org/officeDocument/2006/customXml" ds:itemID="{CE285B8A-78E4-403F-B331-6EC2F2105D39}">
  <ds:schemaRefs/>
</ds:datastoreItem>
</file>

<file path=customXml/itemProps20.xml><?xml version="1.0" encoding="utf-8"?>
<ds:datastoreItem xmlns:ds="http://schemas.openxmlformats.org/officeDocument/2006/customXml" ds:itemID="{ABB32117-B25C-4186-B91D-781DD868D066}">
  <ds:schemaRefs/>
</ds:datastoreItem>
</file>

<file path=customXml/itemProps21.xml><?xml version="1.0" encoding="utf-8"?>
<ds:datastoreItem xmlns:ds="http://schemas.openxmlformats.org/officeDocument/2006/customXml" ds:itemID="{3522CC9A-2C0B-4DE8-A2F3-97B265491A77}">
  <ds:schemaRefs/>
</ds:datastoreItem>
</file>

<file path=customXml/itemProps22.xml><?xml version="1.0" encoding="utf-8"?>
<ds:datastoreItem xmlns:ds="http://schemas.openxmlformats.org/officeDocument/2006/customXml" ds:itemID="{2ABFF6FE-F39A-4EB2-B74F-C67E73E5D55F}">
  <ds:schemaRefs/>
</ds:datastoreItem>
</file>

<file path=customXml/itemProps23.xml><?xml version="1.0" encoding="utf-8"?>
<ds:datastoreItem xmlns:ds="http://schemas.openxmlformats.org/officeDocument/2006/customXml" ds:itemID="{777FFF96-13F9-4687-A8CF-6039CB01DF39}">
  <ds:schemaRefs/>
</ds:datastoreItem>
</file>

<file path=customXml/itemProps24.xml><?xml version="1.0" encoding="utf-8"?>
<ds:datastoreItem xmlns:ds="http://schemas.openxmlformats.org/officeDocument/2006/customXml" ds:itemID="{B713BAA8-DCFC-4825-BC81-B71A54F70177}">
  <ds:schemaRefs/>
</ds:datastoreItem>
</file>

<file path=customXml/itemProps25.xml><?xml version="1.0" encoding="utf-8"?>
<ds:datastoreItem xmlns:ds="http://schemas.openxmlformats.org/officeDocument/2006/customXml" ds:itemID="{27F1B31F-53A8-4144-B945-1DBEF8D1241B}">
  <ds:schemaRefs/>
</ds:datastoreItem>
</file>

<file path=customXml/itemProps26.xml><?xml version="1.0" encoding="utf-8"?>
<ds:datastoreItem xmlns:ds="http://schemas.openxmlformats.org/officeDocument/2006/customXml" ds:itemID="{DA583985-5326-4F3F-9287-F45500C77694}">
  <ds:schemaRefs/>
</ds:datastoreItem>
</file>

<file path=customXml/itemProps27.xml><?xml version="1.0" encoding="utf-8"?>
<ds:datastoreItem xmlns:ds="http://schemas.openxmlformats.org/officeDocument/2006/customXml" ds:itemID="{22ABBF63-E29A-4619-BD2B-AA795355A850}">
  <ds:schemaRefs/>
</ds:datastoreItem>
</file>

<file path=customXml/itemProps28.xml><?xml version="1.0" encoding="utf-8"?>
<ds:datastoreItem xmlns:ds="http://schemas.openxmlformats.org/officeDocument/2006/customXml" ds:itemID="{EE3E09FB-E331-47DA-9CE1-07560ED569C7}">
  <ds:schemaRefs/>
</ds:datastoreItem>
</file>

<file path=customXml/itemProps29.xml><?xml version="1.0" encoding="utf-8"?>
<ds:datastoreItem xmlns:ds="http://schemas.openxmlformats.org/officeDocument/2006/customXml" ds:itemID="{826C499A-D369-43E8-B609-7CF39C428926}">
  <ds:schemaRefs/>
</ds:datastoreItem>
</file>

<file path=customXml/itemProps3.xml><?xml version="1.0" encoding="utf-8"?>
<ds:datastoreItem xmlns:ds="http://schemas.openxmlformats.org/officeDocument/2006/customXml" ds:itemID="{29F53709-DA86-4655-859D-2585064024C1}">
  <ds:schemaRefs/>
</ds:datastoreItem>
</file>

<file path=customXml/itemProps30.xml><?xml version="1.0" encoding="utf-8"?>
<ds:datastoreItem xmlns:ds="http://schemas.openxmlformats.org/officeDocument/2006/customXml" ds:itemID="{0065D6F9-D00F-4883-9C6A-230DDABBFA3F}">
  <ds:schemaRefs/>
</ds:datastoreItem>
</file>

<file path=customXml/itemProps31.xml><?xml version="1.0" encoding="utf-8"?>
<ds:datastoreItem xmlns:ds="http://schemas.openxmlformats.org/officeDocument/2006/customXml" ds:itemID="{E688DE81-1AA0-465C-8330-01F5FC1D3C35}">
  <ds:schemaRefs/>
</ds:datastoreItem>
</file>

<file path=customXml/itemProps32.xml><?xml version="1.0" encoding="utf-8"?>
<ds:datastoreItem xmlns:ds="http://schemas.openxmlformats.org/officeDocument/2006/customXml" ds:itemID="{96590FB2-81D5-4033-BC7A-B668951F1EC8}">
  <ds:schemaRefs/>
</ds:datastoreItem>
</file>

<file path=customXml/itemProps33.xml><?xml version="1.0" encoding="utf-8"?>
<ds:datastoreItem xmlns:ds="http://schemas.openxmlformats.org/officeDocument/2006/customXml" ds:itemID="{73445C8E-C55C-4D94-B088-F692C3234EA2}">
  <ds:schemaRefs/>
</ds:datastoreItem>
</file>

<file path=customXml/itemProps34.xml><?xml version="1.0" encoding="utf-8"?>
<ds:datastoreItem xmlns:ds="http://schemas.openxmlformats.org/officeDocument/2006/customXml" ds:itemID="{3C19A72B-2AD9-4822-95C7-434249239FE1}">
  <ds:schemaRefs/>
</ds:datastoreItem>
</file>

<file path=customXml/itemProps35.xml><?xml version="1.0" encoding="utf-8"?>
<ds:datastoreItem xmlns:ds="http://schemas.openxmlformats.org/officeDocument/2006/customXml" ds:itemID="{AA61EC06-B396-48BA-BCCD-566CF5C8DE46}">
  <ds:schemaRefs/>
</ds:datastoreItem>
</file>

<file path=customXml/itemProps36.xml><?xml version="1.0" encoding="utf-8"?>
<ds:datastoreItem xmlns:ds="http://schemas.openxmlformats.org/officeDocument/2006/customXml" ds:itemID="{FC67CB89-BFD1-443A-9F12-004ECE191F06}">
  <ds:schemaRefs/>
</ds:datastoreItem>
</file>

<file path=customXml/itemProps37.xml><?xml version="1.0" encoding="utf-8"?>
<ds:datastoreItem xmlns:ds="http://schemas.openxmlformats.org/officeDocument/2006/customXml" ds:itemID="{445CE25B-6C12-4C60-BD58-1B08AAC35012}">
  <ds:schemaRefs/>
</ds:datastoreItem>
</file>

<file path=customXml/itemProps38.xml><?xml version="1.0" encoding="utf-8"?>
<ds:datastoreItem xmlns:ds="http://schemas.openxmlformats.org/officeDocument/2006/customXml" ds:itemID="{58199F17-ED56-4113-B9C0-6F5589AAE71C}">
  <ds:schemaRefs/>
</ds:datastoreItem>
</file>

<file path=customXml/itemProps39.xml><?xml version="1.0" encoding="utf-8"?>
<ds:datastoreItem xmlns:ds="http://schemas.openxmlformats.org/officeDocument/2006/customXml" ds:itemID="{2B72949A-8536-49D9-9BA9-55B883CE6E3F}">
  <ds:schemaRefs/>
</ds:datastoreItem>
</file>

<file path=customXml/itemProps4.xml><?xml version="1.0" encoding="utf-8"?>
<ds:datastoreItem xmlns:ds="http://schemas.openxmlformats.org/officeDocument/2006/customXml" ds:itemID="{D3263FF3-9E22-44B3-A593-6103565C8A17}">
  <ds:schemaRefs/>
</ds:datastoreItem>
</file>

<file path=customXml/itemProps40.xml><?xml version="1.0" encoding="utf-8"?>
<ds:datastoreItem xmlns:ds="http://schemas.openxmlformats.org/officeDocument/2006/customXml" ds:itemID="{31D43EB0-A633-4313-A37A-EE7621555A6C}">
  <ds:schemaRefs/>
</ds:datastoreItem>
</file>

<file path=customXml/itemProps41.xml><?xml version="1.0" encoding="utf-8"?>
<ds:datastoreItem xmlns:ds="http://schemas.openxmlformats.org/officeDocument/2006/customXml" ds:itemID="{91AF6857-0929-44FE-AC82-58710852BBD4}">
  <ds:schemaRefs/>
</ds:datastoreItem>
</file>

<file path=customXml/itemProps42.xml><?xml version="1.0" encoding="utf-8"?>
<ds:datastoreItem xmlns:ds="http://schemas.openxmlformats.org/officeDocument/2006/customXml" ds:itemID="{E376B0AF-BC80-4DB8-9514-655DE8D43CB2}">
  <ds:schemaRefs/>
</ds:datastoreItem>
</file>

<file path=customXml/itemProps43.xml><?xml version="1.0" encoding="utf-8"?>
<ds:datastoreItem xmlns:ds="http://schemas.openxmlformats.org/officeDocument/2006/customXml" ds:itemID="{BFD14A5A-288A-4A96-838B-E99FF17FAEDE}">
  <ds:schemaRefs/>
</ds:datastoreItem>
</file>

<file path=customXml/itemProps44.xml><?xml version="1.0" encoding="utf-8"?>
<ds:datastoreItem xmlns:ds="http://schemas.openxmlformats.org/officeDocument/2006/customXml" ds:itemID="{C695ECB3-E85E-489F-8817-B01E993F242E}">
  <ds:schemaRefs/>
</ds:datastoreItem>
</file>

<file path=customXml/itemProps45.xml><?xml version="1.0" encoding="utf-8"?>
<ds:datastoreItem xmlns:ds="http://schemas.openxmlformats.org/officeDocument/2006/customXml" ds:itemID="{E65A09DC-C740-4CDF-AE02-B2C8033D5A79}">
  <ds:schemaRefs/>
</ds:datastoreItem>
</file>

<file path=customXml/itemProps46.xml><?xml version="1.0" encoding="utf-8"?>
<ds:datastoreItem xmlns:ds="http://schemas.openxmlformats.org/officeDocument/2006/customXml" ds:itemID="{CA926B0C-836C-4744-B354-4C41051B7B80}">
  <ds:schemaRefs/>
</ds:datastoreItem>
</file>

<file path=customXml/itemProps47.xml><?xml version="1.0" encoding="utf-8"?>
<ds:datastoreItem xmlns:ds="http://schemas.openxmlformats.org/officeDocument/2006/customXml" ds:itemID="{425FA68E-987D-48DB-96BF-B813902B27BC}">
  <ds:schemaRefs/>
</ds:datastoreItem>
</file>

<file path=customXml/itemProps48.xml><?xml version="1.0" encoding="utf-8"?>
<ds:datastoreItem xmlns:ds="http://schemas.openxmlformats.org/officeDocument/2006/customXml" ds:itemID="{1F7FFA26-D770-487A-AAF0-6423FBF8152D}">
  <ds:schemaRefs/>
</ds:datastoreItem>
</file>

<file path=customXml/itemProps49.xml><?xml version="1.0" encoding="utf-8"?>
<ds:datastoreItem xmlns:ds="http://schemas.openxmlformats.org/officeDocument/2006/customXml" ds:itemID="{AB592D18-F576-4105-B373-6DA93CD7943A}">
  <ds:schemaRefs/>
</ds:datastoreItem>
</file>

<file path=customXml/itemProps5.xml><?xml version="1.0" encoding="utf-8"?>
<ds:datastoreItem xmlns:ds="http://schemas.openxmlformats.org/officeDocument/2006/customXml" ds:itemID="{A93BBBEB-F6E5-476D-979D-F7442FBD5081}">
  <ds:schemaRefs/>
</ds:datastoreItem>
</file>

<file path=customXml/itemProps50.xml><?xml version="1.0" encoding="utf-8"?>
<ds:datastoreItem xmlns:ds="http://schemas.openxmlformats.org/officeDocument/2006/customXml" ds:itemID="{28A0270E-0EFA-4255-B044-D61AC5ED4522}">
  <ds:schemaRefs/>
</ds:datastoreItem>
</file>

<file path=customXml/itemProps51.xml><?xml version="1.0" encoding="utf-8"?>
<ds:datastoreItem xmlns:ds="http://schemas.openxmlformats.org/officeDocument/2006/customXml" ds:itemID="{0369E4A8-F9A9-499A-B923-15D73507B133}">
  <ds:schemaRefs/>
</ds:datastoreItem>
</file>

<file path=customXml/itemProps52.xml><?xml version="1.0" encoding="utf-8"?>
<ds:datastoreItem xmlns:ds="http://schemas.openxmlformats.org/officeDocument/2006/customXml" ds:itemID="{9F5C3D53-B634-4200-B7F4-D884FAE4AF8F}">
  <ds:schemaRefs/>
</ds:datastoreItem>
</file>

<file path=customXml/itemProps53.xml><?xml version="1.0" encoding="utf-8"?>
<ds:datastoreItem xmlns:ds="http://schemas.openxmlformats.org/officeDocument/2006/customXml" ds:itemID="{7AFDBE9F-8D7E-4F22-A996-636067692D8D}">
  <ds:schemaRefs/>
</ds:datastoreItem>
</file>

<file path=customXml/itemProps54.xml><?xml version="1.0" encoding="utf-8"?>
<ds:datastoreItem xmlns:ds="http://schemas.openxmlformats.org/officeDocument/2006/customXml" ds:itemID="{F9190A3C-BBCC-43CC-9E51-34AC249DA7E9}">
  <ds:schemaRefs/>
</ds:datastoreItem>
</file>

<file path=customXml/itemProps55.xml><?xml version="1.0" encoding="utf-8"?>
<ds:datastoreItem xmlns:ds="http://schemas.openxmlformats.org/officeDocument/2006/customXml" ds:itemID="{5F40C521-9E6F-4744-9829-7C05B5A4D7F9}">
  <ds:schemaRefs/>
</ds:datastoreItem>
</file>

<file path=customXml/itemProps56.xml><?xml version="1.0" encoding="utf-8"?>
<ds:datastoreItem xmlns:ds="http://schemas.openxmlformats.org/officeDocument/2006/customXml" ds:itemID="{926AAA69-2508-47F7-9887-4F059D6A4923}">
  <ds:schemaRefs/>
</ds:datastoreItem>
</file>

<file path=customXml/itemProps57.xml><?xml version="1.0" encoding="utf-8"?>
<ds:datastoreItem xmlns:ds="http://schemas.openxmlformats.org/officeDocument/2006/customXml" ds:itemID="{A0A7EB04-7E8E-4649-9BB1-7F16533BECDF}">
  <ds:schemaRefs/>
</ds:datastoreItem>
</file>

<file path=customXml/itemProps58.xml><?xml version="1.0" encoding="utf-8"?>
<ds:datastoreItem xmlns:ds="http://schemas.openxmlformats.org/officeDocument/2006/customXml" ds:itemID="{7F950435-3CE2-41B9-98A0-3A04BF69D345}">
  <ds:schemaRefs/>
</ds:datastoreItem>
</file>

<file path=customXml/itemProps59.xml><?xml version="1.0" encoding="utf-8"?>
<ds:datastoreItem xmlns:ds="http://schemas.openxmlformats.org/officeDocument/2006/customXml" ds:itemID="{90E3A572-AE17-4397-BACD-A2B1612AE732}">
  <ds:schemaRefs/>
</ds:datastoreItem>
</file>

<file path=customXml/itemProps6.xml><?xml version="1.0" encoding="utf-8"?>
<ds:datastoreItem xmlns:ds="http://schemas.openxmlformats.org/officeDocument/2006/customXml" ds:itemID="{A7650377-3477-460B-B4C5-F54C69CE1C0F}">
  <ds:schemaRefs/>
</ds:datastoreItem>
</file>

<file path=customXml/itemProps60.xml><?xml version="1.0" encoding="utf-8"?>
<ds:datastoreItem xmlns:ds="http://schemas.openxmlformats.org/officeDocument/2006/customXml" ds:itemID="{80062957-ABFD-4750-98DF-4DF67FA5BCF3}">
  <ds:schemaRefs/>
</ds:datastoreItem>
</file>

<file path=customXml/itemProps61.xml><?xml version="1.0" encoding="utf-8"?>
<ds:datastoreItem xmlns:ds="http://schemas.openxmlformats.org/officeDocument/2006/customXml" ds:itemID="{508DF8A0-3CA4-48F6-A7E4-64C9F2B71243}">
  <ds:schemaRefs/>
</ds:datastoreItem>
</file>

<file path=customXml/itemProps62.xml><?xml version="1.0" encoding="utf-8"?>
<ds:datastoreItem xmlns:ds="http://schemas.openxmlformats.org/officeDocument/2006/customXml" ds:itemID="{23DB295E-E794-4EA7-AAEA-2C05C39A1EB4}">
  <ds:schemaRefs/>
</ds:datastoreItem>
</file>

<file path=customXml/itemProps63.xml><?xml version="1.0" encoding="utf-8"?>
<ds:datastoreItem xmlns:ds="http://schemas.openxmlformats.org/officeDocument/2006/customXml" ds:itemID="{099771ED-4D39-414F-B6CD-79407640B7C7}">
  <ds:schemaRefs/>
</ds:datastoreItem>
</file>

<file path=customXml/itemProps64.xml><?xml version="1.0" encoding="utf-8"?>
<ds:datastoreItem xmlns:ds="http://schemas.openxmlformats.org/officeDocument/2006/customXml" ds:itemID="{B3D186AC-B365-4A4B-86EE-95577559D1E5}">
  <ds:schemaRefs/>
</ds:datastoreItem>
</file>

<file path=customXml/itemProps65.xml><?xml version="1.0" encoding="utf-8"?>
<ds:datastoreItem xmlns:ds="http://schemas.openxmlformats.org/officeDocument/2006/customXml" ds:itemID="{C921EDDB-63F0-4DDC-B5D2-997053F3A2C4}">
  <ds:schemaRefs/>
</ds:datastoreItem>
</file>

<file path=customXml/itemProps66.xml><?xml version="1.0" encoding="utf-8"?>
<ds:datastoreItem xmlns:ds="http://schemas.openxmlformats.org/officeDocument/2006/customXml" ds:itemID="{419F86AC-1284-4F6D-B747-C61F4BE39409}">
  <ds:schemaRefs/>
</ds:datastoreItem>
</file>

<file path=customXml/itemProps67.xml><?xml version="1.0" encoding="utf-8"?>
<ds:datastoreItem xmlns:ds="http://schemas.openxmlformats.org/officeDocument/2006/customXml" ds:itemID="{6AA335DC-A4DD-4AE2-AB24-478FB2FBB3F9}">
  <ds:schemaRefs/>
</ds:datastoreItem>
</file>

<file path=customXml/itemProps68.xml><?xml version="1.0" encoding="utf-8"?>
<ds:datastoreItem xmlns:ds="http://schemas.openxmlformats.org/officeDocument/2006/customXml" ds:itemID="{B70DA65D-8798-4100-BD04-14E6948809C4}">
  <ds:schemaRefs/>
</ds:datastoreItem>
</file>

<file path=customXml/itemProps69.xml><?xml version="1.0" encoding="utf-8"?>
<ds:datastoreItem xmlns:ds="http://schemas.openxmlformats.org/officeDocument/2006/customXml" ds:itemID="{D1889E11-1AA3-4599-9733-78B0E90FB866}">
  <ds:schemaRefs/>
</ds:datastoreItem>
</file>

<file path=customXml/itemProps7.xml><?xml version="1.0" encoding="utf-8"?>
<ds:datastoreItem xmlns:ds="http://schemas.openxmlformats.org/officeDocument/2006/customXml" ds:itemID="{7582E342-3E0B-49A4-B5C0-33FCEDA2FD4D}">
  <ds:schemaRefs/>
</ds:datastoreItem>
</file>

<file path=customXml/itemProps70.xml><?xml version="1.0" encoding="utf-8"?>
<ds:datastoreItem xmlns:ds="http://schemas.openxmlformats.org/officeDocument/2006/customXml" ds:itemID="{C29B501C-B4FD-4EC4-9651-C70899DD10CD}">
  <ds:schemaRefs/>
</ds:datastoreItem>
</file>

<file path=customXml/itemProps71.xml><?xml version="1.0" encoding="utf-8"?>
<ds:datastoreItem xmlns:ds="http://schemas.openxmlformats.org/officeDocument/2006/customXml" ds:itemID="{056BF728-81B9-4243-BAD1-E946D4FEC148}">
  <ds:schemaRefs/>
</ds:datastoreItem>
</file>

<file path=customXml/itemProps72.xml><?xml version="1.0" encoding="utf-8"?>
<ds:datastoreItem xmlns:ds="http://schemas.openxmlformats.org/officeDocument/2006/customXml" ds:itemID="{4BA7F76C-B2F8-4C8E-94AB-30F4B9967C96}">
  <ds:schemaRefs/>
</ds:datastoreItem>
</file>

<file path=customXml/itemProps73.xml><?xml version="1.0" encoding="utf-8"?>
<ds:datastoreItem xmlns:ds="http://schemas.openxmlformats.org/officeDocument/2006/customXml" ds:itemID="{DAE27C42-0CDC-4C86-A5C5-14B20730E9A3}">
  <ds:schemaRefs/>
</ds:datastoreItem>
</file>

<file path=customXml/itemProps74.xml><?xml version="1.0" encoding="utf-8"?>
<ds:datastoreItem xmlns:ds="http://schemas.openxmlformats.org/officeDocument/2006/customXml" ds:itemID="{37E935C9-7471-45FA-9F70-5DE82510E1C9}">
  <ds:schemaRefs/>
</ds:datastoreItem>
</file>

<file path=customXml/itemProps75.xml><?xml version="1.0" encoding="utf-8"?>
<ds:datastoreItem xmlns:ds="http://schemas.openxmlformats.org/officeDocument/2006/customXml" ds:itemID="{807E2356-C439-46CB-BD27-4209E74F9771}">
  <ds:schemaRefs/>
</ds:datastoreItem>
</file>

<file path=customXml/itemProps76.xml><?xml version="1.0" encoding="utf-8"?>
<ds:datastoreItem xmlns:ds="http://schemas.openxmlformats.org/officeDocument/2006/customXml" ds:itemID="{78C6E08F-40D3-4B27-92FA-09AD851BDCA3}">
  <ds:schemaRefs/>
</ds:datastoreItem>
</file>

<file path=customXml/itemProps77.xml><?xml version="1.0" encoding="utf-8"?>
<ds:datastoreItem xmlns:ds="http://schemas.openxmlformats.org/officeDocument/2006/customXml" ds:itemID="{1E09EF6D-571F-4FF5-86E8-CC5824755AC7}">
  <ds:schemaRefs/>
</ds:datastoreItem>
</file>

<file path=customXml/itemProps78.xml><?xml version="1.0" encoding="utf-8"?>
<ds:datastoreItem xmlns:ds="http://schemas.openxmlformats.org/officeDocument/2006/customXml" ds:itemID="{950E7171-BE20-4235-8644-7AC09A5B9355}">
  <ds:schemaRefs/>
</ds:datastoreItem>
</file>

<file path=customXml/itemProps79.xml><?xml version="1.0" encoding="utf-8"?>
<ds:datastoreItem xmlns:ds="http://schemas.openxmlformats.org/officeDocument/2006/customXml" ds:itemID="{8E0103E5-7297-4646-9A41-7FA77A63D049}">
  <ds:schemaRefs/>
</ds:datastoreItem>
</file>

<file path=customXml/itemProps8.xml><?xml version="1.0" encoding="utf-8"?>
<ds:datastoreItem xmlns:ds="http://schemas.openxmlformats.org/officeDocument/2006/customXml" ds:itemID="{F51DBC32-8316-4EE5-88BB-470A29F7C40F}">
  <ds:schemaRefs/>
</ds:datastoreItem>
</file>

<file path=customXml/itemProps80.xml><?xml version="1.0" encoding="utf-8"?>
<ds:datastoreItem xmlns:ds="http://schemas.openxmlformats.org/officeDocument/2006/customXml" ds:itemID="{B5F8AB35-8D4A-411E-9CE6-1A71713D0929}">
  <ds:schemaRefs/>
</ds:datastoreItem>
</file>

<file path=customXml/itemProps81.xml><?xml version="1.0" encoding="utf-8"?>
<ds:datastoreItem xmlns:ds="http://schemas.openxmlformats.org/officeDocument/2006/customXml" ds:itemID="{7E5130B4-60A1-4BA5-8676-578E419C5160}">
  <ds:schemaRefs/>
</ds:datastoreItem>
</file>

<file path=customXml/itemProps82.xml><?xml version="1.0" encoding="utf-8"?>
<ds:datastoreItem xmlns:ds="http://schemas.openxmlformats.org/officeDocument/2006/customXml" ds:itemID="{489146C5-914D-45A3-B0C9-58AB4B9FE082}">
  <ds:schemaRefs/>
</ds:datastoreItem>
</file>

<file path=customXml/itemProps83.xml><?xml version="1.0" encoding="utf-8"?>
<ds:datastoreItem xmlns:ds="http://schemas.openxmlformats.org/officeDocument/2006/customXml" ds:itemID="{1B34AA1E-6DF0-4A05-8C69-9D6E731F9994}">
  <ds:schemaRefs/>
</ds:datastoreItem>
</file>

<file path=customXml/itemProps84.xml><?xml version="1.0" encoding="utf-8"?>
<ds:datastoreItem xmlns:ds="http://schemas.openxmlformats.org/officeDocument/2006/customXml" ds:itemID="{7A5B49F5-05AF-4E8D-8990-BB9ED37764DC}">
  <ds:schemaRefs/>
</ds:datastoreItem>
</file>

<file path=customXml/itemProps85.xml><?xml version="1.0" encoding="utf-8"?>
<ds:datastoreItem xmlns:ds="http://schemas.openxmlformats.org/officeDocument/2006/customXml" ds:itemID="{09B29E79-E794-4D15-8645-9BD6D5C2D598}">
  <ds:schemaRefs/>
</ds:datastoreItem>
</file>

<file path=customXml/itemProps86.xml><?xml version="1.0" encoding="utf-8"?>
<ds:datastoreItem xmlns:ds="http://schemas.openxmlformats.org/officeDocument/2006/customXml" ds:itemID="{253BFE11-F2B7-4BBE-B448-1816594FCFD1}">
  <ds:schemaRefs/>
</ds:datastoreItem>
</file>

<file path=customXml/itemProps87.xml><?xml version="1.0" encoding="utf-8"?>
<ds:datastoreItem xmlns:ds="http://schemas.openxmlformats.org/officeDocument/2006/customXml" ds:itemID="{E56FAF3B-1B87-4C30-B6E1-B88347872180}">
  <ds:schemaRefs/>
</ds:datastoreItem>
</file>

<file path=customXml/itemProps88.xml><?xml version="1.0" encoding="utf-8"?>
<ds:datastoreItem xmlns:ds="http://schemas.openxmlformats.org/officeDocument/2006/customXml" ds:itemID="{E3067123-0F64-459A-904C-C9C1A6F020CA}">
  <ds:schemaRefs/>
</ds:datastoreItem>
</file>

<file path=customXml/itemProps89.xml><?xml version="1.0" encoding="utf-8"?>
<ds:datastoreItem xmlns:ds="http://schemas.openxmlformats.org/officeDocument/2006/customXml" ds:itemID="{451DCADC-889C-467B-A638-2A827B2FE207}">
  <ds:schemaRefs/>
</ds:datastoreItem>
</file>

<file path=customXml/itemProps9.xml><?xml version="1.0" encoding="utf-8"?>
<ds:datastoreItem xmlns:ds="http://schemas.openxmlformats.org/officeDocument/2006/customXml" ds:itemID="{2B0FE6CD-0F1E-42B4-AC93-FE7C81F8E5D6}">
  <ds:schemaRefs/>
</ds:datastoreItem>
</file>

<file path=customXml/itemProps90.xml><?xml version="1.0" encoding="utf-8"?>
<ds:datastoreItem xmlns:ds="http://schemas.openxmlformats.org/officeDocument/2006/customXml" ds:itemID="{23E142A3-1984-4FBF-B518-F2C8975F5B89}">
  <ds:schemaRefs/>
</ds:datastoreItem>
</file>

<file path=customXml/itemProps91.xml><?xml version="1.0" encoding="utf-8"?>
<ds:datastoreItem xmlns:ds="http://schemas.openxmlformats.org/officeDocument/2006/customXml" ds:itemID="{DAEDF0F5-8165-43F1-8CB7-F0E76C74FB70}">
  <ds:schemaRefs/>
</ds:datastoreItem>
</file>

<file path=customXml/itemProps92.xml><?xml version="1.0" encoding="utf-8"?>
<ds:datastoreItem xmlns:ds="http://schemas.openxmlformats.org/officeDocument/2006/customXml" ds:itemID="{7A1E9E43-105D-4623-80EF-08CDC2D5FC46}">
  <ds:schemaRefs/>
</ds:datastoreItem>
</file>

<file path=customXml/itemProps93.xml><?xml version="1.0" encoding="utf-8"?>
<ds:datastoreItem xmlns:ds="http://schemas.openxmlformats.org/officeDocument/2006/customXml" ds:itemID="{BB730B43-3332-4C5E-AD67-EB25C78C926E}">
  <ds:schemaRefs/>
</ds:datastoreItem>
</file>

<file path=customXml/itemProps94.xml><?xml version="1.0" encoding="utf-8"?>
<ds:datastoreItem xmlns:ds="http://schemas.openxmlformats.org/officeDocument/2006/customXml" ds:itemID="{E538D29E-7822-4462-A726-CB276922B41E}">
  <ds:schemaRefs/>
</ds:datastoreItem>
</file>

<file path=customXml/itemProps95.xml><?xml version="1.0" encoding="utf-8"?>
<ds:datastoreItem xmlns:ds="http://schemas.openxmlformats.org/officeDocument/2006/customXml" ds:itemID="{0BB65FC4-F704-413D-9FE2-8E586D7231BE}">
  <ds:schemaRefs/>
</ds:datastoreItem>
</file>

<file path=customXml/itemProps96.xml><?xml version="1.0" encoding="utf-8"?>
<ds:datastoreItem xmlns:ds="http://schemas.openxmlformats.org/officeDocument/2006/customXml" ds:itemID="{33E919BE-2470-409A-BAC2-2A1307811CD5}">
  <ds:schemaRefs/>
</ds:datastoreItem>
</file>

<file path=customXml/itemProps97.xml><?xml version="1.0" encoding="utf-8"?>
<ds:datastoreItem xmlns:ds="http://schemas.openxmlformats.org/officeDocument/2006/customXml" ds:itemID="{301F6BE6-76F3-4899-A3C4-CB4C256A2433}">
  <ds:schemaRefs/>
</ds:datastoreItem>
</file>

<file path=customXml/itemProps98.xml><?xml version="1.0" encoding="utf-8"?>
<ds:datastoreItem xmlns:ds="http://schemas.openxmlformats.org/officeDocument/2006/customXml" ds:itemID="{22D54CBB-0433-4645-AA78-C06EA2CB1B69}">
  <ds:schemaRefs/>
</ds:datastoreItem>
</file>

<file path=customXml/itemProps99.xml><?xml version="1.0" encoding="utf-8"?>
<ds:datastoreItem xmlns:ds="http://schemas.openxmlformats.org/officeDocument/2006/customXml" ds:itemID="{E0B3D6A0-7028-48D7-847D-1F5F4AD752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61</Pages>
  <Words>18958</Words>
  <Characters>22991</Characters>
  <Lines>203</Lines>
  <Paragraphs>57</Paragraphs>
  <TotalTime>0</TotalTime>
  <ScaleCrop>false</ScaleCrop>
  <LinksUpToDate>false</LinksUpToDate>
  <CharactersWithSpaces>23274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2023-02-24T11:43:00Z</dcterms:created>
  <dc:creator>Administrator</dc:creator>
  <cp:lastModifiedBy>Mary</cp:lastModifiedBy>
  <dcterms:modified xsi:type="dcterms:W3CDTF">2024-10-18T07:15:59Z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0D3F2018D6B848138B3139A0D5414FEF_13</vt:lpwstr>
  </property>
</Properties>
</file>