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lang w:eastAsia="zh-CN"/>
        </w:rPr>
      </w:pPr>
    </w:p>
    <w:p>
      <w:pPr>
        <w:jc w:val="center"/>
        <w:rPr>
          <w:rFonts w:ascii="黑体" w:hAnsi="黑体" w:eastAsia="黑体" w:cs="黑体"/>
          <w:b/>
          <w:color w:val="000000"/>
          <w:sz w:val="44"/>
          <w:lang w:eastAsia="zh-CN"/>
        </w:rPr>
      </w:pPr>
      <w:r>
        <w:rPr>
          <w:rFonts w:ascii="方正小标宋_GBK" w:hAnsi="方正小标宋_GBK" w:eastAsia="方正小标宋_GBK" w:cs="方正小标宋_GBK"/>
          <w:color w:val="000000"/>
          <w:sz w:val="44"/>
        </w:rPr>
        <w:t xml:space="preserve"> </w:t>
      </w:r>
      <w:bookmarkStart w:id="0" w:name="_Toc_4_4_0000000019"/>
      <w:r>
        <w:rPr>
          <w:rFonts w:hint="eastAsia"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pPr>
        <w:jc w:val="center"/>
        <w:rPr>
          <w:lang w:eastAsia="zh-CN"/>
        </w:rPr>
      </w:pPr>
    </w:p>
    <w:p>
      <w:r>
        <w:rPr>
          <w:rFonts w:hint="eastAsia" w:ascii="方正楷体_GBK" w:hAnsi="方正楷体_GBK" w:eastAsia="宋体"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宋体"/>
          <w:lang w:eastAsia="zh-CN"/>
        </w:rPr>
        <w:t>单位</w:t>
      </w:r>
      <w:r>
        <w:t>预算收支总表</w:t>
      </w:r>
      <w:r>
        <w:tab/>
      </w:r>
      <w:r>
        <w:rPr>
          <w:rFonts w:hint="eastAsia" w:eastAsia="宋体"/>
          <w:lang w:eastAsia="zh-CN"/>
        </w:rPr>
        <w:t>3</w:t>
      </w:r>
      <w:r>
        <w:rPr>
          <w:rFonts w:hint="eastAsia" w:eastAsia="宋体"/>
          <w:lang w:eastAsia="zh-CN"/>
        </w:rPr>
        <w:fldChar w:fldCharType="end"/>
      </w:r>
    </w:p>
    <w:p>
      <w:pPr>
        <w:pStyle w:val="34"/>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rPr>
          <w:rFonts w:hint="eastAsia" w:eastAsia="宋体"/>
          <w:lang w:eastAsia="zh-CN"/>
        </w:rPr>
        <w:t>5</w:t>
      </w:r>
      <w:r>
        <w:rPr>
          <w:rFonts w:hint="eastAsia" w:eastAsia="宋体"/>
          <w:lang w:eastAsia="zh-CN"/>
        </w:rPr>
        <w:fldChar w:fldCharType="end"/>
      </w:r>
    </w:p>
    <w:p>
      <w:pPr>
        <w:pStyle w:val="34"/>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rPr>
          <w:rFonts w:hint="eastAsia" w:eastAsia="宋体"/>
          <w:lang w:eastAsia="zh-CN"/>
        </w:rPr>
        <w:t>6</w:t>
      </w:r>
      <w:r>
        <w:rPr>
          <w:rFonts w:hint="eastAsia" w:eastAsia="宋体"/>
          <w:lang w:eastAsia="zh-CN"/>
        </w:rPr>
        <w:fldChar w:fldCharType="end"/>
      </w:r>
    </w:p>
    <w:p>
      <w:pPr>
        <w:pStyle w:val="34"/>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eastAsia="宋体"/>
          <w:lang w:eastAsia="zh-CN"/>
        </w:rPr>
        <w:t>7</w:t>
      </w:r>
      <w:r>
        <w:rPr>
          <w:rFonts w:hint="eastAsia" w:eastAsia="宋体"/>
          <w:lang w:eastAsia="zh-CN"/>
        </w:rPr>
        <w:fldChar w:fldCharType="end"/>
      </w:r>
    </w:p>
    <w:p>
      <w:pPr>
        <w:pStyle w:val="34"/>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eastAsia="宋体"/>
          <w:lang w:eastAsia="zh-CN"/>
        </w:rPr>
        <w:t>9</w:t>
      </w:r>
      <w:r>
        <w:rPr>
          <w:rFonts w:hint="eastAsia" w:eastAsia="宋体"/>
          <w:lang w:eastAsia="zh-CN"/>
        </w:rPr>
        <w:fldChar w:fldCharType="end"/>
      </w:r>
    </w:p>
    <w:p>
      <w:pPr>
        <w:pStyle w:val="34"/>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eastAsia="宋体"/>
          <w:lang w:eastAsia="zh-CN"/>
        </w:rPr>
        <w:t>10</w:t>
      </w:r>
      <w:r>
        <w:rPr>
          <w:rFonts w:hint="eastAsia" w:eastAsia="宋体"/>
          <w:lang w:eastAsia="zh-CN"/>
        </w:rPr>
        <w:fldChar w:fldCharType="end"/>
      </w:r>
    </w:p>
    <w:p>
      <w:pPr>
        <w:pStyle w:val="34"/>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fldChar w:fldCharType="begin"/>
      </w:r>
      <w:r>
        <w:instrText xml:space="preserve">PAGEREF _Toc_2_2_0000000007 \h</w:instrText>
      </w:r>
      <w:r>
        <w:fldChar w:fldCharType="separate"/>
      </w:r>
      <w:r>
        <w:t>1</w:t>
      </w:r>
      <w:r>
        <w:rPr>
          <w:rFonts w:hint="eastAsia" w:eastAsia="宋体"/>
          <w:lang w:eastAsia="zh-CN"/>
        </w:rPr>
        <w:t>2</w:t>
      </w:r>
      <w:r>
        <w:fldChar w:fldCharType="end"/>
      </w:r>
      <w:r>
        <w:fldChar w:fldCharType="end"/>
      </w:r>
    </w:p>
    <w:p>
      <w:pPr>
        <w:pStyle w:val="34"/>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w:t>
      </w:r>
      <w:r>
        <w:rPr>
          <w:rFonts w:hint="eastAsia" w:eastAsia="宋体"/>
          <w:lang w:eastAsia="zh-CN"/>
        </w:rPr>
        <w:t>3</w:t>
      </w:r>
      <w:r>
        <w:fldChar w:fldCharType="end"/>
      </w:r>
      <w:r>
        <w:fldChar w:fldCharType="end"/>
      </w:r>
    </w:p>
    <w:p>
      <w:pPr>
        <w:pStyle w:val="34"/>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w:t>
      </w:r>
      <w:r>
        <w:rPr>
          <w:rFonts w:hint="eastAsia" w:eastAsia="宋体"/>
          <w:lang w:eastAsia="zh-CN"/>
        </w:rPr>
        <w:t>4</w:t>
      </w:r>
      <w:r>
        <w:fldChar w:fldCharType="end"/>
      </w:r>
      <w:r>
        <w:fldChar w:fldCharType="end"/>
      </w:r>
    </w:p>
    <w:p>
      <w:r>
        <w:fldChar w:fldCharType="end"/>
      </w:r>
    </w:p>
    <w:p>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w:t>
      </w:r>
      <w:r>
        <w:rPr>
          <w:rFonts w:hint="eastAsia" w:eastAsia="宋体"/>
          <w:lang w:eastAsia="zh-CN"/>
        </w:rPr>
        <w:t>5</w:t>
      </w:r>
      <w:r>
        <w:fldChar w:fldCharType="end"/>
      </w:r>
      <w:r>
        <w:fldChar w:fldCharType="end"/>
      </w:r>
    </w:p>
    <w:p>
      <w:pPr>
        <w:pStyle w:val="34"/>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w:t>
      </w:r>
      <w:r>
        <w:rPr>
          <w:rFonts w:hint="eastAsia" w:eastAsia="宋体"/>
          <w:lang w:eastAsia="zh-CN"/>
        </w:rPr>
        <w:t>6</w:t>
      </w:r>
      <w:r>
        <w:fldChar w:fldCharType="end"/>
      </w:r>
      <w:r>
        <w:fldChar w:fldCharType="end"/>
      </w:r>
    </w:p>
    <w:p>
      <w:pPr>
        <w:pStyle w:val="3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eastAsia="宋体"/>
          <w:lang w:eastAsia="zh-CN"/>
        </w:rPr>
        <w:t>7</w:t>
      </w:r>
      <w:r>
        <w:fldChar w:fldCharType="end"/>
      </w:r>
      <w:r>
        <w:fldChar w:fldCharType="end"/>
      </w:r>
    </w:p>
    <w:p>
      <w:pPr>
        <w:pStyle w:val="3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eastAsia="宋体"/>
          <w:lang w:eastAsia="zh-CN"/>
        </w:rPr>
        <w:t>7</w:t>
      </w:r>
      <w:r>
        <w:fldChar w:fldCharType="end"/>
      </w:r>
      <w:r>
        <w:fldChar w:fldCharType="end"/>
      </w:r>
    </w:p>
    <w:p>
      <w:pPr>
        <w:pStyle w:val="3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eastAsia="宋体"/>
          <w:lang w:eastAsia="zh-CN"/>
        </w:rPr>
        <w:t>1</w:t>
      </w:r>
      <w:r>
        <w:fldChar w:fldCharType="end"/>
      </w:r>
      <w:r>
        <w:fldChar w:fldCharType="end"/>
      </w:r>
    </w:p>
    <w:p>
      <w:pPr>
        <w:pStyle w:val="3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eastAsia="宋体"/>
          <w:lang w:eastAsia="zh-CN"/>
        </w:rPr>
        <w:t>1</w:t>
      </w:r>
      <w:r>
        <w:fldChar w:fldCharType="end"/>
      </w:r>
      <w:r>
        <w:fldChar w:fldCharType="end"/>
      </w:r>
    </w:p>
    <w:p>
      <w:pPr>
        <w:pStyle w:val="3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eastAsia="宋体"/>
          <w:lang w:eastAsia="zh-CN"/>
        </w:rPr>
        <w:t>2</w:t>
      </w:r>
      <w:r>
        <w:fldChar w:fldCharType="end"/>
      </w:r>
      <w:r>
        <w:fldChar w:fldCharType="end"/>
      </w:r>
    </w:p>
    <w:p>
      <w:pPr>
        <w:pStyle w:val="3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eastAsia="宋体"/>
          <w:lang w:eastAsia="zh-CN"/>
        </w:rPr>
        <w:t>2</w:t>
      </w:r>
      <w:r>
        <w:fldChar w:fldCharType="end"/>
      </w:r>
      <w:r>
        <w:fldChar w:fldCharType="end"/>
      </w:r>
    </w:p>
    <w:p>
      <w:pPr>
        <w:jc w:val="center"/>
      </w:pPr>
      <w:r>
        <w:fldChar w:fldCharType="end"/>
      </w:r>
      <w:r>
        <w:rPr>
          <w:rFonts w:ascii="黑体" w:hAnsi="黑体" w:eastAsia="黑体" w:cs="黑体"/>
          <w:b/>
          <w:color w:val="000000"/>
          <w:sz w:val="30"/>
        </w:rPr>
        <w:t xml:space="preserve"> </w:t>
      </w: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rPr>
          <w:rFonts w:hint="eastAsia" w:ascii="方正小标宋_GBK" w:hAnsi="方正小标宋_GBK" w:eastAsia="宋体" w:cs="方正小标宋_GBK"/>
          <w:color w:val="000000"/>
          <w:sz w:val="44"/>
          <w:lang w:eastAsia="zh-CN"/>
        </w:rPr>
      </w:pPr>
    </w:p>
    <w:p>
      <w:pPr>
        <w:jc w:val="center"/>
        <w:outlineLvl w:val="3"/>
      </w:pPr>
      <w:r>
        <w:rPr>
          <w:rFonts w:ascii="方正小标宋_GBK" w:hAnsi="方正小标宋_GBK" w:eastAsia="方正小标宋_GBK" w:cs="方正小标宋_GBK"/>
          <w:color w:val="000000"/>
          <w:sz w:val="44"/>
        </w:rPr>
        <w:t>一、高阳县市场建设服务中心收支预算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126" w:type="dxa"/>
            <w:tcBorders>
              <w:top w:val="single" w:color="FFFFFF" w:sz="6" w:space="0"/>
              <w:left w:val="single" w:color="FFFFFF" w:sz="6" w:space="0"/>
              <w:right w:val="single" w:color="FFFFFF" w:sz="6" w:space="0"/>
            </w:tcBorders>
            <w:noWrap w:val="0"/>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6661" w:type="dxa"/>
            <w:gridSpan w:val="2"/>
            <w:noWrap w:val="0"/>
            <w:vAlign w:val="center"/>
          </w:tcPr>
          <w:p>
            <w:pPr>
              <w:pStyle w:val="12"/>
            </w:pPr>
            <w:r>
              <w:t>收入</w:t>
            </w:r>
          </w:p>
        </w:tc>
        <w:tc>
          <w:tcPr>
            <w:tcW w:w="6661" w:type="dxa"/>
            <w:gridSpan w:val="2"/>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2"/>
            </w:pPr>
            <w:r>
              <w:t>项  目</w:t>
            </w:r>
          </w:p>
        </w:tc>
        <w:tc>
          <w:tcPr>
            <w:tcW w:w="2126" w:type="dxa"/>
            <w:noWrap w:val="0"/>
            <w:vAlign w:val="center"/>
          </w:tcPr>
          <w:p>
            <w:pPr>
              <w:pStyle w:val="12"/>
            </w:pPr>
            <w:r>
              <w:t>预算数</w:t>
            </w:r>
          </w:p>
        </w:tc>
        <w:tc>
          <w:tcPr>
            <w:tcW w:w="4535" w:type="dxa"/>
            <w:noWrap w:val="0"/>
            <w:vAlign w:val="center"/>
          </w:tcPr>
          <w:p>
            <w:pPr>
              <w:pStyle w:val="12"/>
            </w:pPr>
            <w:r>
              <w:t>项  目</w:t>
            </w:r>
          </w:p>
        </w:tc>
        <w:tc>
          <w:tcPr>
            <w:tcW w:w="2126" w:type="dxa"/>
            <w:noWrap w:val="0"/>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4535" w:type="dxa"/>
            <w:noWrap w:val="0"/>
            <w:vAlign w:val="center"/>
          </w:tcPr>
          <w:p>
            <w:pPr>
              <w:pStyle w:val="12"/>
            </w:pPr>
            <w:r>
              <w:t>1</w:t>
            </w:r>
          </w:p>
        </w:tc>
        <w:tc>
          <w:tcPr>
            <w:tcW w:w="2126" w:type="dxa"/>
            <w:noWrap w:val="0"/>
            <w:vAlign w:val="center"/>
          </w:tcPr>
          <w:p>
            <w:pPr>
              <w:pStyle w:val="12"/>
            </w:pPr>
            <w:r>
              <w:t>2</w:t>
            </w:r>
          </w:p>
        </w:tc>
        <w:tc>
          <w:tcPr>
            <w:tcW w:w="4535" w:type="dxa"/>
            <w:noWrap w:val="0"/>
            <w:vAlign w:val="center"/>
          </w:tcPr>
          <w:p>
            <w:pPr>
              <w:pStyle w:val="12"/>
            </w:pPr>
            <w:r>
              <w:t>3</w:t>
            </w:r>
          </w:p>
        </w:tc>
        <w:tc>
          <w:tcPr>
            <w:tcW w:w="2126" w:type="dxa"/>
            <w:noWrap w:val="0"/>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4535" w:type="dxa"/>
            <w:noWrap w:val="0"/>
            <w:vAlign w:val="center"/>
          </w:tcPr>
          <w:p>
            <w:pPr>
              <w:pStyle w:val="14"/>
            </w:pPr>
            <w:r>
              <w:t>一、一般公共预算拨款收入</w:t>
            </w:r>
          </w:p>
        </w:tc>
        <w:tc>
          <w:tcPr>
            <w:tcW w:w="2126" w:type="dxa"/>
            <w:noWrap w:val="0"/>
            <w:vAlign w:val="center"/>
          </w:tcPr>
          <w:p>
            <w:pPr>
              <w:pStyle w:val="13"/>
            </w:pPr>
            <w:r>
              <w:t>564.64</w:t>
            </w:r>
          </w:p>
        </w:tc>
        <w:tc>
          <w:tcPr>
            <w:tcW w:w="4535" w:type="dxa"/>
            <w:noWrap w:val="0"/>
            <w:vAlign w:val="center"/>
          </w:tcPr>
          <w:p>
            <w:pPr>
              <w:pStyle w:val="14"/>
            </w:pPr>
            <w:r>
              <w:t>一、一般公共服务支出</w:t>
            </w:r>
          </w:p>
        </w:tc>
        <w:tc>
          <w:tcPr>
            <w:tcW w:w="2126" w:type="dxa"/>
            <w:noWrap w:val="0"/>
            <w:vAlign w:val="center"/>
          </w:tcPr>
          <w:p>
            <w:pPr>
              <w:pStyle w:val="13"/>
            </w:pPr>
            <w:r>
              <w:t>561.80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4535" w:type="dxa"/>
            <w:noWrap w:val="0"/>
            <w:vAlign w:val="center"/>
          </w:tcPr>
          <w:p>
            <w:pPr>
              <w:pStyle w:val="14"/>
            </w:pPr>
            <w:r>
              <w:t>二、政府性基金预算拨款收入</w:t>
            </w:r>
          </w:p>
        </w:tc>
        <w:tc>
          <w:tcPr>
            <w:tcW w:w="2126" w:type="dxa"/>
            <w:noWrap w:val="0"/>
            <w:vAlign w:val="center"/>
          </w:tcPr>
          <w:p>
            <w:pPr>
              <w:pStyle w:val="13"/>
            </w:pPr>
          </w:p>
        </w:tc>
        <w:tc>
          <w:tcPr>
            <w:tcW w:w="4535" w:type="dxa"/>
            <w:noWrap w:val="0"/>
            <w:vAlign w:val="center"/>
          </w:tcPr>
          <w:p>
            <w:pPr>
              <w:pStyle w:val="14"/>
            </w:pPr>
            <w:r>
              <w:t>二、外交支出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4535" w:type="dxa"/>
            <w:noWrap w:val="0"/>
            <w:vAlign w:val="center"/>
          </w:tcPr>
          <w:p>
            <w:pPr>
              <w:pStyle w:val="14"/>
            </w:pPr>
            <w:r>
              <w:t>三、国有资本经营预算拨款收入</w:t>
            </w:r>
          </w:p>
        </w:tc>
        <w:tc>
          <w:tcPr>
            <w:tcW w:w="2126" w:type="dxa"/>
            <w:noWrap w:val="0"/>
            <w:vAlign w:val="center"/>
          </w:tcPr>
          <w:p>
            <w:pPr>
              <w:pStyle w:val="13"/>
            </w:pPr>
          </w:p>
        </w:tc>
        <w:tc>
          <w:tcPr>
            <w:tcW w:w="4535" w:type="dxa"/>
            <w:noWrap w:val="0"/>
            <w:vAlign w:val="center"/>
          </w:tcPr>
          <w:p>
            <w:pPr>
              <w:pStyle w:val="14"/>
            </w:pPr>
            <w:r>
              <w:t>三、国防支出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4535" w:type="dxa"/>
            <w:noWrap w:val="0"/>
            <w:vAlign w:val="center"/>
          </w:tcPr>
          <w:p>
            <w:pPr>
              <w:pStyle w:val="14"/>
            </w:pPr>
            <w:r>
              <w:t>四、财政专户管理资金收入</w:t>
            </w:r>
          </w:p>
        </w:tc>
        <w:tc>
          <w:tcPr>
            <w:tcW w:w="2126" w:type="dxa"/>
            <w:noWrap w:val="0"/>
            <w:vAlign w:val="center"/>
          </w:tcPr>
          <w:p>
            <w:pPr>
              <w:pStyle w:val="13"/>
            </w:pPr>
          </w:p>
        </w:tc>
        <w:tc>
          <w:tcPr>
            <w:tcW w:w="4535" w:type="dxa"/>
            <w:noWrap w:val="0"/>
            <w:vAlign w:val="center"/>
          </w:tcPr>
          <w:p>
            <w:pPr>
              <w:pStyle w:val="14"/>
            </w:pPr>
            <w:r>
              <w:t>四、公共安全支出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4535" w:type="dxa"/>
            <w:noWrap w:val="0"/>
            <w:vAlign w:val="center"/>
          </w:tcPr>
          <w:p>
            <w:pPr>
              <w:pStyle w:val="14"/>
            </w:pPr>
            <w:r>
              <w:t>五、事业收入</w:t>
            </w:r>
          </w:p>
        </w:tc>
        <w:tc>
          <w:tcPr>
            <w:tcW w:w="2126" w:type="dxa"/>
            <w:noWrap w:val="0"/>
            <w:vAlign w:val="center"/>
          </w:tcPr>
          <w:p>
            <w:pPr>
              <w:pStyle w:val="13"/>
            </w:pPr>
          </w:p>
        </w:tc>
        <w:tc>
          <w:tcPr>
            <w:tcW w:w="4535" w:type="dxa"/>
            <w:noWrap w:val="0"/>
            <w:vAlign w:val="center"/>
          </w:tcPr>
          <w:p>
            <w:pPr>
              <w:pStyle w:val="14"/>
            </w:pPr>
            <w:r>
              <w:t>五、教育支出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4535" w:type="dxa"/>
            <w:noWrap w:val="0"/>
            <w:vAlign w:val="center"/>
          </w:tcPr>
          <w:p>
            <w:pPr>
              <w:pStyle w:val="14"/>
            </w:pPr>
            <w:r>
              <w:t>六、事业单位经营收入</w:t>
            </w:r>
          </w:p>
        </w:tc>
        <w:tc>
          <w:tcPr>
            <w:tcW w:w="2126" w:type="dxa"/>
            <w:noWrap w:val="0"/>
            <w:vAlign w:val="center"/>
          </w:tcPr>
          <w:p>
            <w:pPr>
              <w:pStyle w:val="13"/>
            </w:pPr>
          </w:p>
        </w:tc>
        <w:tc>
          <w:tcPr>
            <w:tcW w:w="4535" w:type="dxa"/>
            <w:noWrap w:val="0"/>
            <w:vAlign w:val="center"/>
          </w:tcPr>
          <w:p>
            <w:pPr>
              <w:pStyle w:val="14"/>
            </w:pPr>
            <w:r>
              <w:t>六、科学技术支出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4535" w:type="dxa"/>
            <w:noWrap w:val="0"/>
            <w:vAlign w:val="center"/>
          </w:tcPr>
          <w:p>
            <w:pPr>
              <w:pStyle w:val="14"/>
            </w:pPr>
            <w:r>
              <w:t>七、上级补助收入</w:t>
            </w:r>
          </w:p>
        </w:tc>
        <w:tc>
          <w:tcPr>
            <w:tcW w:w="2126" w:type="dxa"/>
            <w:noWrap w:val="0"/>
            <w:vAlign w:val="center"/>
          </w:tcPr>
          <w:p>
            <w:pPr>
              <w:pStyle w:val="13"/>
            </w:pPr>
          </w:p>
        </w:tc>
        <w:tc>
          <w:tcPr>
            <w:tcW w:w="4535" w:type="dxa"/>
            <w:noWrap w:val="0"/>
            <w:vAlign w:val="center"/>
          </w:tcPr>
          <w:p>
            <w:pPr>
              <w:pStyle w:val="14"/>
            </w:pPr>
            <w:r>
              <w:t>七、文化旅游体育与传媒支出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4535" w:type="dxa"/>
            <w:noWrap w:val="0"/>
            <w:vAlign w:val="center"/>
          </w:tcPr>
          <w:p>
            <w:pPr>
              <w:pStyle w:val="14"/>
            </w:pPr>
            <w:r>
              <w:t>八、附属单位上缴收入</w:t>
            </w:r>
          </w:p>
        </w:tc>
        <w:tc>
          <w:tcPr>
            <w:tcW w:w="2126" w:type="dxa"/>
            <w:noWrap w:val="0"/>
            <w:vAlign w:val="center"/>
          </w:tcPr>
          <w:p>
            <w:pPr>
              <w:pStyle w:val="13"/>
            </w:pPr>
          </w:p>
        </w:tc>
        <w:tc>
          <w:tcPr>
            <w:tcW w:w="4535" w:type="dxa"/>
            <w:noWrap w:val="0"/>
            <w:vAlign w:val="center"/>
          </w:tcPr>
          <w:p>
            <w:pPr>
              <w:pStyle w:val="14"/>
            </w:pPr>
            <w:r>
              <w:t>八、社会保障和就业支出</w:t>
            </w:r>
          </w:p>
        </w:tc>
        <w:tc>
          <w:tcPr>
            <w:tcW w:w="2126" w:type="dxa"/>
            <w:noWrap w:val="0"/>
            <w:vAlign w:val="center"/>
          </w:tcPr>
          <w:p>
            <w:pPr>
              <w:pStyle w:val="13"/>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4535" w:type="dxa"/>
            <w:noWrap w:val="0"/>
            <w:vAlign w:val="center"/>
          </w:tcPr>
          <w:p>
            <w:pPr>
              <w:pStyle w:val="14"/>
            </w:pPr>
            <w:r>
              <w:t>九、其他收入</w:t>
            </w:r>
          </w:p>
        </w:tc>
        <w:tc>
          <w:tcPr>
            <w:tcW w:w="2126" w:type="dxa"/>
            <w:noWrap w:val="0"/>
            <w:vAlign w:val="center"/>
          </w:tcPr>
          <w:p>
            <w:pPr>
              <w:pStyle w:val="13"/>
            </w:pPr>
          </w:p>
        </w:tc>
        <w:tc>
          <w:tcPr>
            <w:tcW w:w="4535" w:type="dxa"/>
            <w:noWrap w:val="0"/>
            <w:vAlign w:val="center"/>
          </w:tcPr>
          <w:p>
            <w:pPr>
              <w:pStyle w:val="14"/>
            </w:pPr>
            <w:r>
              <w:t>九、社会保险基金支出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十、卫生健康支出</w:t>
            </w:r>
          </w:p>
        </w:tc>
        <w:tc>
          <w:tcPr>
            <w:tcW w:w="2126" w:type="dxa"/>
            <w:noWrap w:val="0"/>
            <w:vAlign w:val="center"/>
          </w:tcPr>
          <w:p>
            <w:pPr>
              <w:pStyle w:val="13"/>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十一、节能环保支出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十二、城乡社区支出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十三、农林水支出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十四、交通运输支出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十五、资源勘探工业信息等支出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十六、商业服务业等支出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十七、金融支出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十八、援助其他地区支出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十九、自然资源海洋气象等支出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二十、住房保障支出</w:t>
            </w:r>
          </w:p>
        </w:tc>
        <w:tc>
          <w:tcPr>
            <w:tcW w:w="2126" w:type="dxa"/>
            <w:noWrap w:val="0"/>
            <w:vAlign w:val="center"/>
          </w:tcPr>
          <w:p>
            <w:pPr>
              <w:pStyle w:val="13"/>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二十一、粮油物资储备支出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二十二、国有资本经营预算支出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二十三、灾害防治及应急管理支出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二十四、预备费</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二十五、其他支出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二十六、转移性支出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二十七、债务还本支出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二十八、债务付息支出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二十九、债务发行费用支出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三十、抗疫特别国债安排的支出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三十一、人行科目</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4535" w:type="dxa"/>
            <w:noWrap w:val="0"/>
            <w:vAlign w:val="center"/>
          </w:tcPr>
          <w:p>
            <w:pPr>
              <w:pStyle w:val="16"/>
            </w:pPr>
            <w:r>
              <w:t>本年收入合计</w:t>
            </w:r>
          </w:p>
        </w:tc>
        <w:tc>
          <w:tcPr>
            <w:tcW w:w="2126" w:type="dxa"/>
            <w:noWrap w:val="0"/>
            <w:vAlign w:val="center"/>
          </w:tcPr>
          <w:p>
            <w:pPr>
              <w:pStyle w:val="17"/>
            </w:pPr>
            <w:r>
              <w:t>564.64</w:t>
            </w:r>
          </w:p>
        </w:tc>
        <w:tc>
          <w:tcPr>
            <w:tcW w:w="4535" w:type="dxa"/>
            <w:noWrap w:val="0"/>
            <w:vAlign w:val="center"/>
          </w:tcPr>
          <w:p>
            <w:pPr>
              <w:pStyle w:val="16"/>
            </w:pPr>
            <w:r>
              <w:t>本年支出合计</w:t>
            </w:r>
          </w:p>
        </w:tc>
        <w:tc>
          <w:tcPr>
            <w:tcW w:w="2126" w:type="dxa"/>
            <w:noWrap w:val="0"/>
            <w:vAlign w:val="center"/>
          </w:tcPr>
          <w:p>
            <w:pPr>
              <w:pStyle w:val="17"/>
            </w:pPr>
            <w:r>
              <w:t>564.64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4535" w:type="dxa"/>
            <w:noWrap w:val="0"/>
            <w:vAlign w:val="center"/>
          </w:tcPr>
          <w:p>
            <w:pPr>
              <w:pStyle w:val="14"/>
            </w:pPr>
            <w:r>
              <w:t>上年结转结余</w:t>
            </w:r>
          </w:p>
        </w:tc>
        <w:tc>
          <w:tcPr>
            <w:tcW w:w="2126" w:type="dxa"/>
            <w:noWrap w:val="0"/>
            <w:vAlign w:val="center"/>
          </w:tcPr>
          <w:p>
            <w:pPr>
              <w:pStyle w:val="13"/>
            </w:pPr>
          </w:p>
        </w:tc>
        <w:tc>
          <w:tcPr>
            <w:tcW w:w="4535" w:type="dxa"/>
            <w:noWrap w:val="0"/>
            <w:vAlign w:val="center"/>
          </w:tcPr>
          <w:p>
            <w:pPr>
              <w:pStyle w:val="14"/>
            </w:pPr>
            <w:r>
              <w:t>年终结转结余</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4535" w:type="dxa"/>
            <w:noWrap w:val="0"/>
            <w:vAlign w:val="center"/>
          </w:tcPr>
          <w:p>
            <w:pPr>
              <w:pStyle w:val="16"/>
            </w:pPr>
            <w:r>
              <w:t>收入总计</w:t>
            </w:r>
          </w:p>
        </w:tc>
        <w:tc>
          <w:tcPr>
            <w:tcW w:w="2126" w:type="dxa"/>
            <w:noWrap w:val="0"/>
            <w:vAlign w:val="center"/>
          </w:tcPr>
          <w:p>
            <w:pPr>
              <w:pStyle w:val="17"/>
            </w:pPr>
            <w:r>
              <w:t>564.64</w:t>
            </w:r>
          </w:p>
        </w:tc>
        <w:tc>
          <w:tcPr>
            <w:tcW w:w="4535" w:type="dxa"/>
            <w:noWrap w:val="0"/>
            <w:vAlign w:val="center"/>
          </w:tcPr>
          <w:p>
            <w:pPr>
              <w:pStyle w:val="16"/>
            </w:pPr>
            <w:r>
              <w:t>支出总计</w:t>
            </w:r>
          </w:p>
        </w:tc>
        <w:tc>
          <w:tcPr>
            <w:tcW w:w="2126" w:type="dxa"/>
            <w:noWrap w:val="0"/>
            <w:vAlign w:val="center"/>
          </w:tcPr>
          <w:p>
            <w:pPr>
              <w:pStyle w:val="17"/>
            </w:pPr>
            <w:r>
              <w:t>564.64</w:t>
            </w:r>
          </w:p>
        </w:tc>
      </w:tr>
    </w:tbl>
    <w:p>
      <w:pPr>
        <w:sectPr>
          <w:headerReference r:id="rId3" w:type="default"/>
          <w:footerReference r:id="rId4" w:type="default"/>
          <w:footerReference r:id="rId5" w:type="even"/>
          <w:pgSz w:w="16840" w:h="11900" w:orient="landscape"/>
          <w:pgMar w:top="1361" w:right="1020" w:bottom="1134" w:left="1020" w:header="720" w:footer="720" w:gutter="0"/>
          <w:pgNumType w:fmt="decimal"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3402" w:type="dxa"/>
            <w:gridSpan w:val="3"/>
            <w:tcBorders>
              <w:top w:val="single" w:color="FFFFFF" w:sz="6" w:space="0"/>
              <w:left w:val="single" w:color="FFFFFF" w:sz="6" w:space="0"/>
              <w:right w:val="single" w:color="FFFFFF" w:sz="6" w:space="0"/>
            </w:tcBorders>
            <w:noWrap w:val="0"/>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2"/>
            </w:pPr>
            <w:r>
              <w:t>序号</w:t>
            </w:r>
          </w:p>
        </w:tc>
        <w:tc>
          <w:tcPr>
            <w:tcW w:w="2551" w:type="dxa"/>
            <w:gridSpan w:val="2"/>
            <w:noWrap w:val="0"/>
            <w:vAlign w:val="center"/>
          </w:tcPr>
          <w:p>
            <w:pPr>
              <w:pStyle w:val="12"/>
            </w:pPr>
            <w:r>
              <w:t>功能分类科目</w:t>
            </w:r>
          </w:p>
        </w:tc>
        <w:tc>
          <w:tcPr>
            <w:tcW w:w="1134" w:type="dxa"/>
            <w:vMerge w:val="restart"/>
            <w:noWrap w:val="0"/>
            <w:vAlign w:val="center"/>
          </w:tcPr>
          <w:p>
            <w:pPr>
              <w:pStyle w:val="12"/>
            </w:pPr>
            <w:r>
              <w:t>合计</w:t>
            </w:r>
          </w:p>
        </w:tc>
        <w:tc>
          <w:tcPr>
            <w:tcW w:w="9071" w:type="dxa"/>
            <w:gridSpan w:val="8"/>
            <w:noWrap w:val="0"/>
            <w:vAlign w:val="center"/>
          </w:tcPr>
          <w:p>
            <w:pPr>
              <w:pStyle w:val="12"/>
            </w:pPr>
            <w:r>
              <w:t>本年收入</w:t>
            </w:r>
          </w:p>
        </w:tc>
        <w:tc>
          <w:tcPr>
            <w:tcW w:w="1134" w:type="dxa"/>
            <w:vMerge w:val="restart"/>
            <w:noWrap w:val="0"/>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2"/>
            </w:pPr>
            <w:r>
              <w:t>科目    编码</w:t>
            </w:r>
          </w:p>
        </w:tc>
        <w:tc>
          <w:tcPr>
            <w:tcW w:w="1559" w:type="dxa"/>
            <w:noWrap w:val="0"/>
            <w:vAlign w:val="center"/>
          </w:tcPr>
          <w:p>
            <w:pPr>
              <w:pStyle w:val="12"/>
            </w:pPr>
            <w:r>
              <w:t>科目名称</w:t>
            </w:r>
          </w:p>
        </w:tc>
        <w:tc>
          <w:tcPr>
            <w:tcW w:w="1134" w:type="dxa"/>
            <w:vMerge w:val="continue"/>
            <w:noWrap w:val="0"/>
            <w:vAlign w:val="top"/>
          </w:tcPr>
          <w:p/>
        </w:tc>
        <w:tc>
          <w:tcPr>
            <w:tcW w:w="1134" w:type="dxa"/>
            <w:noWrap w:val="0"/>
            <w:vAlign w:val="center"/>
          </w:tcPr>
          <w:p>
            <w:pPr>
              <w:pStyle w:val="12"/>
            </w:pPr>
            <w:r>
              <w:t>小计</w:t>
            </w:r>
          </w:p>
        </w:tc>
        <w:tc>
          <w:tcPr>
            <w:tcW w:w="1134" w:type="dxa"/>
            <w:noWrap w:val="0"/>
            <w:vAlign w:val="center"/>
          </w:tcPr>
          <w:p>
            <w:pPr>
              <w:pStyle w:val="12"/>
            </w:pPr>
            <w:r>
              <w:t>财政拨款 收入</w:t>
            </w:r>
          </w:p>
        </w:tc>
        <w:tc>
          <w:tcPr>
            <w:tcW w:w="1134" w:type="dxa"/>
            <w:noWrap w:val="0"/>
            <w:vAlign w:val="center"/>
          </w:tcPr>
          <w:p>
            <w:pPr>
              <w:pStyle w:val="12"/>
            </w:pPr>
            <w:r>
              <w:t>财政专户 收入</w:t>
            </w:r>
          </w:p>
        </w:tc>
        <w:tc>
          <w:tcPr>
            <w:tcW w:w="1134" w:type="dxa"/>
            <w:noWrap w:val="0"/>
            <w:vAlign w:val="center"/>
          </w:tcPr>
          <w:p>
            <w:pPr>
              <w:pStyle w:val="12"/>
            </w:pPr>
            <w:r>
              <w:t>事业收入</w:t>
            </w:r>
          </w:p>
        </w:tc>
        <w:tc>
          <w:tcPr>
            <w:tcW w:w="1134" w:type="dxa"/>
            <w:noWrap w:val="0"/>
            <w:vAlign w:val="center"/>
          </w:tcPr>
          <w:p>
            <w:pPr>
              <w:pStyle w:val="12"/>
            </w:pPr>
            <w:r>
              <w:t>经营收入</w:t>
            </w:r>
          </w:p>
        </w:tc>
        <w:tc>
          <w:tcPr>
            <w:tcW w:w="1134" w:type="dxa"/>
            <w:noWrap w:val="0"/>
            <w:vAlign w:val="center"/>
          </w:tcPr>
          <w:p>
            <w:pPr>
              <w:pStyle w:val="12"/>
            </w:pPr>
            <w:r>
              <w:t>上级补助收入</w:t>
            </w:r>
          </w:p>
        </w:tc>
        <w:tc>
          <w:tcPr>
            <w:tcW w:w="1134" w:type="dxa"/>
            <w:noWrap w:val="0"/>
            <w:vAlign w:val="center"/>
          </w:tcPr>
          <w:p>
            <w:pPr>
              <w:pStyle w:val="12"/>
            </w:pPr>
            <w:r>
              <w:t>附属单位上缴收入</w:t>
            </w:r>
          </w:p>
        </w:tc>
        <w:tc>
          <w:tcPr>
            <w:tcW w:w="1134" w:type="dxa"/>
            <w:noWrap w:val="0"/>
            <w:vAlign w:val="center"/>
          </w:tcPr>
          <w:p>
            <w:pPr>
              <w:pStyle w:val="12"/>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2"/>
            </w:pPr>
            <w:r>
              <w:t>栏次</w:t>
            </w:r>
          </w:p>
        </w:tc>
        <w:tc>
          <w:tcPr>
            <w:tcW w:w="992" w:type="dxa"/>
            <w:noWrap w:val="0"/>
            <w:vAlign w:val="center"/>
          </w:tcPr>
          <w:p>
            <w:pPr>
              <w:pStyle w:val="12"/>
            </w:pPr>
            <w:r>
              <w:t>1</w:t>
            </w:r>
          </w:p>
        </w:tc>
        <w:tc>
          <w:tcPr>
            <w:tcW w:w="1559" w:type="dxa"/>
            <w:noWrap w:val="0"/>
            <w:vAlign w:val="center"/>
          </w:tcPr>
          <w:p>
            <w:pPr>
              <w:pStyle w:val="12"/>
            </w:pPr>
            <w:r>
              <w:t>2</w:t>
            </w:r>
          </w:p>
        </w:tc>
        <w:tc>
          <w:tcPr>
            <w:tcW w:w="1134" w:type="dxa"/>
            <w:noWrap w:val="0"/>
            <w:vAlign w:val="center"/>
          </w:tcPr>
          <w:p>
            <w:pPr>
              <w:pStyle w:val="12"/>
            </w:pPr>
            <w:r>
              <w:t>3</w:t>
            </w:r>
          </w:p>
        </w:tc>
        <w:tc>
          <w:tcPr>
            <w:tcW w:w="1134" w:type="dxa"/>
            <w:noWrap w:val="0"/>
            <w:vAlign w:val="center"/>
          </w:tcPr>
          <w:p>
            <w:pPr>
              <w:pStyle w:val="12"/>
            </w:pPr>
            <w:r>
              <w:t>4</w:t>
            </w:r>
          </w:p>
        </w:tc>
        <w:tc>
          <w:tcPr>
            <w:tcW w:w="1134" w:type="dxa"/>
            <w:noWrap w:val="0"/>
            <w:vAlign w:val="center"/>
          </w:tcPr>
          <w:p>
            <w:pPr>
              <w:pStyle w:val="12"/>
            </w:pPr>
            <w:r>
              <w:t>5</w:t>
            </w:r>
          </w:p>
        </w:tc>
        <w:tc>
          <w:tcPr>
            <w:tcW w:w="1134" w:type="dxa"/>
            <w:noWrap w:val="0"/>
            <w:vAlign w:val="center"/>
          </w:tcPr>
          <w:p>
            <w:pPr>
              <w:pStyle w:val="12"/>
            </w:pPr>
            <w:r>
              <w:t>6</w:t>
            </w:r>
          </w:p>
        </w:tc>
        <w:tc>
          <w:tcPr>
            <w:tcW w:w="1134" w:type="dxa"/>
            <w:noWrap w:val="0"/>
            <w:vAlign w:val="center"/>
          </w:tcPr>
          <w:p>
            <w:pPr>
              <w:pStyle w:val="12"/>
            </w:pPr>
            <w:r>
              <w:t>7</w:t>
            </w:r>
          </w:p>
        </w:tc>
        <w:tc>
          <w:tcPr>
            <w:tcW w:w="1134" w:type="dxa"/>
            <w:noWrap w:val="0"/>
            <w:vAlign w:val="center"/>
          </w:tcPr>
          <w:p>
            <w:pPr>
              <w:pStyle w:val="12"/>
            </w:pPr>
            <w:r>
              <w:t>8</w:t>
            </w:r>
          </w:p>
        </w:tc>
        <w:tc>
          <w:tcPr>
            <w:tcW w:w="1134" w:type="dxa"/>
            <w:noWrap w:val="0"/>
            <w:vAlign w:val="center"/>
          </w:tcPr>
          <w:p>
            <w:pPr>
              <w:pStyle w:val="12"/>
            </w:pPr>
            <w:r>
              <w:t>9</w:t>
            </w:r>
          </w:p>
        </w:tc>
        <w:tc>
          <w:tcPr>
            <w:tcW w:w="1134" w:type="dxa"/>
            <w:noWrap w:val="0"/>
            <w:vAlign w:val="center"/>
          </w:tcPr>
          <w:p>
            <w:pPr>
              <w:pStyle w:val="12"/>
            </w:pPr>
            <w:r>
              <w:t>10</w:t>
            </w:r>
          </w:p>
        </w:tc>
        <w:tc>
          <w:tcPr>
            <w:tcW w:w="1134" w:type="dxa"/>
            <w:noWrap w:val="0"/>
            <w:vAlign w:val="center"/>
          </w:tcPr>
          <w:p>
            <w:pPr>
              <w:pStyle w:val="12"/>
            </w:pPr>
            <w:r>
              <w:t>11</w:t>
            </w:r>
          </w:p>
        </w:tc>
        <w:tc>
          <w:tcPr>
            <w:tcW w:w="1134" w:type="dxa"/>
            <w:noWrap w:val="0"/>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w:t>
            </w:r>
          </w:p>
        </w:tc>
        <w:tc>
          <w:tcPr>
            <w:tcW w:w="992" w:type="dxa"/>
            <w:noWrap w:val="0"/>
            <w:vAlign w:val="center"/>
          </w:tcPr>
          <w:p>
            <w:pPr>
              <w:pStyle w:val="18"/>
            </w:pPr>
          </w:p>
        </w:tc>
        <w:tc>
          <w:tcPr>
            <w:tcW w:w="1559" w:type="dxa"/>
            <w:noWrap w:val="0"/>
            <w:vAlign w:val="center"/>
          </w:tcPr>
          <w:p>
            <w:pPr>
              <w:pStyle w:val="16"/>
            </w:pPr>
            <w:r>
              <w:t>合计</w:t>
            </w:r>
          </w:p>
        </w:tc>
        <w:tc>
          <w:tcPr>
            <w:tcW w:w="1134" w:type="dxa"/>
            <w:noWrap w:val="0"/>
            <w:vAlign w:val="center"/>
          </w:tcPr>
          <w:p>
            <w:pPr>
              <w:pStyle w:val="17"/>
            </w:pPr>
            <w:r>
              <w:t>564.64</w:t>
            </w:r>
          </w:p>
        </w:tc>
        <w:tc>
          <w:tcPr>
            <w:tcW w:w="1134" w:type="dxa"/>
            <w:noWrap w:val="0"/>
            <w:vAlign w:val="center"/>
          </w:tcPr>
          <w:p>
            <w:pPr>
              <w:pStyle w:val="17"/>
            </w:pPr>
            <w:r>
              <w:t>564.64</w:t>
            </w:r>
          </w:p>
        </w:tc>
        <w:tc>
          <w:tcPr>
            <w:tcW w:w="1134" w:type="dxa"/>
            <w:noWrap w:val="0"/>
            <w:vAlign w:val="center"/>
          </w:tcPr>
          <w:p>
            <w:pPr>
              <w:pStyle w:val="17"/>
            </w:pPr>
            <w:r>
              <w:t>564.64</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w:t>
            </w:r>
          </w:p>
        </w:tc>
        <w:tc>
          <w:tcPr>
            <w:tcW w:w="992" w:type="dxa"/>
            <w:noWrap w:val="0"/>
            <w:vAlign w:val="center"/>
          </w:tcPr>
          <w:p>
            <w:pPr>
              <w:pStyle w:val="14"/>
            </w:pPr>
            <w:r>
              <w:t>201</w:t>
            </w:r>
          </w:p>
        </w:tc>
        <w:tc>
          <w:tcPr>
            <w:tcW w:w="1559" w:type="dxa"/>
            <w:noWrap w:val="0"/>
            <w:vAlign w:val="center"/>
          </w:tcPr>
          <w:p>
            <w:pPr>
              <w:pStyle w:val="14"/>
            </w:pPr>
            <w:r>
              <w:t>一般公共服务支出</w:t>
            </w:r>
          </w:p>
        </w:tc>
        <w:tc>
          <w:tcPr>
            <w:tcW w:w="1134" w:type="dxa"/>
            <w:noWrap w:val="0"/>
            <w:vAlign w:val="center"/>
          </w:tcPr>
          <w:p>
            <w:pPr>
              <w:pStyle w:val="13"/>
            </w:pPr>
            <w:r>
              <w:t>561.80</w:t>
            </w:r>
          </w:p>
        </w:tc>
        <w:tc>
          <w:tcPr>
            <w:tcW w:w="1134" w:type="dxa"/>
            <w:noWrap w:val="0"/>
            <w:vAlign w:val="center"/>
          </w:tcPr>
          <w:p>
            <w:pPr>
              <w:pStyle w:val="13"/>
            </w:pPr>
            <w:r>
              <w:t>561.80</w:t>
            </w:r>
          </w:p>
        </w:tc>
        <w:tc>
          <w:tcPr>
            <w:tcW w:w="1134" w:type="dxa"/>
            <w:noWrap w:val="0"/>
            <w:vAlign w:val="center"/>
          </w:tcPr>
          <w:p>
            <w:pPr>
              <w:pStyle w:val="13"/>
            </w:pPr>
            <w:r>
              <w:t>561.80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3</w:t>
            </w:r>
          </w:p>
        </w:tc>
        <w:tc>
          <w:tcPr>
            <w:tcW w:w="992" w:type="dxa"/>
            <w:noWrap w:val="0"/>
            <w:vAlign w:val="center"/>
          </w:tcPr>
          <w:p>
            <w:pPr>
              <w:pStyle w:val="14"/>
            </w:pPr>
            <w:r>
              <w:t>20113</w:t>
            </w:r>
          </w:p>
        </w:tc>
        <w:tc>
          <w:tcPr>
            <w:tcW w:w="1559" w:type="dxa"/>
            <w:noWrap w:val="0"/>
            <w:vAlign w:val="center"/>
          </w:tcPr>
          <w:p>
            <w:pPr>
              <w:pStyle w:val="14"/>
            </w:pPr>
            <w:r>
              <w:t>商贸事务</w:t>
            </w:r>
          </w:p>
        </w:tc>
        <w:tc>
          <w:tcPr>
            <w:tcW w:w="1134" w:type="dxa"/>
            <w:noWrap w:val="0"/>
            <w:vAlign w:val="center"/>
          </w:tcPr>
          <w:p>
            <w:pPr>
              <w:pStyle w:val="13"/>
            </w:pPr>
            <w:r>
              <w:t>561.80</w:t>
            </w:r>
          </w:p>
        </w:tc>
        <w:tc>
          <w:tcPr>
            <w:tcW w:w="1134" w:type="dxa"/>
            <w:noWrap w:val="0"/>
            <w:vAlign w:val="center"/>
          </w:tcPr>
          <w:p>
            <w:pPr>
              <w:pStyle w:val="13"/>
            </w:pPr>
            <w:r>
              <w:t>561.80</w:t>
            </w:r>
          </w:p>
        </w:tc>
        <w:tc>
          <w:tcPr>
            <w:tcW w:w="1134" w:type="dxa"/>
            <w:noWrap w:val="0"/>
            <w:vAlign w:val="center"/>
          </w:tcPr>
          <w:p>
            <w:pPr>
              <w:pStyle w:val="13"/>
            </w:pPr>
            <w:r>
              <w:t>561.80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4</w:t>
            </w:r>
          </w:p>
        </w:tc>
        <w:tc>
          <w:tcPr>
            <w:tcW w:w="992" w:type="dxa"/>
            <w:noWrap w:val="0"/>
            <w:vAlign w:val="center"/>
          </w:tcPr>
          <w:p>
            <w:pPr>
              <w:pStyle w:val="14"/>
            </w:pPr>
            <w:r>
              <w:t>2011350</w:t>
            </w:r>
          </w:p>
        </w:tc>
        <w:tc>
          <w:tcPr>
            <w:tcW w:w="1559" w:type="dxa"/>
            <w:noWrap w:val="0"/>
            <w:vAlign w:val="center"/>
          </w:tcPr>
          <w:p>
            <w:pPr>
              <w:pStyle w:val="14"/>
            </w:pPr>
            <w:r>
              <w:t>事业运行</w:t>
            </w:r>
          </w:p>
        </w:tc>
        <w:tc>
          <w:tcPr>
            <w:tcW w:w="1134" w:type="dxa"/>
            <w:noWrap w:val="0"/>
            <w:vAlign w:val="center"/>
          </w:tcPr>
          <w:p>
            <w:pPr>
              <w:pStyle w:val="13"/>
            </w:pPr>
            <w:r>
              <w:t>393.80</w:t>
            </w:r>
          </w:p>
        </w:tc>
        <w:tc>
          <w:tcPr>
            <w:tcW w:w="1134" w:type="dxa"/>
            <w:noWrap w:val="0"/>
            <w:vAlign w:val="center"/>
          </w:tcPr>
          <w:p>
            <w:pPr>
              <w:pStyle w:val="13"/>
            </w:pPr>
            <w:r>
              <w:t>393.80</w:t>
            </w:r>
          </w:p>
        </w:tc>
        <w:tc>
          <w:tcPr>
            <w:tcW w:w="1134" w:type="dxa"/>
            <w:noWrap w:val="0"/>
            <w:vAlign w:val="center"/>
          </w:tcPr>
          <w:p>
            <w:pPr>
              <w:pStyle w:val="13"/>
            </w:pPr>
            <w:r>
              <w:t>393.80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5</w:t>
            </w:r>
          </w:p>
        </w:tc>
        <w:tc>
          <w:tcPr>
            <w:tcW w:w="992" w:type="dxa"/>
            <w:noWrap w:val="0"/>
            <w:vAlign w:val="center"/>
          </w:tcPr>
          <w:p>
            <w:pPr>
              <w:pStyle w:val="14"/>
            </w:pPr>
            <w:r>
              <w:t>2011399</w:t>
            </w:r>
          </w:p>
        </w:tc>
        <w:tc>
          <w:tcPr>
            <w:tcW w:w="1559" w:type="dxa"/>
            <w:noWrap w:val="0"/>
            <w:vAlign w:val="center"/>
          </w:tcPr>
          <w:p>
            <w:pPr>
              <w:pStyle w:val="14"/>
            </w:pPr>
            <w:r>
              <w:t>其他商贸事务支出</w:t>
            </w:r>
          </w:p>
        </w:tc>
        <w:tc>
          <w:tcPr>
            <w:tcW w:w="1134" w:type="dxa"/>
            <w:noWrap w:val="0"/>
            <w:vAlign w:val="center"/>
          </w:tcPr>
          <w:p>
            <w:pPr>
              <w:pStyle w:val="13"/>
            </w:pPr>
            <w:r>
              <w:t>168.00</w:t>
            </w:r>
          </w:p>
        </w:tc>
        <w:tc>
          <w:tcPr>
            <w:tcW w:w="1134" w:type="dxa"/>
            <w:noWrap w:val="0"/>
            <w:vAlign w:val="center"/>
          </w:tcPr>
          <w:p>
            <w:pPr>
              <w:pStyle w:val="13"/>
            </w:pPr>
            <w:r>
              <w:t>168.00</w:t>
            </w:r>
          </w:p>
        </w:tc>
        <w:tc>
          <w:tcPr>
            <w:tcW w:w="1134" w:type="dxa"/>
            <w:noWrap w:val="0"/>
            <w:vAlign w:val="center"/>
          </w:tcPr>
          <w:p>
            <w:pPr>
              <w:pStyle w:val="13"/>
            </w:pPr>
            <w:r>
              <w:t>168.00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6</w:t>
            </w:r>
          </w:p>
        </w:tc>
        <w:tc>
          <w:tcPr>
            <w:tcW w:w="992" w:type="dxa"/>
            <w:noWrap w:val="0"/>
            <w:vAlign w:val="center"/>
          </w:tcPr>
          <w:p>
            <w:pPr>
              <w:pStyle w:val="14"/>
            </w:pPr>
            <w:r>
              <w:t>208</w:t>
            </w:r>
          </w:p>
        </w:tc>
        <w:tc>
          <w:tcPr>
            <w:tcW w:w="1559" w:type="dxa"/>
            <w:noWrap w:val="0"/>
            <w:vAlign w:val="center"/>
          </w:tcPr>
          <w:p>
            <w:pPr>
              <w:pStyle w:val="14"/>
            </w:pPr>
            <w:r>
              <w:t>社会保障和就业支出</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7</w:t>
            </w:r>
          </w:p>
        </w:tc>
        <w:tc>
          <w:tcPr>
            <w:tcW w:w="992" w:type="dxa"/>
            <w:noWrap w:val="0"/>
            <w:vAlign w:val="center"/>
          </w:tcPr>
          <w:p>
            <w:pPr>
              <w:pStyle w:val="14"/>
            </w:pPr>
            <w:r>
              <w:t>20805</w:t>
            </w:r>
          </w:p>
        </w:tc>
        <w:tc>
          <w:tcPr>
            <w:tcW w:w="1559" w:type="dxa"/>
            <w:noWrap w:val="0"/>
            <w:vAlign w:val="center"/>
          </w:tcPr>
          <w:p>
            <w:pPr>
              <w:pStyle w:val="14"/>
            </w:pPr>
            <w:r>
              <w:t>行政事业单位养老支出</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8</w:t>
            </w:r>
          </w:p>
        </w:tc>
        <w:tc>
          <w:tcPr>
            <w:tcW w:w="992" w:type="dxa"/>
            <w:noWrap w:val="0"/>
            <w:vAlign w:val="center"/>
          </w:tcPr>
          <w:p>
            <w:pPr>
              <w:pStyle w:val="14"/>
            </w:pPr>
            <w:r>
              <w:t>2080505</w:t>
            </w:r>
          </w:p>
        </w:tc>
        <w:tc>
          <w:tcPr>
            <w:tcW w:w="1559" w:type="dxa"/>
            <w:noWrap w:val="0"/>
            <w:vAlign w:val="center"/>
          </w:tcPr>
          <w:p>
            <w:pPr>
              <w:pStyle w:val="14"/>
            </w:pPr>
            <w:r>
              <w:t>机关事业单位基本养老保险缴费支出</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r>
              <w:t>1.37</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9</w:t>
            </w:r>
          </w:p>
        </w:tc>
        <w:tc>
          <w:tcPr>
            <w:tcW w:w="992" w:type="dxa"/>
            <w:noWrap w:val="0"/>
            <w:vAlign w:val="center"/>
          </w:tcPr>
          <w:p>
            <w:pPr>
              <w:pStyle w:val="14"/>
            </w:pPr>
            <w:r>
              <w:t>210</w:t>
            </w:r>
          </w:p>
        </w:tc>
        <w:tc>
          <w:tcPr>
            <w:tcW w:w="1559" w:type="dxa"/>
            <w:noWrap w:val="0"/>
            <w:vAlign w:val="center"/>
          </w:tcPr>
          <w:p>
            <w:pPr>
              <w:pStyle w:val="14"/>
            </w:pPr>
            <w:r>
              <w:t>卫生健康支出</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10</w:t>
            </w:r>
          </w:p>
        </w:tc>
        <w:tc>
          <w:tcPr>
            <w:tcW w:w="992" w:type="dxa"/>
            <w:noWrap w:val="0"/>
            <w:vAlign w:val="center"/>
          </w:tcPr>
          <w:p>
            <w:pPr>
              <w:pStyle w:val="14"/>
            </w:pPr>
            <w:r>
              <w:t>21011</w:t>
            </w:r>
          </w:p>
        </w:tc>
        <w:tc>
          <w:tcPr>
            <w:tcW w:w="1559" w:type="dxa"/>
            <w:noWrap w:val="0"/>
            <w:vAlign w:val="center"/>
          </w:tcPr>
          <w:p>
            <w:pPr>
              <w:pStyle w:val="14"/>
            </w:pPr>
            <w:r>
              <w:t>行政事业单位医疗</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11</w:t>
            </w:r>
          </w:p>
        </w:tc>
        <w:tc>
          <w:tcPr>
            <w:tcW w:w="992" w:type="dxa"/>
            <w:noWrap w:val="0"/>
            <w:vAlign w:val="center"/>
          </w:tcPr>
          <w:p>
            <w:pPr>
              <w:pStyle w:val="14"/>
            </w:pPr>
            <w:r>
              <w:t>2101102</w:t>
            </w:r>
          </w:p>
        </w:tc>
        <w:tc>
          <w:tcPr>
            <w:tcW w:w="1559" w:type="dxa"/>
            <w:noWrap w:val="0"/>
            <w:vAlign w:val="center"/>
          </w:tcPr>
          <w:p>
            <w:pPr>
              <w:pStyle w:val="14"/>
            </w:pPr>
            <w:r>
              <w:t>事业单位医疗</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r>
              <w:t>0.52</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12</w:t>
            </w:r>
          </w:p>
        </w:tc>
        <w:tc>
          <w:tcPr>
            <w:tcW w:w="992" w:type="dxa"/>
            <w:noWrap w:val="0"/>
            <w:vAlign w:val="center"/>
          </w:tcPr>
          <w:p>
            <w:pPr>
              <w:pStyle w:val="14"/>
            </w:pPr>
            <w:r>
              <w:t>221</w:t>
            </w:r>
          </w:p>
        </w:tc>
        <w:tc>
          <w:tcPr>
            <w:tcW w:w="1559" w:type="dxa"/>
            <w:noWrap w:val="0"/>
            <w:vAlign w:val="center"/>
          </w:tcPr>
          <w:p>
            <w:pPr>
              <w:pStyle w:val="14"/>
            </w:pPr>
            <w:r>
              <w:t>住房保障支出</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13</w:t>
            </w:r>
          </w:p>
        </w:tc>
        <w:tc>
          <w:tcPr>
            <w:tcW w:w="992" w:type="dxa"/>
            <w:noWrap w:val="0"/>
            <w:vAlign w:val="center"/>
          </w:tcPr>
          <w:p>
            <w:pPr>
              <w:pStyle w:val="14"/>
            </w:pPr>
            <w:r>
              <w:t>22102</w:t>
            </w:r>
          </w:p>
        </w:tc>
        <w:tc>
          <w:tcPr>
            <w:tcW w:w="1559" w:type="dxa"/>
            <w:noWrap w:val="0"/>
            <w:vAlign w:val="center"/>
          </w:tcPr>
          <w:p>
            <w:pPr>
              <w:pStyle w:val="14"/>
            </w:pPr>
            <w:r>
              <w:t>住房改革支出</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14</w:t>
            </w:r>
          </w:p>
        </w:tc>
        <w:tc>
          <w:tcPr>
            <w:tcW w:w="992" w:type="dxa"/>
            <w:noWrap w:val="0"/>
            <w:vAlign w:val="center"/>
          </w:tcPr>
          <w:p>
            <w:pPr>
              <w:pStyle w:val="14"/>
            </w:pPr>
            <w:r>
              <w:t>2210201</w:t>
            </w:r>
          </w:p>
        </w:tc>
        <w:tc>
          <w:tcPr>
            <w:tcW w:w="1559" w:type="dxa"/>
            <w:noWrap w:val="0"/>
            <w:vAlign w:val="center"/>
          </w:tcPr>
          <w:p>
            <w:pPr>
              <w:pStyle w:val="14"/>
            </w:pPr>
            <w:r>
              <w:t>住房公积金</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r>
              <w:t>0.95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721" w:type="dxa"/>
            <w:gridSpan w:val="2"/>
            <w:tcBorders>
              <w:top w:val="single" w:color="FFFFFF" w:sz="6" w:space="0"/>
              <w:left w:val="single" w:color="FFFFFF" w:sz="6" w:space="0"/>
              <w:right w:val="single" w:color="FFFFFF" w:sz="6" w:space="0"/>
            </w:tcBorders>
            <w:noWrap w:val="0"/>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528" w:type="dxa"/>
            <w:gridSpan w:val="2"/>
            <w:noWrap w:val="0"/>
            <w:vAlign w:val="center"/>
          </w:tcPr>
          <w:p>
            <w:pPr>
              <w:pStyle w:val="12"/>
            </w:pPr>
            <w:r>
              <w:t>功能分类科目</w:t>
            </w:r>
          </w:p>
        </w:tc>
        <w:tc>
          <w:tcPr>
            <w:tcW w:w="1361" w:type="dxa"/>
            <w:vMerge w:val="restart"/>
            <w:noWrap w:val="0"/>
            <w:vAlign w:val="center"/>
          </w:tcPr>
          <w:p>
            <w:pPr>
              <w:pStyle w:val="12"/>
            </w:pPr>
            <w:r>
              <w:t>合计</w:t>
            </w:r>
          </w:p>
        </w:tc>
        <w:tc>
          <w:tcPr>
            <w:tcW w:w="1361" w:type="dxa"/>
            <w:vMerge w:val="restart"/>
            <w:noWrap w:val="0"/>
            <w:vAlign w:val="center"/>
          </w:tcPr>
          <w:p>
            <w:pPr>
              <w:pStyle w:val="12"/>
            </w:pPr>
            <w:r>
              <w:t>基本支出</w:t>
            </w:r>
          </w:p>
        </w:tc>
        <w:tc>
          <w:tcPr>
            <w:tcW w:w="1361" w:type="dxa"/>
            <w:vMerge w:val="restart"/>
            <w:noWrap w:val="0"/>
            <w:vAlign w:val="center"/>
          </w:tcPr>
          <w:p>
            <w:pPr>
              <w:pStyle w:val="12"/>
            </w:pPr>
            <w:r>
              <w:t>项目支出</w:t>
            </w:r>
          </w:p>
        </w:tc>
        <w:tc>
          <w:tcPr>
            <w:tcW w:w="1361" w:type="dxa"/>
            <w:vMerge w:val="restart"/>
            <w:noWrap w:val="0"/>
            <w:vAlign w:val="center"/>
          </w:tcPr>
          <w:p>
            <w:pPr>
              <w:pStyle w:val="12"/>
            </w:pPr>
            <w:r>
              <w:t>经营支出</w:t>
            </w:r>
          </w:p>
        </w:tc>
        <w:tc>
          <w:tcPr>
            <w:tcW w:w="1361" w:type="dxa"/>
            <w:vMerge w:val="restart"/>
            <w:noWrap w:val="0"/>
            <w:vAlign w:val="center"/>
          </w:tcPr>
          <w:p>
            <w:pPr>
              <w:pStyle w:val="12"/>
            </w:pPr>
            <w:r>
              <w:t>上解上级     支出</w:t>
            </w:r>
          </w:p>
        </w:tc>
        <w:tc>
          <w:tcPr>
            <w:tcW w:w="1361" w:type="dxa"/>
            <w:vMerge w:val="restart"/>
            <w:noWrap w:val="0"/>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2"/>
            </w:pPr>
            <w:r>
              <w:t>科目    编码</w:t>
            </w:r>
          </w:p>
        </w:tc>
        <w:tc>
          <w:tcPr>
            <w:tcW w:w="4535" w:type="dxa"/>
            <w:noWrap w:val="0"/>
            <w:vAlign w:val="center"/>
          </w:tcPr>
          <w:p>
            <w:pPr>
              <w:pStyle w:val="12"/>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992" w:type="dxa"/>
            <w:noWrap w:val="0"/>
            <w:vAlign w:val="center"/>
          </w:tcPr>
          <w:p>
            <w:pPr>
              <w:pStyle w:val="12"/>
            </w:pPr>
            <w:r>
              <w:t>1</w:t>
            </w:r>
          </w:p>
        </w:tc>
        <w:tc>
          <w:tcPr>
            <w:tcW w:w="4535" w:type="dxa"/>
            <w:noWrap w:val="0"/>
            <w:vAlign w:val="center"/>
          </w:tcPr>
          <w:p>
            <w:pPr>
              <w:pStyle w:val="12"/>
            </w:pPr>
            <w:r>
              <w:t>2</w:t>
            </w:r>
          </w:p>
        </w:tc>
        <w:tc>
          <w:tcPr>
            <w:tcW w:w="1361" w:type="dxa"/>
            <w:noWrap w:val="0"/>
            <w:vAlign w:val="center"/>
          </w:tcPr>
          <w:p>
            <w:pPr>
              <w:pStyle w:val="12"/>
            </w:pPr>
            <w:r>
              <w:t>3</w:t>
            </w:r>
          </w:p>
        </w:tc>
        <w:tc>
          <w:tcPr>
            <w:tcW w:w="1361" w:type="dxa"/>
            <w:noWrap w:val="0"/>
            <w:vAlign w:val="center"/>
          </w:tcPr>
          <w:p>
            <w:pPr>
              <w:pStyle w:val="12"/>
            </w:pPr>
            <w:r>
              <w:t>4</w:t>
            </w:r>
          </w:p>
        </w:tc>
        <w:tc>
          <w:tcPr>
            <w:tcW w:w="1361" w:type="dxa"/>
            <w:noWrap w:val="0"/>
            <w:vAlign w:val="center"/>
          </w:tcPr>
          <w:p>
            <w:pPr>
              <w:pStyle w:val="12"/>
            </w:pPr>
            <w:r>
              <w:t>5</w:t>
            </w:r>
          </w:p>
        </w:tc>
        <w:tc>
          <w:tcPr>
            <w:tcW w:w="1361" w:type="dxa"/>
            <w:noWrap w:val="0"/>
            <w:vAlign w:val="center"/>
          </w:tcPr>
          <w:p>
            <w:pPr>
              <w:pStyle w:val="12"/>
            </w:pPr>
            <w:r>
              <w:t>6</w:t>
            </w:r>
          </w:p>
        </w:tc>
        <w:tc>
          <w:tcPr>
            <w:tcW w:w="1361" w:type="dxa"/>
            <w:noWrap w:val="0"/>
            <w:vAlign w:val="center"/>
          </w:tcPr>
          <w:p>
            <w:pPr>
              <w:pStyle w:val="12"/>
            </w:pPr>
            <w:r>
              <w:t>7</w:t>
            </w:r>
          </w:p>
        </w:tc>
        <w:tc>
          <w:tcPr>
            <w:tcW w:w="1361" w:type="dxa"/>
            <w:noWrap w:val="0"/>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992" w:type="dxa"/>
            <w:noWrap w:val="0"/>
            <w:vAlign w:val="center"/>
          </w:tcPr>
          <w:p>
            <w:pPr>
              <w:pStyle w:val="18"/>
            </w:pPr>
          </w:p>
        </w:tc>
        <w:tc>
          <w:tcPr>
            <w:tcW w:w="4535" w:type="dxa"/>
            <w:noWrap w:val="0"/>
            <w:vAlign w:val="center"/>
          </w:tcPr>
          <w:p>
            <w:pPr>
              <w:pStyle w:val="16"/>
            </w:pPr>
            <w:r>
              <w:t>合计</w:t>
            </w:r>
          </w:p>
        </w:tc>
        <w:tc>
          <w:tcPr>
            <w:tcW w:w="1361" w:type="dxa"/>
            <w:noWrap w:val="0"/>
            <w:vAlign w:val="center"/>
          </w:tcPr>
          <w:p>
            <w:pPr>
              <w:pStyle w:val="17"/>
            </w:pPr>
            <w:r>
              <w:t>564.64</w:t>
            </w:r>
          </w:p>
        </w:tc>
        <w:tc>
          <w:tcPr>
            <w:tcW w:w="1361" w:type="dxa"/>
            <w:noWrap w:val="0"/>
            <w:vAlign w:val="center"/>
          </w:tcPr>
          <w:p>
            <w:pPr>
              <w:pStyle w:val="17"/>
            </w:pPr>
            <w:r>
              <w:t>396.64</w:t>
            </w:r>
          </w:p>
        </w:tc>
        <w:tc>
          <w:tcPr>
            <w:tcW w:w="1361" w:type="dxa"/>
            <w:noWrap w:val="0"/>
            <w:vAlign w:val="center"/>
          </w:tcPr>
          <w:p>
            <w:pPr>
              <w:pStyle w:val="17"/>
            </w:pPr>
            <w:r>
              <w:t>168.00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992" w:type="dxa"/>
            <w:noWrap w:val="0"/>
            <w:vAlign w:val="center"/>
          </w:tcPr>
          <w:p>
            <w:pPr>
              <w:pStyle w:val="14"/>
            </w:pPr>
            <w:r>
              <w:t>201</w:t>
            </w:r>
          </w:p>
        </w:tc>
        <w:tc>
          <w:tcPr>
            <w:tcW w:w="4535" w:type="dxa"/>
            <w:noWrap w:val="0"/>
            <w:vAlign w:val="center"/>
          </w:tcPr>
          <w:p>
            <w:pPr>
              <w:pStyle w:val="14"/>
            </w:pPr>
            <w:r>
              <w:t>一般公共服务支出</w:t>
            </w:r>
          </w:p>
        </w:tc>
        <w:tc>
          <w:tcPr>
            <w:tcW w:w="1361" w:type="dxa"/>
            <w:noWrap w:val="0"/>
            <w:vAlign w:val="center"/>
          </w:tcPr>
          <w:p>
            <w:pPr>
              <w:pStyle w:val="13"/>
            </w:pPr>
            <w:r>
              <w:t>561.80</w:t>
            </w:r>
          </w:p>
        </w:tc>
        <w:tc>
          <w:tcPr>
            <w:tcW w:w="1361" w:type="dxa"/>
            <w:noWrap w:val="0"/>
            <w:vAlign w:val="center"/>
          </w:tcPr>
          <w:p>
            <w:pPr>
              <w:pStyle w:val="13"/>
            </w:pPr>
            <w:r>
              <w:t>393.80</w:t>
            </w:r>
          </w:p>
        </w:tc>
        <w:tc>
          <w:tcPr>
            <w:tcW w:w="1361" w:type="dxa"/>
            <w:noWrap w:val="0"/>
            <w:vAlign w:val="center"/>
          </w:tcPr>
          <w:p>
            <w:pPr>
              <w:pStyle w:val="13"/>
            </w:pPr>
            <w:r>
              <w:t>168.00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992" w:type="dxa"/>
            <w:noWrap w:val="0"/>
            <w:vAlign w:val="center"/>
          </w:tcPr>
          <w:p>
            <w:pPr>
              <w:pStyle w:val="14"/>
            </w:pPr>
            <w:r>
              <w:t>20113</w:t>
            </w:r>
          </w:p>
        </w:tc>
        <w:tc>
          <w:tcPr>
            <w:tcW w:w="4535" w:type="dxa"/>
            <w:noWrap w:val="0"/>
            <w:vAlign w:val="center"/>
          </w:tcPr>
          <w:p>
            <w:pPr>
              <w:pStyle w:val="14"/>
            </w:pPr>
            <w:r>
              <w:t>商贸事务</w:t>
            </w:r>
          </w:p>
        </w:tc>
        <w:tc>
          <w:tcPr>
            <w:tcW w:w="1361" w:type="dxa"/>
            <w:noWrap w:val="0"/>
            <w:vAlign w:val="center"/>
          </w:tcPr>
          <w:p>
            <w:pPr>
              <w:pStyle w:val="13"/>
            </w:pPr>
            <w:r>
              <w:t>561.80</w:t>
            </w:r>
          </w:p>
        </w:tc>
        <w:tc>
          <w:tcPr>
            <w:tcW w:w="1361" w:type="dxa"/>
            <w:noWrap w:val="0"/>
            <w:vAlign w:val="center"/>
          </w:tcPr>
          <w:p>
            <w:pPr>
              <w:pStyle w:val="13"/>
            </w:pPr>
            <w:r>
              <w:t>393.80</w:t>
            </w:r>
          </w:p>
        </w:tc>
        <w:tc>
          <w:tcPr>
            <w:tcW w:w="1361" w:type="dxa"/>
            <w:noWrap w:val="0"/>
            <w:vAlign w:val="center"/>
          </w:tcPr>
          <w:p>
            <w:pPr>
              <w:pStyle w:val="13"/>
            </w:pPr>
            <w:r>
              <w:t>168.00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992" w:type="dxa"/>
            <w:noWrap w:val="0"/>
            <w:vAlign w:val="center"/>
          </w:tcPr>
          <w:p>
            <w:pPr>
              <w:pStyle w:val="14"/>
            </w:pPr>
            <w:r>
              <w:t>2011350</w:t>
            </w:r>
          </w:p>
        </w:tc>
        <w:tc>
          <w:tcPr>
            <w:tcW w:w="4535" w:type="dxa"/>
            <w:noWrap w:val="0"/>
            <w:vAlign w:val="center"/>
          </w:tcPr>
          <w:p>
            <w:pPr>
              <w:pStyle w:val="14"/>
            </w:pPr>
            <w:r>
              <w:t>事业运行</w:t>
            </w:r>
          </w:p>
        </w:tc>
        <w:tc>
          <w:tcPr>
            <w:tcW w:w="1361" w:type="dxa"/>
            <w:noWrap w:val="0"/>
            <w:vAlign w:val="center"/>
          </w:tcPr>
          <w:p>
            <w:pPr>
              <w:pStyle w:val="13"/>
            </w:pPr>
            <w:r>
              <w:t>393.80</w:t>
            </w:r>
          </w:p>
        </w:tc>
        <w:tc>
          <w:tcPr>
            <w:tcW w:w="1361" w:type="dxa"/>
            <w:noWrap w:val="0"/>
            <w:vAlign w:val="center"/>
          </w:tcPr>
          <w:p>
            <w:pPr>
              <w:pStyle w:val="13"/>
            </w:pPr>
            <w:r>
              <w:t>393.80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992" w:type="dxa"/>
            <w:noWrap w:val="0"/>
            <w:vAlign w:val="center"/>
          </w:tcPr>
          <w:p>
            <w:pPr>
              <w:pStyle w:val="14"/>
            </w:pPr>
            <w:r>
              <w:t>2011399</w:t>
            </w:r>
          </w:p>
        </w:tc>
        <w:tc>
          <w:tcPr>
            <w:tcW w:w="4535" w:type="dxa"/>
            <w:noWrap w:val="0"/>
            <w:vAlign w:val="center"/>
          </w:tcPr>
          <w:p>
            <w:pPr>
              <w:pStyle w:val="14"/>
            </w:pPr>
            <w:r>
              <w:t>其他商贸事务支出</w:t>
            </w:r>
          </w:p>
        </w:tc>
        <w:tc>
          <w:tcPr>
            <w:tcW w:w="1361" w:type="dxa"/>
            <w:noWrap w:val="0"/>
            <w:vAlign w:val="center"/>
          </w:tcPr>
          <w:p>
            <w:pPr>
              <w:pStyle w:val="13"/>
            </w:pPr>
            <w:r>
              <w:t>168.00</w:t>
            </w:r>
          </w:p>
        </w:tc>
        <w:tc>
          <w:tcPr>
            <w:tcW w:w="1361" w:type="dxa"/>
            <w:noWrap w:val="0"/>
            <w:vAlign w:val="center"/>
          </w:tcPr>
          <w:p>
            <w:pPr>
              <w:pStyle w:val="13"/>
            </w:pPr>
          </w:p>
        </w:tc>
        <w:tc>
          <w:tcPr>
            <w:tcW w:w="1361" w:type="dxa"/>
            <w:noWrap w:val="0"/>
            <w:vAlign w:val="center"/>
          </w:tcPr>
          <w:p>
            <w:pPr>
              <w:pStyle w:val="13"/>
            </w:pPr>
            <w:r>
              <w:t>168.00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992" w:type="dxa"/>
            <w:noWrap w:val="0"/>
            <w:vAlign w:val="center"/>
          </w:tcPr>
          <w:p>
            <w:pPr>
              <w:pStyle w:val="14"/>
            </w:pPr>
            <w:r>
              <w:t>208</w:t>
            </w:r>
          </w:p>
        </w:tc>
        <w:tc>
          <w:tcPr>
            <w:tcW w:w="4535" w:type="dxa"/>
            <w:noWrap w:val="0"/>
            <w:vAlign w:val="center"/>
          </w:tcPr>
          <w:p>
            <w:pPr>
              <w:pStyle w:val="14"/>
            </w:pPr>
            <w:r>
              <w:t>社会保障和就业支出</w:t>
            </w:r>
          </w:p>
        </w:tc>
        <w:tc>
          <w:tcPr>
            <w:tcW w:w="1361" w:type="dxa"/>
            <w:noWrap w:val="0"/>
            <w:vAlign w:val="center"/>
          </w:tcPr>
          <w:p>
            <w:pPr>
              <w:pStyle w:val="13"/>
            </w:pPr>
            <w:r>
              <w:t>1.37</w:t>
            </w:r>
          </w:p>
        </w:tc>
        <w:tc>
          <w:tcPr>
            <w:tcW w:w="1361" w:type="dxa"/>
            <w:noWrap w:val="0"/>
            <w:vAlign w:val="center"/>
          </w:tcPr>
          <w:p>
            <w:pPr>
              <w:pStyle w:val="13"/>
            </w:pPr>
            <w:r>
              <w:t>1.37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992" w:type="dxa"/>
            <w:noWrap w:val="0"/>
            <w:vAlign w:val="center"/>
          </w:tcPr>
          <w:p>
            <w:pPr>
              <w:pStyle w:val="14"/>
            </w:pPr>
            <w:r>
              <w:t>20805</w:t>
            </w:r>
          </w:p>
        </w:tc>
        <w:tc>
          <w:tcPr>
            <w:tcW w:w="4535" w:type="dxa"/>
            <w:noWrap w:val="0"/>
            <w:vAlign w:val="center"/>
          </w:tcPr>
          <w:p>
            <w:pPr>
              <w:pStyle w:val="14"/>
            </w:pPr>
            <w:r>
              <w:t>行政事业单位养老支出</w:t>
            </w:r>
          </w:p>
        </w:tc>
        <w:tc>
          <w:tcPr>
            <w:tcW w:w="1361" w:type="dxa"/>
            <w:noWrap w:val="0"/>
            <w:vAlign w:val="center"/>
          </w:tcPr>
          <w:p>
            <w:pPr>
              <w:pStyle w:val="13"/>
            </w:pPr>
            <w:r>
              <w:t>1.37</w:t>
            </w:r>
          </w:p>
        </w:tc>
        <w:tc>
          <w:tcPr>
            <w:tcW w:w="1361" w:type="dxa"/>
            <w:noWrap w:val="0"/>
            <w:vAlign w:val="center"/>
          </w:tcPr>
          <w:p>
            <w:pPr>
              <w:pStyle w:val="13"/>
            </w:pPr>
            <w:r>
              <w:t>1.37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992"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1361" w:type="dxa"/>
            <w:noWrap w:val="0"/>
            <w:vAlign w:val="center"/>
          </w:tcPr>
          <w:p>
            <w:pPr>
              <w:pStyle w:val="13"/>
            </w:pPr>
            <w:r>
              <w:t>1.37</w:t>
            </w:r>
          </w:p>
        </w:tc>
        <w:tc>
          <w:tcPr>
            <w:tcW w:w="1361" w:type="dxa"/>
            <w:noWrap w:val="0"/>
            <w:vAlign w:val="center"/>
          </w:tcPr>
          <w:p>
            <w:pPr>
              <w:pStyle w:val="13"/>
            </w:pPr>
            <w:r>
              <w:t>1.37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992" w:type="dxa"/>
            <w:noWrap w:val="0"/>
            <w:vAlign w:val="center"/>
          </w:tcPr>
          <w:p>
            <w:pPr>
              <w:pStyle w:val="14"/>
            </w:pPr>
            <w:r>
              <w:t>210</w:t>
            </w:r>
          </w:p>
        </w:tc>
        <w:tc>
          <w:tcPr>
            <w:tcW w:w="4535" w:type="dxa"/>
            <w:noWrap w:val="0"/>
            <w:vAlign w:val="center"/>
          </w:tcPr>
          <w:p>
            <w:pPr>
              <w:pStyle w:val="14"/>
            </w:pPr>
            <w:r>
              <w:t>卫生健康支出</w:t>
            </w:r>
          </w:p>
        </w:tc>
        <w:tc>
          <w:tcPr>
            <w:tcW w:w="1361" w:type="dxa"/>
            <w:noWrap w:val="0"/>
            <w:vAlign w:val="center"/>
          </w:tcPr>
          <w:p>
            <w:pPr>
              <w:pStyle w:val="13"/>
            </w:pPr>
            <w:r>
              <w:t>0.52</w:t>
            </w:r>
          </w:p>
        </w:tc>
        <w:tc>
          <w:tcPr>
            <w:tcW w:w="1361" w:type="dxa"/>
            <w:noWrap w:val="0"/>
            <w:vAlign w:val="center"/>
          </w:tcPr>
          <w:p>
            <w:pPr>
              <w:pStyle w:val="13"/>
            </w:pPr>
            <w:r>
              <w:t>0.52</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992" w:type="dxa"/>
            <w:noWrap w:val="0"/>
            <w:vAlign w:val="center"/>
          </w:tcPr>
          <w:p>
            <w:pPr>
              <w:pStyle w:val="14"/>
            </w:pPr>
            <w:r>
              <w:t>21011</w:t>
            </w:r>
          </w:p>
        </w:tc>
        <w:tc>
          <w:tcPr>
            <w:tcW w:w="4535" w:type="dxa"/>
            <w:noWrap w:val="0"/>
            <w:vAlign w:val="center"/>
          </w:tcPr>
          <w:p>
            <w:pPr>
              <w:pStyle w:val="14"/>
            </w:pPr>
            <w:r>
              <w:t>行政事业单位医疗</w:t>
            </w:r>
          </w:p>
        </w:tc>
        <w:tc>
          <w:tcPr>
            <w:tcW w:w="1361" w:type="dxa"/>
            <w:noWrap w:val="0"/>
            <w:vAlign w:val="center"/>
          </w:tcPr>
          <w:p>
            <w:pPr>
              <w:pStyle w:val="13"/>
            </w:pPr>
            <w:r>
              <w:t>0.52</w:t>
            </w:r>
          </w:p>
        </w:tc>
        <w:tc>
          <w:tcPr>
            <w:tcW w:w="1361" w:type="dxa"/>
            <w:noWrap w:val="0"/>
            <w:vAlign w:val="center"/>
          </w:tcPr>
          <w:p>
            <w:pPr>
              <w:pStyle w:val="13"/>
            </w:pPr>
            <w:r>
              <w:t>0.52</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992" w:type="dxa"/>
            <w:noWrap w:val="0"/>
            <w:vAlign w:val="center"/>
          </w:tcPr>
          <w:p>
            <w:pPr>
              <w:pStyle w:val="14"/>
            </w:pPr>
            <w:r>
              <w:t>2101102</w:t>
            </w:r>
          </w:p>
        </w:tc>
        <w:tc>
          <w:tcPr>
            <w:tcW w:w="4535" w:type="dxa"/>
            <w:noWrap w:val="0"/>
            <w:vAlign w:val="center"/>
          </w:tcPr>
          <w:p>
            <w:pPr>
              <w:pStyle w:val="14"/>
            </w:pPr>
            <w:r>
              <w:t>事业单位医疗</w:t>
            </w:r>
          </w:p>
        </w:tc>
        <w:tc>
          <w:tcPr>
            <w:tcW w:w="1361" w:type="dxa"/>
            <w:noWrap w:val="0"/>
            <w:vAlign w:val="center"/>
          </w:tcPr>
          <w:p>
            <w:pPr>
              <w:pStyle w:val="13"/>
            </w:pPr>
            <w:r>
              <w:t>0.52</w:t>
            </w:r>
          </w:p>
        </w:tc>
        <w:tc>
          <w:tcPr>
            <w:tcW w:w="1361" w:type="dxa"/>
            <w:noWrap w:val="0"/>
            <w:vAlign w:val="center"/>
          </w:tcPr>
          <w:p>
            <w:pPr>
              <w:pStyle w:val="13"/>
            </w:pPr>
            <w:r>
              <w:t>0.52</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992" w:type="dxa"/>
            <w:noWrap w:val="0"/>
            <w:vAlign w:val="center"/>
          </w:tcPr>
          <w:p>
            <w:pPr>
              <w:pStyle w:val="14"/>
            </w:pPr>
            <w:r>
              <w:t>221</w:t>
            </w:r>
          </w:p>
        </w:tc>
        <w:tc>
          <w:tcPr>
            <w:tcW w:w="4535" w:type="dxa"/>
            <w:noWrap w:val="0"/>
            <w:vAlign w:val="center"/>
          </w:tcPr>
          <w:p>
            <w:pPr>
              <w:pStyle w:val="14"/>
            </w:pPr>
            <w:r>
              <w:t>住房保障支出</w:t>
            </w:r>
          </w:p>
        </w:tc>
        <w:tc>
          <w:tcPr>
            <w:tcW w:w="1361" w:type="dxa"/>
            <w:noWrap w:val="0"/>
            <w:vAlign w:val="center"/>
          </w:tcPr>
          <w:p>
            <w:pPr>
              <w:pStyle w:val="13"/>
            </w:pPr>
            <w:r>
              <w:t>0.95</w:t>
            </w:r>
          </w:p>
        </w:tc>
        <w:tc>
          <w:tcPr>
            <w:tcW w:w="1361" w:type="dxa"/>
            <w:noWrap w:val="0"/>
            <w:vAlign w:val="center"/>
          </w:tcPr>
          <w:p>
            <w:pPr>
              <w:pStyle w:val="13"/>
            </w:pPr>
            <w:r>
              <w:t>0.95</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992" w:type="dxa"/>
            <w:noWrap w:val="0"/>
            <w:vAlign w:val="center"/>
          </w:tcPr>
          <w:p>
            <w:pPr>
              <w:pStyle w:val="14"/>
            </w:pPr>
            <w:r>
              <w:t>22102</w:t>
            </w:r>
          </w:p>
        </w:tc>
        <w:tc>
          <w:tcPr>
            <w:tcW w:w="4535" w:type="dxa"/>
            <w:noWrap w:val="0"/>
            <w:vAlign w:val="center"/>
          </w:tcPr>
          <w:p>
            <w:pPr>
              <w:pStyle w:val="14"/>
            </w:pPr>
            <w:r>
              <w:t>住房改革支出</w:t>
            </w:r>
          </w:p>
        </w:tc>
        <w:tc>
          <w:tcPr>
            <w:tcW w:w="1361" w:type="dxa"/>
            <w:noWrap w:val="0"/>
            <w:vAlign w:val="center"/>
          </w:tcPr>
          <w:p>
            <w:pPr>
              <w:pStyle w:val="13"/>
            </w:pPr>
            <w:r>
              <w:t>0.95</w:t>
            </w:r>
          </w:p>
        </w:tc>
        <w:tc>
          <w:tcPr>
            <w:tcW w:w="1361" w:type="dxa"/>
            <w:noWrap w:val="0"/>
            <w:vAlign w:val="center"/>
          </w:tcPr>
          <w:p>
            <w:pPr>
              <w:pStyle w:val="13"/>
            </w:pPr>
            <w:r>
              <w:t>0.95</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992" w:type="dxa"/>
            <w:noWrap w:val="0"/>
            <w:vAlign w:val="center"/>
          </w:tcPr>
          <w:p>
            <w:pPr>
              <w:pStyle w:val="14"/>
            </w:pPr>
            <w:r>
              <w:t>2210201</w:t>
            </w:r>
          </w:p>
        </w:tc>
        <w:tc>
          <w:tcPr>
            <w:tcW w:w="4535" w:type="dxa"/>
            <w:noWrap w:val="0"/>
            <w:vAlign w:val="center"/>
          </w:tcPr>
          <w:p>
            <w:pPr>
              <w:pStyle w:val="14"/>
            </w:pPr>
            <w:r>
              <w:t>住房公积金</w:t>
            </w:r>
          </w:p>
        </w:tc>
        <w:tc>
          <w:tcPr>
            <w:tcW w:w="1361" w:type="dxa"/>
            <w:noWrap w:val="0"/>
            <w:vAlign w:val="center"/>
          </w:tcPr>
          <w:p>
            <w:pPr>
              <w:pStyle w:val="13"/>
            </w:pPr>
            <w:r>
              <w:t>0.95</w:t>
            </w:r>
          </w:p>
        </w:tc>
        <w:tc>
          <w:tcPr>
            <w:tcW w:w="1361" w:type="dxa"/>
            <w:noWrap w:val="0"/>
            <w:vAlign w:val="center"/>
          </w:tcPr>
          <w:p>
            <w:pPr>
              <w:pStyle w:val="13"/>
            </w:pPr>
            <w:r>
              <w:t>0.95</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3402"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4876" w:type="dxa"/>
            <w:gridSpan w:val="2"/>
            <w:noWrap w:val="0"/>
            <w:vAlign w:val="center"/>
          </w:tcPr>
          <w:p>
            <w:pPr>
              <w:pStyle w:val="12"/>
            </w:pPr>
            <w:r>
              <w:t>收入</w:t>
            </w:r>
          </w:p>
        </w:tc>
        <w:tc>
          <w:tcPr>
            <w:tcW w:w="9298" w:type="dxa"/>
            <w:gridSpan w:val="5"/>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2"/>
            </w:pPr>
            <w:r>
              <w:t>项  目</w:t>
            </w:r>
          </w:p>
        </w:tc>
        <w:tc>
          <w:tcPr>
            <w:tcW w:w="1474" w:type="dxa"/>
            <w:noWrap w:val="0"/>
            <w:vAlign w:val="center"/>
          </w:tcPr>
          <w:p>
            <w:pPr>
              <w:pStyle w:val="12"/>
            </w:pPr>
            <w:r>
              <w:t>金额</w:t>
            </w:r>
          </w:p>
        </w:tc>
        <w:tc>
          <w:tcPr>
            <w:tcW w:w="3402" w:type="dxa"/>
            <w:noWrap w:val="0"/>
            <w:vAlign w:val="center"/>
          </w:tcPr>
          <w:p>
            <w:pPr>
              <w:pStyle w:val="12"/>
            </w:pPr>
            <w:r>
              <w:t>项  目</w:t>
            </w:r>
          </w:p>
        </w:tc>
        <w:tc>
          <w:tcPr>
            <w:tcW w:w="1474" w:type="dxa"/>
            <w:noWrap w:val="0"/>
            <w:vAlign w:val="center"/>
          </w:tcPr>
          <w:p>
            <w:pPr>
              <w:pStyle w:val="12"/>
            </w:pPr>
            <w:r>
              <w:t>合计</w:t>
            </w:r>
          </w:p>
        </w:tc>
        <w:tc>
          <w:tcPr>
            <w:tcW w:w="1474" w:type="dxa"/>
            <w:noWrap w:val="0"/>
            <w:vAlign w:val="center"/>
          </w:tcPr>
          <w:p>
            <w:pPr>
              <w:pStyle w:val="12"/>
            </w:pPr>
            <w:r>
              <w:t>一般公共预算财政拨款</w:t>
            </w:r>
          </w:p>
        </w:tc>
        <w:tc>
          <w:tcPr>
            <w:tcW w:w="1474" w:type="dxa"/>
            <w:noWrap w:val="0"/>
            <w:vAlign w:val="center"/>
          </w:tcPr>
          <w:p>
            <w:pPr>
              <w:pStyle w:val="12"/>
            </w:pPr>
            <w:r>
              <w:t>政府性基金预算财政    拨款</w:t>
            </w:r>
          </w:p>
        </w:tc>
        <w:tc>
          <w:tcPr>
            <w:tcW w:w="1474" w:type="dxa"/>
            <w:noWrap w:val="0"/>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3402" w:type="dxa"/>
            <w:noWrap w:val="0"/>
            <w:vAlign w:val="center"/>
          </w:tcPr>
          <w:p>
            <w:pPr>
              <w:pStyle w:val="12"/>
            </w:pPr>
            <w:r>
              <w:t>1</w:t>
            </w:r>
          </w:p>
        </w:tc>
        <w:tc>
          <w:tcPr>
            <w:tcW w:w="1474" w:type="dxa"/>
            <w:noWrap w:val="0"/>
            <w:vAlign w:val="center"/>
          </w:tcPr>
          <w:p>
            <w:pPr>
              <w:pStyle w:val="12"/>
            </w:pPr>
            <w:r>
              <w:t>2</w:t>
            </w:r>
          </w:p>
        </w:tc>
        <w:tc>
          <w:tcPr>
            <w:tcW w:w="3402" w:type="dxa"/>
            <w:noWrap w:val="0"/>
            <w:vAlign w:val="center"/>
          </w:tcPr>
          <w:p>
            <w:pPr>
              <w:pStyle w:val="12"/>
            </w:pPr>
            <w:r>
              <w:t>3</w:t>
            </w:r>
          </w:p>
        </w:tc>
        <w:tc>
          <w:tcPr>
            <w:tcW w:w="1474" w:type="dxa"/>
            <w:noWrap w:val="0"/>
            <w:vAlign w:val="center"/>
          </w:tcPr>
          <w:p>
            <w:pPr>
              <w:pStyle w:val="12"/>
            </w:pPr>
            <w:r>
              <w:t>4</w:t>
            </w:r>
          </w:p>
        </w:tc>
        <w:tc>
          <w:tcPr>
            <w:tcW w:w="1474" w:type="dxa"/>
            <w:noWrap w:val="0"/>
            <w:vAlign w:val="center"/>
          </w:tcPr>
          <w:p>
            <w:pPr>
              <w:pStyle w:val="12"/>
            </w:pPr>
            <w:r>
              <w:t>5</w:t>
            </w:r>
          </w:p>
        </w:tc>
        <w:tc>
          <w:tcPr>
            <w:tcW w:w="1474" w:type="dxa"/>
            <w:noWrap w:val="0"/>
            <w:vAlign w:val="center"/>
          </w:tcPr>
          <w:p>
            <w:pPr>
              <w:pStyle w:val="12"/>
            </w:pPr>
            <w:r>
              <w:t>6</w:t>
            </w:r>
          </w:p>
        </w:tc>
        <w:tc>
          <w:tcPr>
            <w:tcW w:w="1474" w:type="dxa"/>
            <w:noWrap w:val="0"/>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3402" w:type="dxa"/>
            <w:noWrap w:val="0"/>
            <w:vAlign w:val="center"/>
          </w:tcPr>
          <w:p>
            <w:pPr>
              <w:pStyle w:val="14"/>
            </w:pPr>
            <w:r>
              <w:t>一、一般公共预算拨款</w:t>
            </w:r>
          </w:p>
        </w:tc>
        <w:tc>
          <w:tcPr>
            <w:tcW w:w="1474" w:type="dxa"/>
            <w:noWrap w:val="0"/>
            <w:vAlign w:val="center"/>
          </w:tcPr>
          <w:p>
            <w:pPr>
              <w:pStyle w:val="13"/>
            </w:pPr>
            <w:r>
              <w:t>564.64</w:t>
            </w:r>
          </w:p>
        </w:tc>
        <w:tc>
          <w:tcPr>
            <w:tcW w:w="3402" w:type="dxa"/>
            <w:noWrap w:val="0"/>
            <w:vAlign w:val="center"/>
          </w:tcPr>
          <w:p>
            <w:pPr>
              <w:pStyle w:val="14"/>
            </w:pPr>
            <w:r>
              <w:t>一、一般公共服务支出</w:t>
            </w:r>
          </w:p>
        </w:tc>
        <w:tc>
          <w:tcPr>
            <w:tcW w:w="1474" w:type="dxa"/>
            <w:noWrap w:val="0"/>
            <w:vAlign w:val="center"/>
          </w:tcPr>
          <w:p>
            <w:pPr>
              <w:pStyle w:val="13"/>
            </w:pPr>
            <w:r>
              <w:t>561.80</w:t>
            </w:r>
          </w:p>
        </w:tc>
        <w:tc>
          <w:tcPr>
            <w:tcW w:w="1474" w:type="dxa"/>
            <w:noWrap w:val="0"/>
            <w:vAlign w:val="center"/>
          </w:tcPr>
          <w:p>
            <w:pPr>
              <w:pStyle w:val="13"/>
            </w:pPr>
            <w:r>
              <w:t>561.80</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3402" w:type="dxa"/>
            <w:noWrap w:val="0"/>
            <w:vAlign w:val="center"/>
          </w:tcPr>
          <w:p>
            <w:pPr>
              <w:pStyle w:val="14"/>
            </w:pPr>
            <w:r>
              <w:t>二、政府性基金预算拨款</w:t>
            </w:r>
          </w:p>
        </w:tc>
        <w:tc>
          <w:tcPr>
            <w:tcW w:w="1474" w:type="dxa"/>
            <w:noWrap w:val="0"/>
            <w:vAlign w:val="center"/>
          </w:tcPr>
          <w:p>
            <w:pPr>
              <w:pStyle w:val="13"/>
            </w:pPr>
          </w:p>
        </w:tc>
        <w:tc>
          <w:tcPr>
            <w:tcW w:w="3402" w:type="dxa"/>
            <w:noWrap w:val="0"/>
            <w:vAlign w:val="center"/>
          </w:tcPr>
          <w:p>
            <w:pPr>
              <w:pStyle w:val="14"/>
            </w:pPr>
            <w:r>
              <w:t>二、外交支出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3402" w:type="dxa"/>
            <w:noWrap w:val="0"/>
            <w:vAlign w:val="center"/>
          </w:tcPr>
          <w:p>
            <w:pPr>
              <w:pStyle w:val="14"/>
            </w:pPr>
            <w:r>
              <w:t>三、国有资本经营预算拨款</w:t>
            </w:r>
          </w:p>
        </w:tc>
        <w:tc>
          <w:tcPr>
            <w:tcW w:w="1474" w:type="dxa"/>
            <w:noWrap w:val="0"/>
            <w:vAlign w:val="center"/>
          </w:tcPr>
          <w:p>
            <w:pPr>
              <w:pStyle w:val="13"/>
            </w:pPr>
          </w:p>
        </w:tc>
        <w:tc>
          <w:tcPr>
            <w:tcW w:w="3402" w:type="dxa"/>
            <w:noWrap w:val="0"/>
            <w:vAlign w:val="center"/>
          </w:tcPr>
          <w:p>
            <w:pPr>
              <w:pStyle w:val="14"/>
            </w:pPr>
            <w:r>
              <w:t>三、国防支出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四、公共安全支出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五、教育支出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六、科学技术支出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七、文化旅游体育与传媒支出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八、社会保障和就业支出</w:t>
            </w:r>
          </w:p>
        </w:tc>
        <w:tc>
          <w:tcPr>
            <w:tcW w:w="1474" w:type="dxa"/>
            <w:noWrap w:val="0"/>
            <w:vAlign w:val="center"/>
          </w:tcPr>
          <w:p>
            <w:pPr>
              <w:pStyle w:val="13"/>
            </w:pPr>
            <w:r>
              <w:t>1.37</w:t>
            </w:r>
          </w:p>
        </w:tc>
        <w:tc>
          <w:tcPr>
            <w:tcW w:w="1474" w:type="dxa"/>
            <w:noWrap w:val="0"/>
            <w:vAlign w:val="center"/>
          </w:tcPr>
          <w:p>
            <w:pPr>
              <w:pStyle w:val="13"/>
            </w:pPr>
            <w:r>
              <w:t>1.37</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九、社会保险基金支出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十、卫生健康支出</w:t>
            </w:r>
          </w:p>
        </w:tc>
        <w:tc>
          <w:tcPr>
            <w:tcW w:w="1474" w:type="dxa"/>
            <w:noWrap w:val="0"/>
            <w:vAlign w:val="center"/>
          </w:tcPr>
          <w:p>
            <w:pPr>
              <w:pStyle w:val="13"/>
            </w:pPr>
            <w:r>
              <w:t>0.52</w:t>
            </w:r>
          </w:p>
        </w:tc>
        <w:tc>
          <w:tcPr>
            <w:tcW w:w="1474" w:type="dxa"/>
            <w:noWrap w:val="0"/>
            <w:vAlign w:val="center"/>
          </w:tcPr>
          <w:p>
            <w:pPr>
              <w:pStyle w:val="13"/>
            </w:pPr>
            <w:r>
              <w:t>0.52</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十一、节能环保支出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十二、城乡社区支出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十三、农林水支出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十四、交通运输支出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十五、资源勘探工业信息等支出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十六、商业服务业等支出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十七、金融支出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十八、援助其他地区支出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十九、自然资源海洋气象等支出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二十、住房保障支出</w:t>
            </w:r>
          </w:p>
        </w:tc>
        <w:tc>
          <w:tcPr>
            <w:tcW w:w="1474" w:type="dxa"/>
            <w:noWrap w:val="0"/>
            <w:vAlign w:val="center"/>
          </w:tcPr>
          <w:p>
            <w:pPr>
              <w:pStyle w:val="13"/>
            </w:pPr>
            <w:r>
              <w:t>0.95</w:t>
            </w:r>
          </w:p>
        </w:tc>
        <w:tc>
          <w:tcPr>
            <w:tcW w:w="1474" w:type="dxa"/>
            <w:noWrap w:val="0"/>
            <w:vAlign w:val="center"/>
          </w:tcPr>
          <w:p>
            <w:pPr>
              <w:pStyle w:val="13"/>
            </w:pPr>
            <w:r>
              <w:t>0.95</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二十一、粮油物资储备支出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二十二、国有资本经营预算支出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二十三、灾害防治及应急管理支出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二十四、预备费</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二十五、其他支出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二十六、转移性支出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二十七、债务还本支出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二十八、债务付息支出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二十九、债务发行费用支出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三十、抗疫特别国债安排的支出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三十一、人行科目</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3402" w:type="dxa"/>
            <w:noWrap w:val="0"/>
            <w:vAlign w:val="center"/>
          </w:tcPr>
          <w:p>
            <w:pPr>
              <w:pStyle w:val="16"/>
            </w:pPr>
            <w:r>
              <w:t>本年收入合计</w:t>
            </w:r>
          </w:p>
        </w:tc>
        <w:tc>
          <w:tcPr>
            <w:tcW w:w="1474" w:type="dxa"/>
            <w:noWrap w:val="0"/>
            <w:vAlign w:val="center"/>
          </w:tcPr>
          <w:p>
            <w:pPr>
              <w:pStyle w:val="17"/>
            </w:pPr>
            <w:r>
              <w:t>564.64</w:t>
            </w:r>
          </w:p>
        </w:tc>
        <w:tc>
          <w:tcPr>
            <w:tcW w:w="3402" w:type="dxa"/>
            <w:noWrap w:val="0"/>
            <w:vAlign w:val="center"/>
          </w:tcPr>
          <w:p>
            <w:pPr>
              <w:pStyle w:val="16"/>
            </w:pPr>
            <w:r>
              <w:t>本年支出合计</w:t>
            </w:r>
          </w:p>
        </w:tc>
        <w:tc>
          <w:tcPr>
            <w:tcW w:w="1474" w:type="dxa"/>
            <w:noWrap w:val="0"/>
            <w:vAlign w:val="center"/>
          </w:tcPr>
          <w:p>
            <w:pPr>
              <w:pStyle w:val="17"/>
            </w:pPr>
            <w:r>
              <w:t>564.64</w:t>
            </w:r>
          </w:p>
        </w:tc>
        <w:tc>
          <w:tcPr>
            <w:tcW w:w="1474" w:type="dxa"/>
            <w:noWrap w:val="0"/>
            <w:vAlign w:val="center"/>
          </w:tcPr>
          <w:p>
            <w:pPr>
              <w:pStyle w:val="17"/>
            </w:pPr>
            <w:r>
              <w:t>564.64</w:t>
            </w:r>
          </w:p>
        </w:tc>
        <w:tc>
          <w:tcPr>
            <w:tcW w:w="1474" w:type="dxa"/>
            <w:noWrap w:val="0"/>
            <w:vAlign w:val="center"/>
          </w:tcPr>
          <w:p>
            <w:pPr>
              <w:pStyle w:val="17"/>
            </w:pP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3402" w:type="dxa"/>
            <w:noWrap w:val="0"/>
            <w:vAlign w:val="center"/>
          </w:tcPr>
          <w:p>
            <w:pPr>
              <w:pStyle w:val="14"/>
            </w:pPr>
            <w:r>
              <w:t>年初财政拨款结转和结余</w:t>
            </w:r>
          </w:p>
        </w:tc>
        <w:tc>
          <w:tcPr>
            <w:tcW w:w="1474" w:type="dxa"/>
            <w:noWrap w:val="0"/>
            <w:vAlign w:val="center"/>
          </w:tcPr>
          <w:p>
            <w:pPr>
              <w:pStyle w:val="13"/>
            </w:pPr>
          </w:p>
        </w:tc>
        <w:tc>
          <w:tcPr>
            <w:tcW w:w="3402" w:type="dxa"/>
            <w:noWrap w:val="0"/>
            <w:vAlign w:val="center"/>
          </w:tcPr>
          <w:p>
            <w:pPr>
              <w:pStyle w:val="14"/>
            </w:pPr>
            <w:r>
              <w:t>年末财政拨款结转和结余</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3402" w:type="dxa"/>
            <w:noWrap w:val="0"/>
            <w:vAlign w:val="center"/>
          </w:tcPr>
          <w:p>
            <w:pPr>
              <w:pStyle w:val="14"/>
            </w:pPr>
            <w:r>
              <w:t>一、一般公共预算拨款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35</w:t>
            </w:r>
          </w:p>
        </w:tc>
        <w:tc>
          <w:tcPr>
            <w:tcW w:w="3402" w:type="dxa"/>
            <w:noWrap w:val="0"/>
            <w:vAlign w:val="center"/>
          </w:tcPr>
          <w:p>
            <w:pPr>
              <w:pStyle w:val="14"/>
            </w:pPr>
            <w:r>
              <w:t>二、政府性基金预算拨款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36</w:t>
            </w:r>
          </w:p>
        </w:tc>
        <w:tc>
          <w:tcPr>
            <w:tcW w:w="3402" w:type="dxa"/>
            <w:noWrap w:val="0"/>
            <w:vAlign w:val="center"/>
          </w:tcPr>
          <w:p>
            <w:pPr>
              <w:pStyle w:val="14"/>
            </w:pPr>
            <w:r>
              <w:t>三、国有资本经营预算拨款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37</w:t>
            </w:r>
          </w:p>
        </w:tc>
        <w:tc>
          <w:tcPr>
            <w:tcW w:w="3402" w:type="dxa"/>
            <w:noWrap w:val="0"/>
            <w:vAlign w:val="center"/>
          </w:tcPr>
          <w:p>
            <w:pPr>
              <w:pStyle w:val="16"/>
            </w:pPr>
            <w:r>
              <w:t>收入总计</w:t>
            </w:r>
          </w:p>
        </w:tc>
        <w:tc>
          <w:tcPr>
            <w:tcW w:w="1474" w:type="dxa"/>
            <w:noWrap w:val="0"/>
            <w:vAlign w:val="center"/>
          </w:tcPr>
          <w:p>
            <w:pPr>
              <w:pStyle w:val="17"/>
            </w:pPr>
            <w:r>
              <w:t>564.64</w:t>
            </w:r>
          </w:p>
        </w:tc>
        <w:tc>
          <w:tcPr>
            <w:tcW w:w="3402" w:type="dxa"/>
            <w:noWrap w:val="0"/>
            <w:vAlign w:val="center"/>
          </w:tcPr>
          <w:p>
            <w:pPr>
              <w:pStyle w:val="16"/>
            </w:pPr>
            <w:r>
              <w:t>支出总计</w:t>
            </w:r>
          </w:p>
        </w:tc>
        <w:tc>
          <w:tcPr>
            <w:tcW w:w="1474" w:type="dxa"/>
            <w:noWrap w:val="0"/>
            <w:vAlign w:val="center"/>
          </w:tcPr>
          <w:p>
            <w:pPr>
              <w:pStyle w:val="17"/>
            </w:pPr>
            <w:r>
              <w:t>564.64</w:t>
            </w:r>
          </w:p>
        </w:tc>
        <w:tc>
          <w:tcPr>
            <w:tcW w:w="1474" w:type="dxa"/>
            <w:noWrap w:val="0"/>
            <w:vAlign w:val="center"/>
          </w:tcPr>
          <w:p>
            <w:pPr>
              <w:pStyle w:val="17"/>
            </w:pPr>
            <w:r>
              <w:t>564.64</w:t>
            </w:r>
          </w:p>
        </w:tc>
        <w:tc>
          <w:tcPr>
            <w:tcW w:w="1474" w:type="dxa"/>
            <w:noWrap w:val="0"/>
            <w:vAlign w:val="center"/>
          </w:tcPr>
          <w:p>
            <w:pPr>
              <w:pStyle w:val="17"/>
            </w:pPr>
          </w:p>
        </w:tc>
        <w:tc>
          <w:tcPr>
            <w:tcW w:w="1474" w:type="dxa"/>
            <w:noWrap w:val="0"/>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t>合计</w:t>
            </w:r>
          </w:p>
        </w:tc>
        <w:tc>
          <w:tcPr>
            <w:tcW w:w="2551" w:type="dxa"/>
            <w:noWrap w:val="0"/>
            <w:vAlign w:val="center"/>
          </w:tcPr>
          <w:p>
            <w:pPr>
              <w:pStyle w:val="17"/>
            </w:pPr>
            <w:r>
              <w:t>564.64</w:t>
            </w:r>
          </w:p>
        </w:tc>
        <w:tc>
          <w:tcPr>
            <w:tcW w:w="2551" w:type="dxa"/>
            <w:noWrap w:val="0"/>
            <w:vAlign w:val="center"/>
          </w:tcPr>
          <w:p>
            <w:pPr>
              <w:pStyle w:val="17"/>
            </w:pPr>
            <w:r>
              <w:t>396.64</w:t>
            </w:r>
          </w:p>
        </w:tc>
        <w:tc>
          <w:tcPr>
            <w:tcW w:w="2551" w:type="dxa"/>
            <w:noWrap w:val="0"/>
            <w:vAlign w:val="center"/>
          </w:tcPr>
          <w:p>
            <w:pPr>
              <w:pStyle w:val="17"/>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201</w:t>
            </w:r>
          </w:p>
        </w:tc>
        <w:tc>
          <w:tcPr>
            <w:tcW w:w="4535" w:type="dxa"/>
            <w:noWrap w:val="0"/>
            <w:vAlign w:val="center"/>
          </w:tcPr>
          <w:p>
            <w:pPr>
              <w:pStyle w:val="14"/>
            </w:pPr>
            <w:r>
              <w:t>一般公共服务支出</w:t>
            </w:r>
          </w:p>
        </w:tc>
        <w:tc>
          <w:tcPr>
            <w:tcW w:w="2551" w:type="dxa"/>
            <w:noWrap w:val="0"/>
            <w:vAlign w:val="center"/>
          </w:tcPr>
          <w:p>
            <w:pPr>
              <w:pStyle w:val="13"/>
            </w:pPr>
            <w:r>
              <w:t>561.80</w:t>
            </w:r>
          </w:p>
        </w:tc>
        <w:tc>
          <w:tcPr>
            <w:tcW w:w="2551" w:type="dxa"/>
            <w:noWrap w:val="0"/>
            <w:vAlign w:val="center"/>
          </w:tcPr>
          <w:p>
            <w:pPr>
              <w:pStyle w:val="13"/>
            </w:pPr>
            <w:r>
              <w:t>393.80</w:t>
            </w:r>
          </w:p>
        </w:tc>
        <w:tc>
          <w:tcPr>
            <w:tcW w:w="2551" w:type="dxa"/>
            <w:noWrap w:val="0"/>
            <w:vAlign w:val="center"/>
          </w:tcPr>
          <w:p>
            <w:pPr>
              <w:pStyle w:val="13"/>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20113</w:t>
            </w:r>
          </w:p>
        </w:tc>
        <w:tc>
          <w:tcPr>
            <w:tcW w:w="4535" w:type="dxa"/>
            <w:noWrap w:val="0"/>
            <w:vAlign w:val="center"/>
          </w:tcPr>
          <w:p>
            <w:pPr>
              <w:pStyle w:val="14"/>
            </w:pPr>
            <w:r>
              <w:t>商贸事务</w:t>
            </w:r>
          </w:p>
        </w:tc>
        <w:tc>
          <w:tcPr>
            <w:tcW w:w="2551" w:type="dxa"/>
            <w:noWrap w:val="0"/>
            <w:vAlign w:val="center"/>
          </w:tcPr>
          <w:p>
            <w:pPr>
              <w:pStyle w:val="13"/>
            </w:pPr>
            <w:r>
              <w:t>561.80</w:t>
            </w:r>
          </w:p>
        </w:tc>
        <w:tc>
          <w:tcPr>
            <w:tcW w:w="2551" w:type="dxa"/>
            <w:noWrap w:val="0"/>
            <w:vAlign w:val="center"/>
          </w:tcPr>
          <w:p>
            <w:pPr>
              <w:pStyle w:val="13"/>
            </w:pPr>
            <w:r>
              <w:t>393.80</w:t>
            </w:r>
          </w:p>
        </w:tc>
        <w:tc>
          <w:tcPr>
            <w:tcW w:w="2551" w:type="dxa"/>
            <w:noWrap w:val="0"/>
            <w:vAlign w:val="center"/>
          </w:tcPr>
          <w:p>
            <w:pPr>
              <w:pStyle w:val="13"/>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2011350</w:t>
            </w:r>
          </w:p>
        </w:tc>
        <w:tc>
          <w:tcPr>
            <w:tcW w:w="4535" w:type="dxa"/>
            <w:noWrap w:val="0"/>
            <w:vAlign w:val="center"/>
          </w:tcPr>
          <w:p>
            <w:pPr>
              <w:pStyle w:val="14"/>
            </w:pPr>
            <w:r>
              <w:t>事业运行</w:t>
            </w:r>
          </w:p>
        </w:tc>
        <w:tc>
          <w:tcPr>
            <w:tcW w:w="2551" w:type="dxa"/>
            <w:noWrap w:val="0"/>
            <w:vAlign w:val="center"/>
          </w:tcPr>
          <w:p>
            <w:pPr>
              <w:pStyle w:val="13"/>
            </w:pPr>
            <w:r>
              <w:t>393.80</w:t>
            </w:r>
          </w:p>
        </w:tc>
        <w:tc>
          <w:tcPr>
            <w:tcW w:w="2551" w:type="dxa"/>
            <w:noWrap w:val="0"/>
            <w:vAlign w:val="center"/>
          </w:tcPr>
          <w:p>
            <w:pPr>
              <w:pStyle w:val="13"/>
            </w:pPr>
            <w:r>
              <w:t>393.80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2011399</w:t>
            </w:r>
          </w:p>
        </w:tc>
        <w:tc>
          <w:tcPr>
            <w:tcW w:w="4535" w:type="dxa"/>
            <w:noWrap w:val="0"/>
            <w:vAlign w:val="center"/>
          </w:tcPr>
          <w:p>
            <w:pPr>
              <w:pStyle w:val="14"/>
            </w:pPr>
            <w:r>
              <w:t>其他商贸事务支出</w:t>
            </w:r>
          </w:p>
        </w:tc>
        <w:tc>
          <w:tcPr>
            <w:tcW w:w="2551" w:type="dxa"/>
            <w:noWrap w:val="0"/>
            <w:vAlign w:val="center"/>
          </w:tcPr>
          <w:p>
            <w:pPr>
              <w:pStyle w:val="13"/>
            </w:pPr>
            <w:r>
              <w:t>168.00</w:t>
            </w:r>
          </w:p>
        </w:tc>
        <w:tc>
          <w:tcPr>
            <w:tcW w:w="2551" w:type="dxa"/>
            <w:noWrap w:val="0"/>
            <w:vAlign w:val="center"/>
          </w:tcPr>
          <w:p>
            <w:pPr>
              <w:pStyle w:val="13"/>
            </w:pPr>
          </w:p>
        </w:tc>
        <w:tc>
          <w:tcPr>
            <w:tcW w:w="2551" w:type="dxa"/>
            <w:noWrap w:val="0"/>
            <w:vAlign w:val="center"/>
          </w:tcPr>
          <w:p>
            <w:pPr>
              <w:pStyle w:val="13"/>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208</w:t>
            </w:r>
          </w:p>
        </w:tc>
        <w:tc>
          <w:tcPr>
            <w:tcW w:w="4535" w:type="dxa"/>
            <w:noWrap w:val="0"/>
            <w:vAlign w:val="center"/>
          </w:tcPr>
          <w:p>
            <w:pPr>
              <w:pStyle w:val="14"/>
            </w:pPr>
            <w:r>
              <w:t>社会保障和就业支出</w:t>
            </w:r>
          </w:p>
        </w:tc>
        <w:tc>
          <w:tcPr>
            <w:tcW w:w="2551" w:type="dxa"/>
            <w:noWrap w:val="0"/>
            <w:vAlign w:val="center"/>
          </w:tcPr>
          <w:p>
            <w:pPr>
              <w:pStyle w:val="13"/>
            </w:pPr>
            <w:r>
              <w:t>1.37</w:t>
            </w:r>
          </w:p>
        </w:tc>
        <w:tc>
          <w:tcPr>
            <w:tcW w:w="2551" w:type="dxa"/>
            <w:noWrap w:val="0"/>
            <w:vAlign w:val="center"/>
          </w:tcPr>
          <w:p>
            <w:pPr>
              <w:pStyle w:val="13"/>
            </w:pPr>
            <w:r>
              <w:t>1.37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20805</w:t>
            </w:r>
          </w:p>
        </w:tc>
        <w:tc>
          <w:tcPr>
            <w:tcW w:w="4535" w:type="dxa"/>
            <w:noWrap w:val="0"/>
            <w:vAlign w:val="center"/>
          </w:tcPr>
          <w:p>
            <w:pPr>
              <w:pStyle w:val="14"/>
            </w:pPr>
            <w:r>
              <w:t>行政事业单位养老支出</w:t>
            </w:r>
          </w:p>
        </w:tc>
        <w:tc>
          <w:tcPr>
            <w:tcW w:w="2551" w:type="dxa"/>
            <w:noWrap w:val="0"/>
            <w:vAlign w:val="center"/>
          </w:tcPr>
          <w:p>
            <w:pPr>
              <w:pStyle w:val="13"/>
            </w:pPr>
            <w:r>
              <w:t>1.37</w:t>
            </w:r>
          </w:p>
        </w:tc>
        <w:tc>
          <w:tcPr>
            <w:tcW w:w="2551" w:type="dxa"/>
            <w:noWrap w:val="0"/>
            <w:vAlign w:val="center"/>
          </w:tcPr>
          <w:p>
            <w:pPr>
              <w:pStyle w:val="13"/>
            </w:pPr>
            <w:r>
              <w:t>1.37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2551" w:type="dxa"/>
            <w:noWrap w:val="0"/>
            <w:vAlign w:val="center"/>
          </w:tcPr>
          <w:p>
            <w:pPr>
              <w:pStyle w:val="13"/>
            </w:pPr>
            <w:r>
              <w:t>1.37</w:t>
            </w:r>
          </w:p>
        </w:tc>
        <w:tc>
          <w:tcPr>
            <w:tcW w:w="2551" w:type="dxa"/>
            <w:noWrap w:val="0"/>
            <w:vAlign w:val="center"/>
          </w:tcPr>
          <w:p>
            <w:pPr>
              <w:pStyle w:val="13"/>
            </w:pPr>
            <w:r>
              <w:t>1.37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210</w:t>
            </w:r>
          </w:p>
        </w:tc>
        <w:tc>
          <w:tcPr>
            <w:tcW w:w="4535" w:type="dxa"/>
            <w:noWrap w:val="0"/>
            <w:vAlign w:val="center"/>
          </w:tcPr>
          <w:p>
            <w:pPr>
              <w:pStyle w:val="14"/>
            </w:pPr>
            <w:r>
              <w:t>卫生健康支出</w:t>
            </w:r>
          </w:p>
        </w:tc>
        <w:tc>
          <w:tcPr>
            <w:tcW w:w="2551" w:type="dxa"/>
            <w:noWrap w:val="0"/>
            <w:vAlign w:val="center"/>
          </w:tcPr>
          <w:p>
            <w:pPr>
              <w:pStyle w:val="13"/>
            </w:pPr>
            <w:r>
              <w:t>0.52</w:t>
            </w:r>
          </w:p>
        </w:tc>
        <w:tc>
          <w:tcPr>
            <w:tcW w:w="2551" w:type="dxa"/>
            <w:noWrap w:val="0"/>
            <w:vAlign w:val="center"/>
          </w:tcPr>
          <w:p>
            <w:pPr>
              <w:pStyle w:val="13"/>
            </w:pPr>
            <w:r>
              <w:t>0.52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21011</w:t>
            </w:r>
          </w:p>
        </w:tc>
        <w:tc>
          <w:tcPr>
            <w:tcW w:w="4535" w:type="dxa"/>
            <w:noWrap w:val="0"/>
            <w:vAlign w:val="center"/>
          </w:tcPr>
          <w:p>
            <w:pPr>
              <w:pStyle w:val="14"/>
            </w:pPr>
            <w:r>
              <w:t>行政事业单位医疗</w:t>
            </w:r>
          </w:p>
        </w:tc>
        <w:tc>
          <w:tcPr>
            <w:tcW w:w="2551" w:type="dxa"/>
            <w:noWrap w:val="0"/>
            <w:vAlign w:val="center"/>
          </w:tcPr>
          <w:p>
            <w:pPr>
              <w:pStyle w:val="13"/>
            </w:pPr>
            <w:r>
              <w:t>0.52</w:t>
            </w:r>
          </w:p>
        </w:tc>
        <w:tc>
          <w:tcPr>
            <w:tcW w:w="2551" w:type="dxa"/>
            <w:noWrap w:val="0"/>
            <w:vAlign w:val="center"/>
          </w:tcPr>
          <w:p>
            <w:pPr>
              <w:pStyle w:val="13"/>
            </w:pPr>
            <w:r>
              <w:t>0.52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2101102</w:t>
            </w:r>
          </w:p>
        </w:tc>
        <w:tc>
          <w:tcPr>
            <w:tcW w:w="4535" w:type="dxa"/>
            <w:noWrap w:val="0"/>
            <w:vAlign w:val="center"/>
          </w:tcPr>
          <w:p>
            <w:pPr>
              <w:pStyle w:val="14"/>
            </w:pPr>
            <w:r>
              <w:t>事业单位医疗</w:t>
            </w:r>
          </w:p>
        </w:tc>
        <w:tc>
          <w:tcPr>
            <w:tcW w:w="2551" w:type="dxa"/>
            <w:noWrap w:val="0"/>
            <w:vAlign w:val="center"/>
          </w:tcPr>
          <w:p>
            <w:pPr>
              <w:pStyle w:val="13"/>
            </w:pPr>
            <w:r>
              <w:t>0.52</w:t>
            </w:r>
          </w:p>
        </w:tc>
        <w:tc>
          <w:tcPr>
            <w:tcW w:w="2551" w:type="dxa"/>
            <w:noWrap w:val="0"/>
            <w:vAlign w:val="center"/>
          </w:tcPr>
          <w:p>
            <w:pPr>
              <w:pStyle w:val="13"/>
            </w:pPr>
            <w:r>
              <w:t>0.52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221</w:t>
            </w:r>
          </w:p>
        </w:tc>
        <w:tc>
          <w:tcPr>
            <w:tcW w:w="4535" w:type="dxa"/>
            <w:noWrap w:val="0"/>
            <w:vAlign w:val="center"/>
          </w:tcPr>
          <w:p>
            <w:pPr>
              <w:pStyle w:val="14"/>
            </w:pPr>
            <w:r>
              <w:t>住房保障支出</w:t>
            </w:r>
          </w:p>
        </w:tc>
        <w:tc>
          <w:tcPr>
            <w:tcW w:w="2551" w:type="dxa"/>
            <w:noWrap w:val="0"/>
            <w:vAlign w:val="center"/>
          </w:tcPr>
          <w:p>
            <w:pPr>
              <w:pStyle w:val="13"/>
            </w:pPr>
            <w:r>
              <w:t>0.95</w:t>
            </w:r>
          </w:p>
        </w:tc>
        <w:tc>
          <w:tcPr>
            <w:tcW w:w="2551" w:type="dxa"/>
            <w:noWrap w:val="0"/>
            <w:vAlign w:val="center"/>
          </w:tcPr>
          <w:p>
            <w:pPr>
              <w:pStyle w:val="13"/>
            </w:pPr>
            <w:r>
              <w:t>0.95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22102</w:t>
            </w:r>
          </w:p>
        </w:tc>
        <w:tc>
          <w:tcPr>
            <w:tcW w:w="4535" w:type="dxa"/>
            <w:noWrap w:val="0"/>
            <w:vAlign w:val="center"/>
          </w:tcPr>
          <w:p>
            <w:pPr>
              <w:pStyle w:val="14"/>
            </w:pPr>
            <w:r>
              <w:t>住房改革支出</w:t>
            </w:r>
          </w:p>
        </w:tc>
        <w:tc>
          <w:tcPr>
            <w:tcW w:w="2551" w:type="dxa"/>
            <w:noWrap w:val="0"/>
            <w:vAlign w:val="center"/>
          </w:tcPr>
          <w:p>
            <w:pPr>
              <w:pStyle w:val="13"/>
            </w:pPr>
            <w:r>
              <w:t>0.95</w:t>
            </w:r>
          </w:p>
        </w:tc>
        <w:tc>
          <w:tcPr>
            <w:tcW w:w="2551" w:type="dxa"/>
            <w:noWrap w:val="0"/>
            <w:vAlign w:val="center"/>
          </w:tcPr>
          <w:p>
            <w:pPr>
              <w:pStyle w:val="13"/>
            </w:pPr>
            <w:r>
              <w:t>0.95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2210201</w:t>
            </w:r>
          </w:p>
        </w:tc>
        <w:tc>
          <w:tcPr>
            <w:tcW w:w="4535" w:type="dxa"/>
            <w:noWrap w:val="0"/>
            <w:vAlign w:val="center"/>
          </w:tcPr>
          <w:p>
            <w:pPr>
              <w:pStyle w:val="14"/>
            </w:pPr>
            <w:r>
              <w:t>住房公积金</w:t>
            </w:r>
          </w:p>
        </w:tc>
        <w:tc>
          <w:tcPr>
            <w:tcW w:w="2551" w:type="dxa"/>
            <w:noWrap w:val="0"/>
            <w:vAlign w:val="center"/>
          </w:tcPr>
          <w:p>
            <w:pPr>
              <w:pStyle w:val="13"/>
            </w:pPr>
            <w:r>
              <w:t>0.95</w:t>
            </w:r>
          </w:p>
        </w:tc>
        <w:tc>
          <w:tcPr>
            <w:tcW w:w="2551" w:type="dxa"/>
            <w:noWrap w:val="0"/>
            <w:vAlign w:val="center"/>
          </w:tcPr>
          <w:p>
            <w:pPr>
              <w:pStyle w:val="13"/>
            </w:pPr>
            <w:r>
              <w:t>0.95</w:t>
            </w:r>
          </w:p>
        </w:tc>
        <w:tc>
          <w:tcPr>
            <w:tcW w:w="2551" w:type="dxa"/>
            <w:noWrap w:val="0"/>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支出部门经济分类科目</w:t>
            </w:r>
          </w:p>
        </w:tc>
        <w:tc>
          <w:tcPr>
            <w:tcW w:w="7654" w:type="dxa"/>
            <w:gridSpan w:val="3"/>
            <w:noWrap w:val="0"/>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noWrap w:val="0"/>
            <w:vAlign w:val="center"/>
          </w:tcPr>
          <w:p>
            <w:pPr>
              <w:pStyle w:val="12"/>
            </w:pPr>
            <w:r>
              <w:t>合计</w:t>
            </w:r>
          </w:p>
        </w:tc>
        <w:tc>
          <w:tcPr>
            <w:tcW w:w="2551" w:type="dxa"/>
            <w:noWrap w:val="0"/>
            <w:vAlign w:val="center"/>
          </w:tcPr>
          <w:p>
            <w:pPr>
              <w:pStyle w:val="12"/>
            </w:pPr>
            <w:r>
              <w:t>人员经费</w:t>
            </w:r>
          </w:p>
        </w:tc>
        <w:tc>
          <w:tcPr>
            <w:tcW w:w="2551" w:type="dxa"/>
            <w:noWrap w:val="0"/>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t>合计</w:t>
            </w:r>
          </w:p>
        </w:tc>
        <w:tc>
          <w:tcPr>
            <w:tcW w:w="2551" w:type="dxa"/>
            <w:noWrap w:val="0"/>
            <w:vAlign w:val="center"/>
          </w:tcPr>
          <w:p>
            <w:pPr>
              <w:pStyle w:val="17"/>
            </w:pPr>
            <w:r>
              <w:t>396.64</w:t>
            </w:r>
          </w:p>
        </w:tc>
        <w:tc>
          <w:tcPr>
            <w:tcW w:w="2551" w:type="dxa"/>
            <w:noWrap w:val="0"/>
            <w:vAlign w:val="center"/>
          </w:tcPr>
          <w:p>
            <w:pPr>
              <w:pStyle w:val="17"/>
            </w:pPr>
            <w:r>
              <w:t>373.28</w:t>
            </w:r>
          </w:p>
        </w:tc>
        <w:tc>
          <w:tcPr>
            <w:tcW w:w="2551" w:type="dxa"/>
            <w:noWrap w:val="0"/>
            <w:vAlign w:val="center"/>
          </w:tcPr>
          <w:p>
            <w:pPr>
              <w:pStyle w:val="17"/>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301</w:t>
            </w:r>
          </w:p>
        </w:tc>
        <w:tc>
          <w:tcPr>
            <w:tcW w:w="4535" w:type="dxa"/>
            <w:noWrap w:val="0"/>
            <w:vAlign w:val="center"/>
          </w:tcPr>
          <w:p>
            <w:pPr>
              <w:pStyle w:val="14"/>
            </w:pPr>
            <w:r>
              <w:t>工资福利支出</w:t>
            </w:r>
          </w:p>
        </w:tc>
        <w:tc>
          <w:tcPr>
            <w:tcW w:w="2551" w:type="dxa"/>
            <w:noWrap w:val="0"/>
            <w:vAlign w:val="center"/>
          </w:tcPr>
          <w:p>
            <w:pPr>
              <w:pStyle w:val="13"/>
            </w:pPr>
            <w:r>
              <w:t>373.28</w:t>
            </w:r>
          </w:p>
        </w:tc>
        <w:tc>
          <w:tcPr>
            <w:tcW w:w="2551" w:type="dxa"/>
            <w:noWrap w:val="0"/>
            <w:vAlign w:val="center"/>
          </w:tcPr>
          <w:p>
            <w:pPr>
              <w:pStyle w:val="13"/>
            </w:pPr>
            <w:r>
              <w:t>373.28</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30101</w:t>
            </w:r>
          </w:p>
        </w:tc>
        <w:tc>
          <w:tcPr>
            <w:tcW w:w="4535" w:type="dxa"/>
            <w:noWrap w:val="0"/>
            <w:vAlign w:val="center"/>
          </w:tcPr>
          <w:p>
            <w:pPr>
              <w:pStyle w:val="14"/>
            </w:pPr>
            <w:r>
              <w:t>基本工资</w:t>
            </w:r>
          </w:p>
        </w:tc>
        <w:tc>
          <w:tcPr>
            <w:tcW w:w="2551" w:type="dxa"/>
            <w:noWrap w:val="0"/>
            <w:vAlign w:val="center"/>
          </w:tcPr>
          <w:p>
            <w:pPr>
              <w:pStyle w:val="13"/>
            </w:pPr>
            <w:r>
              <w:t>5.72</w:t>
            </w:r>
          </w:p>
        </w:tc>
        <w:tc>
          <w:tcPr>
            <w:tcW w:w="2551" w:type="dxa"/>
            <w:noWrap w:val="0"/>
            <w:vAlign w:val="center"/>
          </w:tcPr>
          <w:p>
            <w:pPr>
              <w:pStyle w:val="13"/>
            </w:pPr>
            <w:r>
              <w:t>5.72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30102</w:t>
            </w:r>
          </w:p>
        </w:tc>
        <w:tc>
          <w:tcPr>
            <w:tcW w:w="4535" w:type="dxa"/>
            <w:noWrap w:val="0"/>
            <w:vAlign w:val="center"/>
          </w:tcPr>
          <w:p>
            <w:pPr>
              <w:pStyle w:val="14"/>
            </w:pPr>
            <w:r>
              <w:t>津贴补贴</w:t>
            </w:r>
          </w:p>
        </w:tc>
        <w:tc>
          <w:tcPr>
            <w:tcW w:w="2551" w:type="dxa"/>
            <w:noWrap w:val="0"/>
            <w:vAlign w:val="center"/>
          </w:tcPr>
          <w:p>
            <w:pPr>
              <w:pStyle w:val="13"/>
            </w:pPr>
            <w:r>
              <w:t>2.07</w:t>
            </w:r>
          </w:p>
        </w:tc>
        <w:tc>
          <w:tcPr>
            <w:tcW w:w="2551" w:type="dxa"/>
            <w:noWrap w:val="0"/>
            <w:vAlign w:val="center"/>
          </w:tcPr>
          <w:p>
            <w:pPr>
              <w:pStyle w:val="13"/>
            </w:pPr>
            <w:r>
              <w:t>2.07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30103</w:t>
            </w:r>
          </w:p>
        </w:tc>
        <w:tc>
          <w:tcPr>
            <w:tcW w:w="4535" w:type="dxa"/>
            <w:noWrap w:val="0"/>
            <w:vAlign w:val="center"/>
          </w:tcPr>
          <w:p>
            <w:pPr>
              <w:pStyle w:val="14"/>
            </w:pPr>
            <w:r>
              <w:t>奖金</w:t>
            </w:r>
          </w:p>
        </w:tc>
        <w:tc>
          <w:tcPr>
            <w:tcW w:w="2551" w:type="dxa"/>
            <w:noWrap w:val="0"/>
            <w:vAlign w:val="center"/>
          </w:tcPr>
          <w:p>
            <w:pPr>
              <w:pStyle w:val="13"/>
            </w:pPr>
            <w:r>
              <w:t>1.45</w:t>
            </w:r>
          </w:p>
        </w:tc>
        <w:tc>
          <w:tcPr>
            <w:tcW w:w="2551" w:type="dxa"/>
            <w:noWrap w:val="0"/>
            <w:vAlign w:val="center"/>
          </w:tcPr>
          <w:p>
            <w:pPr>
              <w:pStyle w:val="13"/>
            </w:pPr>
            <w:r>
              <w:t>1.45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30108</w:t>
            </w:r>
          </w:p>
        </w:tc>
        <w:tc>
          <w:tcPr>
            <w:tcW w:w="4535" w:type="dxa"/>
            <w:noWrap w:val="0"/>
            <w:vAlign w:val="center"/>
          </w:tcPr>
          <w:p>
            <w:pPr>
              <w:pStyle w:val="14"/>
            </w:pPr>
            <w:r>
              <w:t>机关事业单位基本养老保险缴费</w:t>
            </w:r>
          </w:p>
        </w:tc>
        <w:tc>
          <w:tcPr>
            <w:tcW w:w="2551" w:type="dxa"/>
            <w:noWrap w:val="0"/>
            <w:vAlign w:val="center"/>
          </w:tcPr>
          <w:p>
            <w:pPr>
              <w:pStyle w:val="13"/>
            </w:pPr>
            <w:r>
              <w:t>1.37</w:t>
            </w:r>
          </w:p>
        </w:tc>
        <w:tc>
          <w:tcPr>
            <w:tcW w:w="2551" w:type="dxa"/>
            <w:noWrap w:val="0"/>
            <w:vAlign w:val="center"/>
          </w:tcPr>
          <w:p>
            <w:pPr>
              <w:pStyle w:val="13"/>
            </w:pPr>
            <w:r>
              <w:t>1.37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30110</w:t>
            </w:r>
          </w:p>
        </w:tc>
        <w:tc>
          <w:tcPr>
            <w:tcW w:w="4535" w:type="dxa"/>
            <w:noWrap w:val="0"/>
            <w:vAlign w:val="center"/>
          </w:tcPr>
          <w:p>
            <w:pPr>
              <w:pStyle w:val="14"/>
            </w:pPr>
            <w:r>
              <w:t>职工基本医疗保险缴费</w:t>
            </w:r>
          </w:p>
        </w:tc>
        <w:tc>
          <w:tcPr>
            <w:tcW w:w="2551" w:type="dxa"/>
            <w:noWrap w:val="0"/>
            <w:vAlign w:val="center"/>
          </w:tcPr>
          <w:p>
            <w:pPr>
              <w:pStyle w:val="13"/>
            </w:pPr>
            <w:r>
              <w:t>0.52</w:t>
            </w:r>
          </w:p>
        </w:tc>
        <w:tc>
          <w:tcPr>
            <w:tcW w:w="2551" w:type="dxa"/>
            <w:noWrap w:val="0"/>
            <w:vAlign w:val="center"/>
          </w:tcPr>
          <w:p>
            <w:pPr>
              <w:pStyle w:val="13"/>
            </w:pPr>
            <w:r>
              <w:t>0.52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30112</w:t>
            </w:r>
          </w:p>
        </w:tc>
        <w:tc>
          <w:tcPr>
            <w:tcW w:w="4535" w:type="dxa"/>
            <w:noWrap w:val="0"/>
            <w:vAlign w:val="center"/>
          </w:tcPr>
          <w:p>
            <w:pPr>
              <w:pStyle w:val="14"/>
            </w:pPr>
            <w:r>
              <w:t>其他社会保障缴费</w:t>
            </w:r>
          </w:p>
        </w:tc>
        <w:tc>
          <w:tcPr>
            <w:tcW w:w="2551" w:type="dxa"/>
            <w:noWrap w:val="0"/>
            <w:vAlign w:val="center"/>
          </w:tcPr>
          <w:p>
            <w:pPr>
              <w:pStyle w:val="13"/>
            </w:pPr>
            <w:r>
              <w:t>0.05</w:t>
            </w:r>
          </w:p>
        </w:tc>
        <w:tc>
          <w:tcPr>
            <w:tcW w:w="2551" w:type="dxa"/>
            <w:noWrap w:val="0"/>
            <w:vAlign w:val="center"/>
          </w:tcPr>
          <w:p>
            <w:pPr>
              <w:pStyle w:val="13"/>
            </w:pPr>
            <w:r>
              <w:t>0.05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30113</w:t>
            </w:r>
          </w:p>
        </w:tc>
        <w:tc>
          <w:tcPr>
            <w:tcW w:w="4535" w:type="dxa"/>
            <w:noWrap w:val="0"/>
            <w:vAlign w:val="center"/>
          </w:tcPr>
          <w:p>
            <w:pPr>
              <w:pStyle w:val="14"/>
            </w:pPr>
            <w:r>
              <w:t>住房公积金</w:t>
            </w:r>
          </w:p>
        </w:tc>
        <w:tc>
          <w:tcPr>
            <w:tcW w:w="2551" w:type="dxa"/>
            <w:noWrap w:val="0"/>
            <w:vAlign w:val="center"/>
          </w:tcPr>
          <w:p>
            <w:pPr>
              <w:pStyle w:val="13"/>
            </w:pPr>
            <w:r>
              <w:t>0.95</w:t>
            </w:r>
          </w:p>
        </w:tc>
        <w:tc>
          <w:tcPr>
            <w:tcW w:w="2551" w:type="dxa"/>
            <w:noWrap w:val="0"/>
            <w:vAlign w:val="center"/>
          </w:tcPr>
          <w:p>
            <w:pPr>
              <w:pStyle w:val="13"/>
            </w:pPr>
            <w:r>
              <w:t>0.95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30199</w:t>
            </w:r>
          </w:p>
        </w:tc>
        <w:tc>
          <w:tcPr>
            <w:tcW w:w="4535" w:type="dxa"/>
            <w:noWrap w:val="0"/>
            <w:vAlign w:val="center"/>
          </w:tcPr>
          <w:p>
            <w:pPr>
              <w:pStyle w:val="14"/>
            </w:pPr>
            <w:r>
              <w:t>其他工资福利支出</w:t>
            </w:r>
          </w:p>
        </w:tc>
        <w:tc>
          <w:tcPr>
            <w:tcW w:w="2551" w:type="dxa"/>
            <w:noWrap w:val="0"/>
            <w:vAlign w:val="center"/>
          </w:tcPr>
          <w:p>
            <w:pPr>
              <w:pStyle w:val="13"/>
            </w:pPr>
            <w:r>
              <w:t>361.15</w:t>
            </w:r>
          </w:p>
        </w:tc>
        <w:tc>
          <w:tcPr>
            <w:tcW w:w="2551" w:type="dxa"/>
            <w:noWrap w:val="0"/>
            <w:vAlign w:val="center"/>
          </w:tcPr>
          <w:p>
            <w:pPr>
              <w:pStyle w:val="13"/>
            </w:pPr>
            <w:r>
              <w:t>361.15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302</w:t>
            </w:r>
          </w:p>
        </w:tc>
        <w:tc>
          <w:tcPr>
            <w:tcW w:w="4535" w:type="dxa"/>
            <w:noWrap w:val="0"/>
            <w:vAlign w:val="center"/>
          </w:tcPr>
          <w:p>
            <w:pPr>
              <w:pStyle w:val="14"/>
            </w:pPr>
            <w:r>
              <w:t>商品和服务支出</w:t>
            </w:r>
          </w:p>
        </w:tc>
        <w:tc>
          <w:tcPr>
            <w:tcW w:w="2551" w:type="dxa"/>
            <w:noWrap w:val="0"/>
            <w:vAlign w:val="center"/>
          </w:tcPr>
          <w:p>
            <w:pPr>
              <w:pStyle w:val="13"/>
            </w:pPr>
            <w:r>
              <w:t>22.76</w:t>
            </w:r>
          </w:p>
        </w:tc>
        <w:tc>
          <w:tcPr>
            <w:tcW w:w="2551" w:type="dxa"/>
            <w:noWrap w:val="0"/>
            <w:vAlign w:val="center"/>
          </w:tcPr>
          <w:p>
            <w:pPr>
              <w:pStyle w:val="13"/>
            </w:pPr>
          </w:p>
        </w:tc>
        <w:tc>
          <w:tcPr>
            <w:tcW w:w="2551" w:type="dxa"/>
            <w:noWrap w:val="0"/>
            <w:vAlign w:val="center"/>
          </w:tcPr>
          <w:p>
            <w:pPr>
              <w:pStyle w:val="13"/>
            </w:pPr>
            <w:r>
              <w:t>22.76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30201</w:t>
            </w:r>
          </w:p>
        </w:tc>
        <w:tc>
          <w:tcPr>
            <w:tcW w:w="4535" w:type="dxa"/>
            <w:noWrap w:val="0"/>
            <w:vAlign w:val="center"/>
          </w:tcPr>
          <w:p>
            <w:pPr>
              <w:pStyle w:val="14"/>
            </w:pPr>
            <w:r>
              <w:t>办公费</w:t>
            </w:r>
          </w:p>
        </w:tc>
        <w:tc>
          <w:tcPr>
            <w:tcW w:w="2551" w:type="dxa"/>
            <w:noWrap w:val="0"/>
            <w:vAlign w:val="center"/>
          </w:tcPr>
          <w:p>
            <w:pPr>
              <w:pStyle w:val="13"/>
            </w:pPr>
            <w:r>
              <w:t>8.68</w:t>
            </w:r>
          </w:p>
        </w:tc>
        <w:tc>
          <w:tcPr>
            <w:tcW w:w="2551" w:type="dxa"/>
            <w:noWrap w:val="0"/>
            <w:vAlign w:val="center"/>
          </w:tcPr>
          <w:p>
            <w:pPr>
              <w:pStyle w:val="13"/>
            </w:pPr>
          </w:p>
        </w:tc>
        <w:tc>
          <w:tcPr>
            <w:tcW w:w="2551" w:type="dxa"/>
            <w:noWrap w:val="0"/>
            <w:vAlign w:val="center"/>
          </w:tcPr>
          <w:p>
            <w:pPr>
              <w:pStyle w:val="13"/>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30207</w:t>
            </w:r>
          </w:p>
        </w:tc>
        <w:tc>
          <w:tcPr>
            <w:tcW w:w="4535" w:type="dxa"/>
            <w:noWrap w:val="0"/>
            <w:vAlign w:val="center"/>
          </w:tcPr>
          <w:p>
            <w:pPr>
              <w:pStyle w:val="14"/>
            </w:pPr>
            <w:r>
              <w:t>邮电费</w:t>
            </w:r>
          </w:p>
        </w:tc>
        <w:tc>
          <w:tcPr>
            <w:tcW w:w="2551" w:type="dxa"/>
            <w:noWrap w:val="0"/>
            <w:vAlign w:val="center"/>
          </w:tcPr>
          <w:p>
            <w:pPr>
              <w:pStyle w:val="13"/>
            </w:pPr>
            <w:r>
              <w:t>5.55</w:t>
            </w:r>
          </w:p>
        </w:tc>
        <w:tc>
          <w:tcPr>
            <w:tcW w:w="2551" w:type="dxa"/>
            <w:noWrap w:val="0"/>
            <w:vAlign w:val="center"/>
          </w:tcPr>
          <w:p>
            <w:pPr>
              <w:pStyle w:val="13"/>
            </w:pPr>
          </w:p>
        </w:tc>
        <w:tc>
          <w:tcPr>
            <w:tcW w:w="2551" w:type="dxa"/>
            <w:noWrap w:val="0"/>
            <w:vAlign w:val="center"/>
          </w:tcPr>
          <w:p>
            <w:pPr>
              <w:pStyle w:val="13"/>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30208</w:t>
            </w:r>
          </w:p>
        </w:tc>
        <w:tc>
          <w:tcPr>
            <w:tcW w:w="4535" w:type="dxa"/>
            <w:noWrap w:val="0"/>
            <w:vAlign w:val="center"/>
          </w:tcPr>
          <w:p>
            <w:pPr>
              <w:pStyle w:val="14"/>
            </w:pPr>
            <w:r>
              <w:t>取暖费</w:t>
            </w:r>
          </w:p>
        </w:tc>
        <w:tc>
          <w:tcPr>
            <w:tcW w:w="2551" w:type="dxa"/>
            <w:noWrap w:val="0"/>
            <w:vAlign w:val="center"/>
          </w:tcPr>
          <w:p>
            <w:pPr>
              <w:pStyle w:val="13"/>
            </w:pPr>
            <w:r>
              <w:t>2.28</w:t>
            </w:r>
          </w:p>
        </w:tc>
        <w:tc>
          <w:tcPr>
            <w:tcW w:w="2551" w:type="dxa"/>
            <w:noWrap w:val="0"/>
            <w:vAlign w:val="center"/>
          </w:tcPr>
          <w:p>
            <w:pPr>
              <w:pStyle w:val="13"/>
            </w:pPr>
          </w:p>
        </w:tc>
        <w:tc>
          <w:tcPr>
            <w:tcW w:w="2551" w:type="dxa"/>
            <w:noWrap w:val="0"/>
            <w:vAlign w:val="center"/>
          </w:tcPr>
          <w:p>
            <w:pPr>
              <w:pStyle w:val="13"/>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1191" w:type="dxa"/>
            <w:noWrap w:val="0"/>
            <w:vAlign w:val="center"/>
          </w:tcPr>
          <w:p>
            <w:pPr>
              <w:pStyle w:val="14"/>
            </w:pPr>
            <w:r>
              <w:t>30217</w:t>
            </w:r>
          </w:p>
        </w:tc>
        <w:tc>
          <w:tcPr>
            <w:tcW w:w="4535" w:type="dxa"/>
            <w:noWrap w:val="0"/>
            <w:vAlign w:val="center"/>
          </w:tcPr>
          <w:p>
            <w:pPr>
              <w:pStyle w:val="14"/>
            </w:pPr>
            <w:r>
              <w:t>公务接待费</w:t>
            </w:r>
          </w:p>
        </w:tc>
        <w:tc>
          <w:tcPr>
            <w:tcW w:w="2551" w:type="dxa"/>
            <w:noWrap w:val="0"/>
            <w:vAlign w:val="center"/>
          </w:tcPr>
          <w:p>
            <w:pPr>
              <w:pStyle w:val="13"/>
            </w:pPr>
            <w:r>
              <w:t>1.67</w:t>
            </w:r>
          </w:p>
        </w:tc>
        <w:tc>
          <w:tcPr>
            <w:tcW w:w="2551" w:type="dxa"/>
            <w:noWrap w:val="0"/>
            <w:vAlign w:val="center"/>
          </w:tcPr>
          <w:p>
            <w:pPr>
              <w:pStyle w:val="13"/>
            </w:pPr>
          </w:p>
        </w:tc>
        <w:tc>
          <w:tcPr>
            <w:tcW w:w="2551" w:type="dxa"/>
            <w:noWrap w:val="0"/>
            <w:vAlign w:val="center"/>
          </w:tcPr>
          <w:p>
            <w:pPr>
              <w:pStyle w:val="13"/>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1191" w:type="dxa"/>
            <w:noWrap w:val="0"/>
            <w:vAlign w:val="center"/>
          </w:tcPr>
          <w:p>
            <w:pPr>
              <w:pStyle w:val="14"/>
            </w:pPr>
            <w:r>
              <w:t>30228</w:t>
            </w:r>
          </w:p>
        </w:tc>
        <w:tc>
          <w:tcPr>
            <w:tcW w:w="4535" w:type="dxa"/>
            <w:noWrap w:val="0"/>
            <w:vAlign w:val="center"/>
          </w:tcPr>
          <w:p>
            <w:pPr>
              <w:pStyle w:val="14"/>
            </w:pPr>
            <w:r>
              <w:t>工会经费</w:t>
            </w:r>
          </w:p>
        </w:tc>
        <w:tc>
          <w:tcPr>
            <w:tcW w:w="2551" w:type="dxa"/>
            <w:noWrap w:val="0"/>
            <w:vAlign w:val="center"/>
          </w:tcPr>
          <w:p>
            <w:pPr>
              <w:pStyle w:val="13"/>
            </w:pPr>
            <w:r>
              <w:t>2.50</w:t>
            </w:r>
          </w:p>
        </w:tc>
        <w:tc>
          <w:tcPr>
            <w:tcW w:w="2551" w:type="dxa"/>
            <w:noWrap w:val="0"/>
            <w:vAlign w:val="center"/>
          </w:tcPr>
          <w:p>
            <w:pPr>
              <w:pStyle w:val="13"/>
            </w:pPr>
          </w:p>
        </w:tc>
        <w:tc>
          <w:tcPr>
            <w:tcW w:w="2551" w:type="dxa"/>
            <w:noWrap w:val="0"/>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1191" w:type="dxa"/>
            <w:noWrap w:val="0"/>
            <w:vAlign w:val="center"/>
          </w:tcPr>
          <w:p>
            <w:pPr>
              <w:pStyle w:val="14"/>
            </w:pPr>
            <w:r>
              <w:t>30229</w:t>
            </w:r>
          </w:p>
        </w:tc>
        <w:tc>
          <w:tcPr>
            <w:tcW w:w="4535" w:type="dxa"/>
            <w:noWrap w:val="0"/>
            <w:vAlign w:val="center"/>
          </w:tcPr>
          <w:p>
            <w:pPr>
              <w:pStyle w:val="14"/>
            </w:pPr>
            <w:r>
              <w:t>福利费</w:t>
            </w:r>
          </w:p>
        </w:tc>
        <w:tc>
          <w:tcPr>
            <w:tcW w:w="2551" w:type="dxa"/>
            <w:noWrap w:val="0"/>
            <w:vAlign w:val="center"/>
          </w:tcPr>
          <w:p>
            <w:pPr>
              <w:pStyle w:val="13"/>
            </w:pPr>
            <w:r>
              <w:t>1.85</w:t>
            </w:r>
          </w:p>
        </w:tc>
        <w:tc>
          <w:tcPr>
            <w:tcW w:w="2551" w:type="dxa"/>
            <w:noWrap w:val="0"/>
            <w:vAlign w:val="center"/>
          </w:tcPr>
          <w:p>
            <w:pPr>
              <w:pStyle w:val="13"/>
            </w:pPr>
          </w:p>
        </w:tc>
        <w:tc>
          <w:tcPr>
            <w:tcW w:w="2551" w:type="dxa"/>
            <w:noWrap w:val="0"/>
            <w:vAlign w:val="center"/>
          </w:tcPr>
          <w:p>
            <w:pPr>
              <w:pStyle w:val="13"/>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1191" w:type="dxa"/>
            <w:noWrap w:val="0"/>
            <w:vAlign w:val="center"/>
          </w:tcPr>
          <w:p>
            <w:pPr>
              <w:pStyle w:val="14"/>
            </w:pPr>
            <w:r>
              <w:t>30299</w:t>
            </w:r>
          </w:p>
        </w:tc>
        <w:tc>
          <w:tcPr>
            <w:tcW w:w="4535" w:type="dxa"/>
            <w:noWrap w:val="0"/>
            <w:vAlign w:val="center"/>
          </w:tcPr>
          <w:p>
            <w:pPr>
              <w:pStyle w:val="14"/>
            </w:pPr>
            <w:r>
              <w:t>其他商品和服务支出</w:t>
            </w:r>
          </w:p>
        </w:tc>
        <w:tc>
          <w:tcPr>
            <w:tcW w:w="2551" w:type="dxa"/>
            <w:noWrap w:val="0"/>
            <w:vAlign w:val="center"/>
          </w:tcPr>
          <w:p>
            <w:pPr>
              <w:pStyle w:val="13"/>
            </w:pPr>
            <w:r>
              <w:t>0.23</w:t>
            </w:r>
          </w:p>
        </w:tc>
        <w:tc>
          <w:tcPr>
            <w:tcW w:w="2551" w:type="dxa"/>
            <w:noWrap w:val="0"/>
            <w:vAlign w:val="center"/>
          </w:tcPr>
          <w:p>
            <w:pPr>
              <w:pStyle w:val="13"/>
            </w:pPr>
          </w:p>
        </w:tc>
        <w:tc>
          <w:tcPr>
            <w:tcW w:w="2551" w:type="dxa"/>
            <w:noWrap w:val="0"/>
            <w:vAlign w:val="center"/>
          </w:tcPr>
          <w:p>
            <w:pPr>
              <w:pStyle w:val="13"/>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1191" w:type="dxa"/>
            <w:noWrap w:val="0"/>
            <w:vAlign w:val="center"/>
          </w:tcPr>
          <w:p>
            <w:pPr>
              <w:pStyle w:val="14"/>
            </w:pPr>
            <w:r>
              <w:t>310</w:t>
            </w:r>
          </w:p>
        </w:tc>
        <w:tc>
          <w:tcPr>
            <w:tcW w:w="4535" w:type="dxa"/>
            <w:noWrap w:val="0"/>
            <w:vAlign w:val="center"/>
          </w:tcPr>
          <w:p>
            <w:pPr>
              <w:pStyle w:val="14"/>
            </w:pPr>
            <w:r>
              <w:t>资本性支出</w:t>
            </w:r>
          </w:p>
        </w:tc>
        <w:tc>
          <w:tcPr>
            <w:tcW w:w="2551" w:type="dxa"/>
            <w:noWrap w:val="0"/>
            <w:vAlign w:val="center"/>
          </w:tcPr>
          <w:p>
            <w:pPr>
              <w:pStyle w:val="13"/>
            </w:pPr>
            <w:r>
              <w:t>0.60</w:t>
            </w:r>
          </w:p>
        </w:tc>
        <w:tc>
          <w:tcPr>
            <w:tcW w:w="2551" w:type="dxa"/>
            <w:noWrap w:val="0"/>
            <w:vAlign w:val="center"/>
          </w:tcPr>
          <w:p>
            <w:pPr>
              <w:pStyle w:val="13"/>
            </w:pPr>
          </w:p>
        </w:tc>
        <w:tc>
          <w:tcPr>
            <w:tcW w:w="2551" w:type="dxa"/>
            <w:noWrap w:val="0"/>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1191" w:type="dxa"/>
            <w:noWrap w:val="0"/>
            <w:vAlign w:val="center"/>
          </w:tcPr>
          <w:p>
            <w:pPr>
              <w:pStyle w:val="14"/>
            </w:pPr>
            <w:r>
              <w:t>31002</w:t>
            </w:r>
          </w:p>
        </w:tc>
        <w:tc>
          <w:tcPr>
            <w:tcW w:w="4535" w:type="dxa"/>
            <w:noWrap w:val="0"/>
            <w:vAlign w:val="center"/>
          </w:tcPr>
          <w:p>
            <w:pPr>
              <w:pStyle w:val="14"/>
            </w:pPr>
            <w:r>
              <w:t>办公设备购置</w:t>
            </w:r>
          </w:p>
        </w:tc>
        <w:tc>
          <w:tcPr>
            <w:tcW w:w="2551" w:type="dxa"/>
            <w:noWrap w:val="0"/>
            <w:vAlign w:val="center"/>
          </w:tcPr>
          <w:p>
            <w:pPr>
              <w:pStyle w:val="13"/>
            </w:pPr>
            <w:r>
              <w:t>0.60</w:t>
            </w:r>
          </w:p>
        </w:tc>
        <w:tc>
          <w:tcPr>
            <w:tcW w:w="2551" w:type="dxa"/>
            <w:noWrap w:val="0"/>
            <w:vAlign w:val="center"/>
          </w:tcPr>
          <w:p>
            <w:pPr>
              <w:pStyle w:val="13"/>
            </w:pPr>
          </w:p>
        </w:tc>
        <w:tc>
          <w:tcPr>
            <w:tcW w:w="2551" w:type="dxa"/>
            <w:noWrap w:val="0"/>
            <w:vAlign w:val="center"/>
          </w:tcPr>
          <w:p>
            <w:pPr>
              <w:pStyle w:val="13"/>
            </w:pPr>
            <w:r>
              <w:t>0.60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p>
        </w:tc>
        <w:tc>
          <w:tcPr>
            <w:tcW w:w="1191" w:type="dxa"/>
            <w:noWrap w:val="0"/>
            <w:vAlign w:val="center"/>
          </w:tcPr>
          <w:p>
            <w:pPr>
              <w:pStyle w:val="14"/>
            </w:pPr>
          </w:p>
        </w:tc>
        <w:tc>
          <w:tcPr>
            <w:tcW w:w="4535" w:type="dxa"/>
            <w:noWrap w:val="0"/>
            <w:vAlign w:val="center"/>
          </w:tcPr>
          <w:p>
            <w:pPr>
              <w:pStyle w:val="14"/>
            </w:pPr>
          </w:p>
        </w:tc>
        <w:tc>
          <w:tcPr>
            <w:tcW w:w="2551" w:type="dxa"/>
            <w:noWrap w:val="0"/>
            <w:vAlign w:val="center"/>
          </w:tcPr>
          <w:p>
            <w:pPr>
              <w:pStyle w:val="13"/>
            </w:pPr>
          </w:p>
        </w:tc>
        <w:tc>
          <w:tcPr>
            <w:tcW w:w="2551" w:type="dxa"/>
            <w:noWrap w:val="0"/>
            <w:vAlign w:val="center"/>
          </w:tcPr>
          <w:p>
            <w:pPr>
              <w:pStyle w:val="13"/>
            </w:pPr>
          </w:p>
        </w:tc>
        <w:tc>
          <w:tcPr>
            <w:tcW w:w="2551" w:type="dxa"/>
            <w:noWrap w:val="0"/>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p>
        </w:tc>
        <w:tc>
          <w:tcPr>
            <w:tcW w:w="1191" w:type="dxa"/>
            <w:noWrap w:val="0"/>
            <w:vAlign w:val="center"/>
          </w:tcPr>
          <w:p>
            <w:pPr>
              <w:pStyle w:val="14"/>
            </w:pPr>
          </w:p>
        </w:tc>
        <w:tc>
          <w:tcPr>
            <w:tcW w:w="4535" w:type="dxa"/>
            <w:noWrap w:val="0"/>
            <w:vAlign w:val="center"/>
          </w:tcPr>
          <w:p>
            <w:pPr>
              <w:pStyle w:val="14"/>
            </w:pPr>
          </w:p>
        </w:tc>
        <w:tc>
          <w:tcPr>
            <w:tcW w:w="2551" w:type="dxa"/>
            <w:noWrap w:val="0"/>
            <w:vAlign w:val="center"/>
          </w:tcPr>
          <w:p>
            <w:pPr>
              <w:pStyle w:val="13"/>
            </w:pPr>
          </w:p>
        </w:tc>
        <w:tc>
          <w:tcPr>
            <w:tcW w:w="2551" w:type="dxa"/>
            <w:noWrap w:val="0"/>
            <w:vAlign w:val="center"/>
          </w:tcPr>
          <w:p>
            <w:pPr>
              <w:pStyle w:val="13"/>
            </w:pPr>
          </w:p>
        </w:tc>
        <w:tc>
          <w:tcPr>
            <w:tcW w:w="2551" w:type="dxa"/>
            <w:noWrap w:val="0"/>
            <w:vAlign w:val="center"/>
          </w:tcPr>
          <w:p>
            <w:pPr>
              <w:pStyle w:val="13"/>
            </w:pPr>
          </w:p>
        </w:tc>
      </w:tr>
    </w:tbl>
    <w:p>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注：无国有资本经营预算财政拨款预算，空表列示。</w:t>
      </w:r>
    </w:p>
    <w:p>
      <w:pPr>
        <w:bidi w:val="0"/>
        <w:rPr>
          <w:rFonts w:ascii="Times New Roman" w:hAnsi="Times New Roman" w:eastAsia="Times New Roman" w:cs="Times New Roman"/>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tabs>
          <w:tab w:val="right" w:pos="14800"/>
        </w:tabs>
        <w:bidi w:val="0"/>
        <w:jc w:val="left"/>
        <w:rPr>
          <w:rFonts w:hint="default" w:eastAsia="宋体"/>
          <w:lang w:val="en-US" w:eastAsia="zh-CN"/>
        </w:rPr>
        <w:sectPr>
          <w:pgSz w:w="16840" w:h="11900" w:orient="landscape"/>
          <w:pgMar w:top="1361" w:right="1020" w:bottom="1134" w:left="1020" w:header="720" w:footer="720" w:gutter="0"/>
          <w:pgNumType w:fmt="decimal"/>
          <w:cols w:space="720" w:num="1"/>
        </w:sectPr>
      </w:pPr>
      <w:r>
        <w:rPr>
          <w:rFonts w:hint="eastAsia" w:eastAsia="宋体"/>
          <w:lang w:val="en-US" w:eastAsia="zh-CN"/>
        </w:rPr>
        <w:tab/>
      </w:r>
      <w:r>
        <w:rPr>
          <w:rFonts w:hint="eastAsia" w:eastAsia="宋体"/>
          <w:lang w:val="en-US" w:eastAsia="zh-CN"/>
        </w:rPr>
        <w:t>13</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238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3798" w:type="dxa"/>
            <w:vMerge w:val="restart"/>
            <w:noWrap w:val="0"/>
            <w:vAlign w:val="center"/>
          </w:tcPr>
          <w:p>
            <w:pPr>
              <w:pStyle w:val="12"/>
            </w:pPr>
            <w:r>
              <w:t>项  目</w:t>
            </w:r>
          </w:p>
        </w:tc>
        <w:tc>
          <w:tcPr>
            <w:tcW w:w="9525" w:type="dxa"/>
            <w:gridSpan w:val="4"/>
            <w:noWrap w:val="0"/>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12"/>
            </w:pPr>
            <w:r>
              <w:t>合计</w:t>
            </w:r>
          </w:p>
        </w:tc>
        <w:tc>
          <w:tcPr>
            <w:tcW w:w="2381" w:type="dxa"/>
            <w:noWrap w:val="0"/>
            <w:vAlign w:val="center"/>
          </w:tcPr>
          <w:p>
            <w:pPr>
              <w:pStyle w:val="12"/>
            </w:pPr>
            <w:r>
              <w:t>一般公共预算              财政拨款</w:t>
            </w:r>
          </w:p>
        </w:tc>
        <w:tc>
          <w:tcPr>
            <w:tcW w:w="2381" w:type="dxa"/>
            <w:noWrap w:val="0"/>
            <w:vAlign w:val="center"/>
          </w:tcPr>
          <w:p>
            <w:pPr>
              <w:pStyle w:val="12"/>
            </w:pPr>
            <w:r>
              <w:t>政府性基金                  预算拨款</w:t>
            </w:r>
          </w:p>
        </w:tc>
        <w:tc>
          <w:tcPr>
            <w:tcW w:w="2381" w:type="dxa"/>
            <w:noWrap w:val="0"/>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2"/>
            </w:pPr>
            <w:r>
              <w:t>栏次</w:t>
            </w:r>
          </w:p>
        </w:tc>
        <w:tc>
          <w:tcPr>
            <w:tcW w:w="3798" w:type="dxa"/>
            <w:noWrap w:val="0"/>
            <w:vAlign w:val="center"/>
          </w:tcPr>
          <w:p>
            <w:pPr>
              <w:pStyle w:val="12"/>
            </w:pPr>
            <w:r>
              <w:t>1</w:t>
            </w:r>
          </w:p>
        </w:tc>
        <w:tc>
          <w:tcPr>
            <w:tcW w:w="2382" w:type="dxa"/>
            <w:noWrap w:val="0"/>
            <w:vAlign w:val="center"/>
          </w:tcPr>
          <w:p>
            <w:pPr>
              <w:pStyle w:val="12"/>
            </w:pPr>
            <w:r>
              <w:t>2</w:t>
            </w:r>
          </w:p>
        </w:tc>
        <w:tc>
          <w:tcPr>
            <w:tcW w:w="2381" w:type="dxa"/>
            <w:noWrap w:val="0"/>
            <w:vAlign w:val="center"/>
          </w:tcPr>
          <w:p>
            <w:pPr>
              <w:pStyle w:val="12"/>
            </w:pPr>
            <w:r>
              <w:t>3</w:t>
            </w:r>
          </w:p>
        </w:tc>
        <w:tc>
          <w:tcPr>
            <w:tcW w:w="2381" w:type="dxa"/>
            <w:noWrap w:val="0"/>
            <w:vAlign w:val="center"/>
          </w:tcPr>
          <w:p>
            <w:pPr>
              <w:pStyle w:val="12"/>
            </w:pPr>
            <w:r>
              <w:t>4</w:t>
            </w:r>
          </w:p>
        </w:tc>
        <w:tc>
          <w:tcPr>
            <w:tcW w:w="238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1</w:t>
            </w:r>
          </w:p>
        </w:tc>
        <w:tc>
          <w:tcPr>
            <w:tcW w:w="3798" w:type="dxa"/>
            <w:noWrap w:val="0"/>
            <w:vAlign w:val="center"/>
          </w:tcPr>
          <w:p>
            <w:pPr>
              <w:pStyle w:val="16"/>
            </w:pPr>
            <w:r>
              <w:t>合计</w:t>
            </w:r>
          </w:p>
        </w:tc>
        <w:tc>
          <w:tcPr>
            <w:tcW w:w="2382" w:type="dxa"/>
            <w:noWrap w:val="0"/>
            <w:vAlign w:val="center"/>
          </w:tcPr>
          <w:p>
            <w:pPr>
              <w:pStyle w:val="17"/>
            </w:pPr>
            <w:r>
              <w:t>1.67</w:t>
            </w:r>
          </w:p>
        </w:tc>
        <w:tc>
          <w:tcPr>
            <w:tcW w:w="2381" w:type="dxa"/>
            <w:noWrap w:val="0"/>
            <w:vAlign w:val="center"/>
          </w:tcPr>
          <w:p>
            <w:pPr>
              <w:pStyle w:val="17"/>
            </w:pPr>
            <w:r>
              <w:t>1.67</w:t>
            </w:r>
          </w:p>
        </w:tc>
        <w:tc>
          <w:tcPr>
            <w:tcW w:w="2381" w:type="dxa"/>
            <w:noWrap w:val="0"/>
            <w:vAlign w:val="center"/>
          </w:tcPr>
          <w:p>
            <w:pPr>
              <w:pStyle w:val="17"/>
            </w:pPr>
          </w:p>
        </w:tc>
        <w:tc>
          <w:tcPr>
            <w:tcW w:w="238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hint="eastAsia" w:eastAsia="方正书宋_GBK"/>
                <w:lang w:eastAsia="zh-CN"/>
              </w:rPr>
            </w:pPr>
            <w:r>
              <w:rPr>
                <w:rFonts w:hint="eastAsia"/>
                <w:lang w:val="en-US" w:eastAsia="zh-CN"/>
              </w:rPr>
              <w:t>2</w:t>
            </w:r>
          </w:p>
        </w:tc>
        <w:tc>
          <w:tcPr>
            <w:tcW w:w="3798" w:type="dxa"/>
            <w:noWrap w:val="0"/>
            <w:vAlign w:val="center"/>
          </w:tcPr>
          <w:p>
            <w:pPr>
              <w:pStyle w:val="14"/>
            </w:pPr>
            <w:r>
              <w:t>一、因公出国（境）费</w:t>
            </w:r>
          </w:p>
        </w:tc>
        <w:tc>
          <w:tcPr>
            <w:tcW w:w="2382"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hint="eastAsia" w:eastAsia="方正书宋_GBK"/>
                <w:lang w:eastAsia="zh-CN"/>
              </w:rPr>
            </w:pPr>
            <w:r>
              <w:rPr>
                <w:rFonts w:hint="eastAsia"/>
                <w:lang w:val="en-US" w:eastAsia="zh-CN"/>
              </w:rPr>
              <w:t>3</w:t>
            </w:r>
          </w:p>
        </w:tc>
        <w:tc>
          <w:tcPr>
            <w:tcW w:w="3798" w:type="dxa"/>
            <w:noWrap w:val="0"/>
            <w:vAlign w:val="center"/>
          </w:tcPr>
          <w:p>
            <w:pPr>
              <w:pStyle w:val="14"/>
            </w:pPr>
            <w:r>
              <w:t>二、公务用车购置及运维费</w:t>
            </w:r>
          </w:p>
        </w:tc>
        <w:tc>
          <w:tcPr>
            <w:tcW w:w="2382"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hint="eastAsia" w:eastAsia="方正书宋_GBK"/>
                <w:lang w:eastAsia="zh-CN"/>
              </w:rPr>
            </w:pPr>
            <w:r>
              <w:rPr>
                <w:rFonts w:hint="eastAsia"/>
                <w:lang w:val="en-US" w:eastAsia="zh-CN"/>
              </w:rPr>
              <w:t>4</w:t>
            </w:r>
          </w:p>
        </w:tc>
        <w:tc>
          <w:tcPr>
            <w:tcW w:w="3798" w:type="dxa"/>
            <w:noWrap w:val="0"/>
            <w:vAlign w:val="center"/>
          </w:tcPr>
          <w:p>
            <w:pPr>
              <w:pStyle w:val="14"/>
            </w:pPr>
            <w:r>
              <w:t xml:space="preserve">    其中：公务用车购置费</w:t>
            </w:r>
          </w:p>
        </w:tc>
        <w:tc>
          <w:tcPr>
            <w:tcW w:w="2382"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hint="eastAsia" w:eastAsia="方正书宋_GBK"/>
                <w:lang w:eastAsia="zh-CN"/>
              </w:rPr>
            </w:pPr>
            <w:r>
              <w:rPr>
                <w:rFonts w:hint="eastAsia"/>
                <w:lang w:val="en-US" w:eastAsia="zh-CN"/>
              </w:rPr>
              <w:t>5</w:t>
            </w:r>
          </w:p>
        </w:tc>
        <w:tc>
          <w:tcPr>
            <w:tcW w:w="3798" w:type="dxa"/>
            <w:noWrap w:val="0"/>
            <w:vAlign w:val="center"/>
          </w:tcPr>
          <w:p>
            <w:pPr>
              <w:pStyle w:val="14"/>
            </w:pPr>
            <w:r>
              <w:t xml:space="preserve">          公务用车运行维护费</w:t>
            </w:r>
          </w:p>
        </w:tc>
        <w:tc>
          <w:tcPr>
            <w:tcW w:w="2382"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rPr>
                <w:rFonts w:hint="eastAsia" w:eastAsia="方正书宋_GBK"/>
                <w:lang w:val="en-US" w:eastAsia="zh-CN"/>
              </w:rPr>
            </w:pPr>
            <w:r>
              <w:rPr>
                <w:rFonts w:hint="eastAsia"/>
                <w:lang w:val="en-US" w:eastAsia="zh-CN"/>
              </w:rPr>
              <w:t>6</w:t>
            </w:r>
          </w:p>
        </w:tc>
        <w:tc>
          <w:tcPr>
            <w:tcW w:w="3798" w:type="dxa"/>
            <w:noWrap w:val="0"/>
            <w:vAlign w:val="center"/>
          </w:tcPr>
          <w:p>
            <w:pPr>
              <w:pStyle w:val="14"/>
            </w:pPr>
            <w:r>
              <w:t>三、公务接待费</w:t>
            </w:r>
          </w:p>
        </w:tc>
        <w:tc>
          <w:tcPr>
            <w:tcW w:w="2382" w:type="dxa"/>
            <w:noWrap w:val="0"/>
            <w:vAlign w:val="center"/>
          </w:tcPr>
          <w:p>
            <w:pPr>
              <w:pStyle w:val="13"/>
            </w:pPr>
            <w:r>
              <w:t>1.67</w:t>
            </w:r>
          </w:p>
        </w:tc>
        <w:tc>
          <w:tcPr>
            <w:tcW w:w="2381" w:type="dxa"/>
            <w:noWrap w:val="0"/>
            <w:vAlign w:val="center"/>
          </w:tcPr>
          <w:p>
            <w:pPr>
              <w:pStyle w:val="13"/>
            </w:pPr>
            <w:r>
              <w:t>1.67</w:t>
            </w:r>
          </w:p>
        </w:tc>
        <w:tc>
          <w:tcPr>
            <w:tcW w:w="2381" w:type="dxa"/>
            <w:noWrap w:val="0"/>
            <w:vAlign w:val="center"/>
          </w:tcPr>
          <w:p>
            <w:pPr>
              <w:pStyle w:val="13"/>
            </w:pPr>
          </w:p>
        </w:tc>
        <w:tc>
          <w:tcPr>
            <w:tcW w:w="2381" w:type="dxa"/>
            <w:noWrap w:val="0"/>
            <w:vAlign w:val="center"/>
          </w:tcPr>
          <w:p>
            <w:pPr>
              <w:pStyle w:val="13"/>
            </w:pPr>
          </w:p>
        </w:tc>
      </w:tr>
    </w:tbl>
    <w:p>
      <w:pPr>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高阳县市场建设服务中心2023年单位预算信息公开情况说明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、《地方预决算公开操作规程》和《关于进一步推进预算公开工作的实施意见》规定，现将高阳县市场建设服务中心2023年单位预算公开如下：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r>
        <w:rPr>
          <w:rFonts w:hint="eastAsia"/>
          <w:lang w:val="en-US" w:eastAsia="zh-CN"/>
        </w:rPr>
        <w:t>1</w:t>
      </w:r>
      <w:r>
        <w:t>、市场的规划与建设，组织市场论证，适时提出市场建设的意见，搞好市场的规划与建设，培育和发展好市场；</w:t>
      </w:r>
    </w:p>
    <w:p>
      <w:pPr>
        <w:pStyle w:val="27"/>
      </w:pPr>
      <w:r>
        <w:rPr>
          <w:rFonts w:hint="eastAsia"/>
          <w:lang w:val="en-US" w:eastAsia="zh-CN"/>
        </w:rPr>
        <w:t>2</w:t>
      </w:r>
      <w:r>
        <w:t>、负责全县市场的登记，统计与分析，掌握市场动态，收集信息，搞好市场预测；</w:t>
      </w:r>
    </w:p>
    <w:p>
      <w:pPr>
        <w:pStyle w:val="27"/>
      </w:pPr>
      <w:r>
        <w:rPr>
          <w:rFonts w:hint="eastAsia"/>
          <w:lang w:val="en-US" w:eastAsia="zh-CN"/>
        </w:rPr>
        <w:t>3</w:t>
      </w:r>
      <w:r>
        <w:t>、负责市场的资产经营，管理市场物业，提供有偿服务，收取市场设施租赁费；</w:t>
      </w:r>
    </w:p>
    <w:p>
      <w:pPr>
        <w:pStyle w:val="27"/>
      </w:pPr>
      <w:r>
        <w:rPr>
          <w:rFonts w:hint="eastAsia"/>
          <w:lang w:val="en-US" w:eastAsia="zh-CN"/>
        </w:rPr>
        <w:t>4</w:t>
      </w:r>
      <w:r>
        <w:t>、负责市场的管理；组织好市场检查，评比和验收工作；</w:t>
      </w:r>
    </w:p>
    <w:p>
      <w:pPr>
        <w:pStyle w:val="27"/>
      </w:pPr>
      <w:r>
        <w:rPr>
          <w:rFonts w:hint="eastAsia"/>
          <w:lang w:val="en-US" w:eastAsia="zh-CN"/>
        </w:rPr>
        <w:t>5</w:t>
      </w:r>
      <w:r>
        <w:t>、组织各种类型的庙会，商品交易会；</w:t>
      </w:r>
    </w:p>
    <w:p>
      <w:pPr>
        <w:pStyle w:val="27"/>
      </w:pPr>
      <w:r>
        <w:rPr>
          <w:rFonts w:hint="eastAsia"/>
          <w:lang w:val="en-US" w:eastAsia="zh-CN"/>
        </w:rPr>
        <w:t>6</w:t>
      </w:r>
      <w:r>
        <w:t>、协助有关部门查处经营户违法行为，做好文明市场的建设工作；</w:t>
      </w:r>
    </w:p>
    <w:p>
      <w:pPr>
        <w:pStyle w:val="27"/>
      </w:pPr>
      <w:r>
        <w:rPr>
          <w:rFonts w:hint="eastAsia"/>
          <w:lang w:val="en-US" w:eastAsia="zh-CN"/>
        </w:rPr>
        <w:t>7</w:t>
      </w:r>
      <w:r>
        <w:t>、承担县政府交办的其他事项。</w:t>
      </w:r>
    </w:p>
    <w:p>
      <w:pPr>
        <w:pStyle w:val="27"/>
      </w:pPr>
    </w:p>
    <w:p>
      <w:pPr>
        <w:pStyle w:val="2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2"/>
            </w:pPr>
            <w:r>
              <w:t>单位名称</w:t>
            </w:r>
          </w:p>
        </w:tc>
        <w:tc>
          <w:tcPr>
            <w:tcW w:w="1843" w:type="dxa"/>
            <w:noWrap w:val="0"/>
            <w:vAlign w:val="center"/>
          </w:tcPr>
          <w:p>
            <w:pPr>
              <w:pStyle w:val="12"/>
            </w:pPr>
            <w:r>
              <w:t>单位性质</w:t>
            </w:r>
          </w:p>
        </w:tc>
        <w:tc>
          <w:tcPr>
            <w:tcW w:w="2126" w:type="dxa"/>
            <w:noWrap w:val="0"/>
            <w:vAlign w:val="center"/>
          </w:tcPr>
          <w:p>
            <w:pPr>
              <w:pStyle w:val="12"/>
            </w:pPr>
            <w:r>
              <w:t>单位规格</w:t>
            </w:r>
          </w:p>
        </w:tc>
        <w:tc>
          <w:tcPr>
            <w:tcW w:w="3827"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4"/>
            </w:pPr>
            <w:r>
              <w:t>高阳县市场建设服务中心</w:t>
            </w:r>
          </w:p>
        </w:tc>
        <w:tc>
          <w:tcPr>
            <w:tcW w:w="1843" w:type="dxa"/>
            <w:noWrap w:val="0"/>
            <w:vAlign w:val="center"/>
          </w:tcPr>
          <w:p>
            <w:pPr>
              <w:pStyle w:val="15"/>
            </w:pPr>
            <w:r>
              <w:t>事业</w:t>
            </w:r>
          </w:p>
        </w:tc>
        <w:tc>
          <w:tcPr>
            <w:tcW w:w="2126" w:type="dxa"/>
            <w:noWrap w:val="0"/>
            <w:vAlign w:val="center"/>
          </w:tcPr>
          <w:p>
            <w:pPr>
              <w:pStyle w:val="15"/>
            </w:pPr>
            <w:r>
              <w:t>未定行政级别</w:t>
            </w:r>
          </w:p>
        </w:tc>
        <w:tc>
          <w:tcPr>
            <w:tcW w:w="3827" w:type="dxa"/>
            <w:noWrap w:val="0"/>
            <w:vAlign w:val="center"/>
          </w:tcPr>
          <w:p>
            <w:pPr>
              <w:pStyle w:val="15"/>
            </w:pPr>
            <w:r>
              <w:t>财政性资金基本保证</w:t>
            </w:r>
          </w:p>
        </w:tc>
      </w:tr>
    </w:tbl>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pStyle w:val="28"/>
      </w:pPr>
      <w:r>
        <w:t>按照预算管理有关规定，目前我</w:t>
      </w:r>
      <w:r>
        <w:rPr>
          <w:rFonts w:hint="eastAsia" w:eastAsia="方正仿宋_GBK"/>
          <w:color w:val="000000"/>
          <w:sz w:val="28"/>
          <w:lang w:val="en-US" w:eastAsia="zh-CN"/>
        </w:rPr>
        <w:t>县</w:t>
      </w:r>
      <w:r>
        <w:rPr>
          <w:rFonts w:hint="eastAsia"/>
          <w:color w:val="000000"/>
          <w:sz w:val="28"/>
          <w:lang w:val="en-US" w:eastAsia="zh-CN"/>
        </w:rPr>
        <w:t>单位</w:t>
      </w:r>
      <w:r>
        <w:t>预算的编制实行综合预算管理，即全部收入和支出都反映在预算中。</w:t>
      </w:r>
    </w:p>
    <w:p>
      <w:pPr>
        <w:pStyle w:val="28"/>
      </w:pPr>
      <w:r>
        <w:t>1、收入说明</w:t>
      </w:r>
    </w:p>
    <w:p>
      <w:pPr>
        <w:pStyle w:val="28"/>
        <w:rPr>
          <w:rFonts w:hint="eastAsia" w:eastAsia="方正仿宋_GBK"/>
          <w:lang w:eastAsia="zh-CN"/>
        </w:rPr>
      </w:pPr>
      <w:r>
        <w:t>2023年高阳县市场建设服务中心年初收入预算总额为564.64万元。按资金来源，一般预算收入564.64万元，政府性基金收入0万元，财政专户核拨收入0万元，其他收入来源0万元。其中：人员经费预算为373.28万元</w:t>
      </w:r>
      <w:r>
        <w:rPr>
          <w:rFonts w:hint="eastAsia"/>
          <w:lang w:eastAsia="zh-CN"/>
        </w:rPr>
        <w:t>，</w:t>
      </w:r>
      <w:r>
        <w:t>正常公用经费预算为23.36万元</w:t>
      </w:r>
      <w:r>
        <w:rPr>
          <w:rFonts w:hint="eastAsia"/>
          <w:lang w:eastAsia="zh-CN"/>
        </w:rPr>
        <w:t>，</w:t>
      </w:r>
      <w:r>
        <w:t>专项经费预算为168万元</w:t>
      </w:r>
      <w:r>
        <w:rPr>
          <w:rFonts w:hint="eastAsia"/>
          <w:lang w:eastAsia="zh-CN"/>
        </w:rPr>
        <w:t>。</w:t>
      </w:r>
    </w:p>
    <w:p>
      <w:pPr>
        <w:pStyle w:val="28"/>
      </w:pPr>
      <w:r>
        <w:t>2、支出说明</w:t>
      </w:r>
    </w:p>
    <w:p>
      <w:pPr>
        <w:pStyle w:val="28"/>
        <w:rPr>
          <w:rFonts w:hint="eastAsia" w:eastAsia="方正仿宋_GBK"/>
          <w:lang w:eastAsia="zh-CN"/>
        </w:rPr>
      </w:pPr>
      <w:r>
        <w:t>2023年</w:t>
      </w:r>
      <w:r>
        <w:rPr>
          <w:rFonts w:hint="eastAsia"/>
          <w:lang w:val="en-US" w:eastAsia="zh-CN"/>
        </w:rPr>
        <w:t>单位</w:t>
      </w:r>
      <w:r>
        <w:t>支出安排预算总额564.64万元</w:t>
      </w:r>
      <w:r>
        <w:rPr>
          <w:rFonts w:hint="eastAsia"/>
          <w:lang w:eastAsia="zh-CN"/>
        </w:rPr>
        <w:t>，</w:t>
      </w:r>
      <w:r>
        <w:t>基本支出396.64万元</w:t>
      </w:r>
      <w:r>
        <w:rPr>
          <w:rFonts w:hint="eastAsia"/>
          <w:lang w:eastAsia="zh-CN"/>
        </w:rPr>
        <w:t>，</w:t>
      </w:r>
      <w:r>
        <w:t>其中：人员经费373.28万元</w:t>
      </w:r>
      <w:r>
        <w:rPr>
          <w:rFonts w:hint="eastAsia"/>
          <w:lang w:eastAsia="zh-CN"/>
        </w:rPr>
        <w:t>，</w:t>
      </w:r>
      <w:r>
        <w:t>日常公用经费23.36万元</w:t>
      </w:r>
      <w:r>
        <w:rPr>
          <w:rFonts w:hint="eastAsia"/>
          <w:lang w:eastAsia="zh-CN"/>
        </w:rPr>
        <w:t>，</w:t>
      </w:r>
      <w:r>
        <w:t>项目支出168万元</w:t>
      </w:r>
      <w:r>
        <w:rPr>
          <w:rFonts w:hint="eastAsia"/>
          <w:lang w:eastAsia="zh-CN"/>
        </w:rPr>
        <w:t>，</w:t>
      </w:r>
      <w:r>
        <w:t>其中：本级支出168万元</w:t>
      </w:r>
      <w:r>
        <w:rPr>
          <w:rFonts w:hint="eastAsia"/>
          <w:lang w:eastAsia="zh-CN"/>
        </w:rPr>
        <w:t>。</w:t>
      </w:r>
    </w:p>
    <w:p>
      <w:pPr>
        <w:pStyle w:val="28"/>
      </w:pPr>
      <w:r>
        <w:t>3、比上年增减情况</w:t>
      </w:r>
    </w:p>
    <w:p>
      <w:pPr>
        <w:pStyle w:val="28"/>
      </w:pPr>
      <w:r>
        <w:t>本年度预算收支安排564.64元，较上年增加114.88万元，其中基本支出：人员经费较上年增加110.07万元，主要是</w:t>
      </w:r>
      <w:r>
        <w:rPr>
          <w:rFonts w:hint="eastAsia"/>
          <w:lang w:val="en-US" w:eastAsia="zh-CN"/>
        </w:rPr>
        <w:t>人员</w:t>
      </w:r>
      <w:r>
        <w:t>工资待遇提高</w:t>
      </w:r>
      <w:bookmarkStart w:id="1" w:name="_GoBack"/>
      <w:bookmarkEnd w:id="1"/>
      <w:r>
        <w:t>。日常公用经费较上年减少126.19元，主要是租赁费、劳务费列入专项；专项经费较上年增加131万元，主要原因是新增租金、劳务费两个项目。</w:t>
      </w:r>
    </w:p>
    <w:p>
      <w:pPr>
        <w:spacing w:before="10" w:after="10"/>
        <w:ind w:firstLine="640"/>
        <w:outlineLvl w:val="5"/>
      </w:pPr>
      <w:r>
        <w:rPr>
          <w:rFonts w:ascii="黑体" w:hAnsi="黑体" w:eastAsia="黑体" w:cs="黑体"/>
          <w:color w:val="000000"/>
          <w:sz w:val="32"/>
        </w:rPr>
        <w:t>三、机关运行经费安排情况</w:t>
      </w:r>
    </w:p>
    <w:p>
      <w:pPr>
        <w:pStyle w:val="29"/>
      </w:pPr>
      <w:r>
        <w:t>2023年高阳县市场建设服务中心机关运行经费</w:t>
      </w:r>
      <w:r>
        <w:rPr>
          <w:rFonts w:hint="eastAsia"/>
          <w:lang w:val="en-US" w:eastAsia="zh-CN"/>
        </w:rPr>
        <w:t>21.69</w:t>
      </w:r>
      <w:r>
        <w:t>万元，其中：办公费8.68万元、邮电费5.55万元、办公取暖费2.28万元、福利费1.85万元、党组织活动经费0.23万元、办公设备购置费0.6万元、工会经费2.5万元。</w:t>
      </w: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r>
        <w:t>2023年“三公经费”预算安排1.67万元，其中因公出国经费0万元，与上年持平；公务用车购置经费0万元，与上年持平；公务用车运行经费0万元，与上年持平；公务接待费支出1.67万元，比上年减少0.18万元，我单位针对三公经费支出制定了严格的管理制度，认真执行中央八项规定,厉行节约，杜绝浪费，从总量来讲，我单位的三公经费与2022年相比减少了0.18万元。</w:t>
      </w:r>
    </w:p>
    <w:p>
      <w:pPr>
        <w:spacing w:before="10" w:after="10"/>
        <w:ind w:firstLine="640"/>
        <w:outlineLvl w:val="5"/>
        <w:rPr>
          <w:lang w:eastAsia="zh-CN"/>
        </w:rPr>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1、市场建设服务经费绩效目标表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1.保障市场保洁、保安人员工资正常发放。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成本指标</w:t>
            </w:r>
          </w:p>
        </w:tc>
        <w:tc>
          <w:tcPr>
            <w:tcW w:w="2835" w:type="dxa"/>
            <w:noWrap w:val="0"/>
            <w:vAlign w:val="center"/>
          </w:tcPr>
          <w:p>
            <w:pPr>
              <w:pStyle w:val="14"/>
            </w:pPr>
            <w:r>
              <w:t>成本控制率</w:t>
            </w:r>
          </w:p>
        </w:tc>
        <w:tc>
          <w:tcPr>
            <w:tcW w:w="2835" w:type="dxa"/>
            <w:noWrap w:val="0"/>
            <w:vAlign w:val="center"/>
          </w:tcPr>
          <w:p>
            <w:pPr>
              <w:pStyle w:val="14"/>
            </w:pPr>
            <w:r>
              <w:t>实际支出金额占预算金额的比率</w:t>
            </w:r>
          </w:p>
        </w:tc>
        <w:tc>
          <w:tcPr>
            <w:tcW w:w="2551" w:type="dxa"/>
            <w:noWrap w:val="0"/>
            <w:vAlign w:val="center"/>
          </w:tcPr>
          <w:p>
            <w:pPr>
              <w:pStyle w:val="14"/>
            </w:pPr>
            <w:r>
              <w:t>≤100%</w:t>
            </w:r>
          </w:p>
        </w:tc>
        <w:tc>
          <w:tcPr>
            <w:tcW w:w="2268" w:type="dxa"/>
            <w:noWrap w:val="0"/>
            <w:vAlign w:val="center"/>
          </w:tcPr>
          <w:p>
            <w:pPr>
              <w:pStyle w:val="14"/>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数量指标</w:t>
            </w:r>
          </w:p>
        </w:tc>
        <w:tc>
          <w:tcPr>
            <w:tcW w:w="2835" w:type="dxa"/>
            <w:noWrap w:val="0"/>
            <w:vAlign w:val="center"/>
          </w:tcPr>
          <w:p>
            <w:pPr>
              <w:pStyle w:val="14"/>
            </w:pPr>
            <w:r>
              <w:t>工资发放率</w:t>
            </w:r>
          </w:p>
        </w:tc>
        <w:tc>
          <w:tcPr>
            <w:tcW w:w="2835" w:type="dxa"/>
            <w:noWrap w:val="0"/>
            <w:vAlign w:val="center"/>
          </w:tcPr>
          <w:p>
            <w:pPr>
              <w:pStyle w:val="14"/>
            </w:pPr>
            <w:r>
              <w:t>工资发放人数</w:t>
            </w:r>
          </w:p>
        </w:tc>
        <w:tc>
          <w:tcPr>
            <w:tcW w:w="2551" w:type="dxa"/>
            <w:noWrap w:val="0"/>
            <w:vAlign w:val="center"/>
          </w:tcPr>
          <w:p>
            <w:pPr>
              <w:pStyle w:val="14"/>
            </w:pPr>
            <w:r>
              <w:t>≥95%</w:t>
            </w:r>
          </w:p>
        </w:tc>
        <w:tc>
          <w:tcPr>
            <w:tcW w:w="2268" w:type="dxa"/>
            <w:noWrap w:val="0"/>
            <w:vAlign w:val="center"/>
          </w:tcPr>
          <w:p>
            <w:pPr>
              <w:pStyle w:val="14"/>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工资发放率</w:t>
            </w:r>
          </w:p>
        </w:tc>
        <w:tc>
          <w:tcPr>
            <w:tcW w:w="2835" w:type="dxa"/>
            <w:noWrap w:val="0"/>
            <w:vAlign w:val="center"/>
          </w:tcPr>
          <w:p>
            <w:pPr>
              <w:pStyle w:val="14"/>
            </w:pPr>
            <w:r>
              <w:t>工资实际发放数占应发放数的比率</w:t>
            </w:r>
          </w:p>
        </w:tc>
        <w:tc>
          <w:tcPr>
            <w:tcW w:w="2551" w:type="dxa"/>
            <w:noWrap w:val="0"/>
            <w:vAlign w:val="center"/>
          </w:tcPr>
          <w:p>
            <w:pPr>
              <w:pStyle w:val="14"/>
            </w:pPr>
            <w:r>
              <w:t>≥95%</w:t>
            </w:r>
          </w:p>
        </w:tc>
        <w:tc>
          <w:tcPr>
            <w:tcW w:w="2268" w:type="dxa"/>
            <w:noWrap w:val="0"/>
            <w:vAlign w:val="center"/>
          </w:tcPr>
          <w:p>
            <w:pPr>
              <w:pStyle w:val="14"/>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工资发放及时率</w:t>
            </w:r>
          </w:p>
        </w:tc>
        <w:tc>
          <w:tcPr>
            <w:tcW w:w="2835" w:type="dxa"/>
            <w:noWrap w:val="0"/>
            <w:vAlign w:val="center"/>
          </w:tcPr>
          <w:p>
            <w:pPr>
              <w:pStyle w:val="14"/>
            </w:pPr>
            <w:r>
              <w:t>及时发放工资人员占全部发放工作人员的比率</w:t>
            </w:r>
          </w:p>
        </w:tc>
        <w:tc>
          <w:tcPr>
            <w:tcW w:w="2551" w:type="dxa"/>
            <w:noWrap w:val="0"/>
            <w:vAlign w:val="center"/>
          </w:tcPr>
          <w:p>
            <w:pPr>
              <w:pStyle w:val="14"/>
            </w:pPr>
            <w:r>
              <w:t>≥95%</w:t>
            </w:r>
          </w:p>
        </w:tc>
        <w:tc>
          <w:tcPr>
            <w:tcW w:w="2268" w:type="dxa"/>
            <w:noWrap w:val="0"/>
            <w:vAlign w:val="center"/>
          </w:tcPr>
          <w:p>
            <w:pPr>
              <w:pStyle w:val="14"/>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效益指标</w:t>
            </w:r>
          </w:p>
        </w:tc>
        <w:tc>
          <w:tcPr>
            <w:tcW w:w="2268" w:type="dxa"/>
            <w:noWrap w:val="0"/>
            <w:vAlign w:val="center"/>
          </w:tcPr>
          <w:p>
            <w:pPr>
              <w:pStyle w:val="14"/>
            </w:pPr>
            <w:r>
              <w:t>社会效益指标</w:t>
            </w:r>
          </w:p>
        </w:tc>
        <w:tc>
          <w:tcPr>
            <w:tcW w:w="2835" w:type="dxa"/>
            <w:noWrap w:val="0"/>
            <w:vAlign w:val="center"/>
          </w:tcPr>
          <w:p>
            <w:pPr>
              <w:pStyle w:val="14"/>
            </w:pPr>
            <w:r>
              <w:t>工作效率提升</w:t>
            </w:r>
          </w:p>
        </w:tc>
        <w:tc>
          <w:tcPr>
            <w:tcW w:w="2835" w:type="dxa"/>
            <w:noWrap w:val="0"/>
            <w:vAlign w:val="center"/>
          </w:tcPr>
          <w:p>
            <w:pPr>
              <w:pStyle w:val="14"/>
            </w:pPr>
            <w:r>
              <w:t>工作效率提升情况</w:t>
            </w:r>
          </w:p>
        </w:tc>
        <w:tc>
          <w:tcPr>
            <w:tcW w:w="2551" w:type="dxa"/>
            <w:noWrap w:val="0"/>
            <w:vAlign w:val="center"/>
          </w:tcPr>
          <w:p>
            <w:pPr>
              <w:pStyle w:val="14"/>
            </w:pPr>
            <w:r>
              <w:t>≥90%</w:t>
            </w:r>
          </w:p>
        </w:tc>
        <w:tc>
          <w:tcPr>
            <w:tcW w:w="2268" w:type="dxa"/>
            <w:noWrap w:val="0"/>
            <w:vAlign w:val="center"/>
          </w:tcPr>
          <w:p>
            <w:pPr>
              <w:pStyle w:val="14"/>
            </w:pPr>
            <w:r>
              <w:t>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受益人员满意度</w:t>
            </w:r>
          </w:p>
        </w:tc>
        <w:tc>
          <w:tcPr>
            <w:tcW w:w="2835" w:type="dxa"/>
            <w:noWrap w:val="0"/>
            <w:vAlign w:val="center"/>
          </w:tcPr>
          <w:p>
            <w:pPr>
              <w:pStyle w:val="14"/>
            </w:pPr>
            <w:r>
              <w:t>受益对象的满意度</w:t>
            </w:r>
          </w:p>
        </w:tc>
        <w:tc>
          <w:tcPr>
            <w:tcW w:w="2551" w:type="dxa"/>
            <w:noWrap w:val="0"/>
            <w:vAlign w:val="center"/>
          </w:tcPr>
          <w:p>
            <w:pPr>
              <w:pStyle w:val="14"/>
            </w:pPr>
            <w:r>
              <w:t>≥90%</w:t>
            </w:r>
          </w:p>
        </w:tc>
        <w:tc>
          <w:tcPr>
            <w:tcW w:w="2268" w:type="dxa"/>
            <w:noWrap w:val="0"/>
            <w:vAlign w:val="center"/>
          </w:tcPr>
          <w:p>
            <w:pPr>
              <w:pStyle w:val="14"/>
            </w:pPr>
            <w:r>
              <w:t>根据调查问卷</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2、市场建设服务中心租金绩效目标表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1.保障菜市场经营正常运转。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租赁面积</w:t>
            </w:r>
          </w:p>
        </w:tc>
        <w:tc>
          <w:tcPr>
            <w:tcW w:w="2835" w:type="dxa"/>
            <w:noWrap w:val="0"/>
            <w:vAlign w:val="center"/>
          </w:tcPr>
          <w:p>
            <w:pPr>
              <w:pStyle w:val="14"/>
            </w:pPr>
            <w:r>
              <w:t>60亩</w:t>
            </w:r>
          </w:p>
        </w:tc>
        <w:tc>
          <w:tcPr>
            <w:tcW w:w="2551" w:type="dxa"/>
            <w:noWrap w:val="0"/>
            <w:vAlign w:val="center"/>
          </w:tcPr>
          <w:p>
            <w:pPr>
              <w:pStyle w:val="14"/>
            </w:pPr>
            <w:r>
              <w:t>60亩</w:t>
            </w:r>
          </w:p>
        </w:tc>
        <w:tc>
          <w:tcPr>
            <w:tcW w:w="2268" w:type="dxa"/>
            <w:noWrap w:val="0"/>
            <w:vAlign w:val="center"/>
          </w:tcPr>
          <w:p>
            <w:pPr>
              <w:pStyle w:val="14"/>
            </w:pPr>
            <w:r>
              <w:t>实际测量面积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租赁服务质量合格率</w:t>
            </w:r>
          </w:p>
        </w:tc>
        <w:tc>
          <w:tcPr>
            <w:tcW w:w="2835" w:type="dxa"/>
            <w:noWrap w:val="0"/>
            <w:vAlign w:val="center"/>
          </w:tcPr>
          <w:p>
            <w:pPr>
              <w:pStyle w:val="14"/>
            </w:pPr>
            <w:r>
              <w:t>租赁服务质量合格率</w:t>
            </w:r>
          </w:p>
        </w:tc>
        <w:tc>
          <w:tcPr>
            <w:tcW w:w="2551" w:type="dxa"/>
            <w:noWrap w:val="0"/>
            <w:vAlign w:val="center"/>
          </w:tcPr>
          <w:p>
            <w:pPr>
              <w:pStyle w:val="14"/>
            </w:pPr>
            <w:r>
              <w:t>≥90%</w:t>
            </w:r>
          </w:p>
        </w:tc>
        <w:tc>
          <w:tcPr>
            <w:tcW w:w="2268" w:type="dxa"/>
            <w:noWrap w:val="0"/>
            <w:vAlign w:val="center"/>
          </w:tcPr>
          <w:p>
            <w:pPr>
              <w:pStyle w:val="14"/>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租赁期限</w:t>
            </w:r>
          </w:p>
        </w:tc>
        <w:tc>
          <w:tcPr>
            <w:tcW w:w="2835" w:type="dxa"/>
            <w:noWrap w:val="0"/>
            <w:vAlign w:val="center"/>
          </w:tcPr>
          <w:p>
            <w:pPr>
              <w:pStyle w:val="14"/>
            </w:pPr>
            <w:r>
              <w:t>市场租赁期限</w:t>
            </w:r>
          </w:p>
        </w:tc>
        <w:tc>
          <w:tcPr>
            <w:tcW w:w="2551" w:type="dxa"/>
            <w:noWrap w:val="0"/>
            <w:vAlign w:val="center"/>
          </w:tcPr>
          <w:p>
            <w:pPr>
              <w:pStyle w:val="14"/>
            </w:pPr>
            <w:r>
              <w:t>5年</w:t>
            </w:r>
          </w:p>
        </w:tc>
        <w:tc>
          <w:tcPr>
            <w:tcW w:w="2268" w:type="dxa"/>
            <w:noWrap w:val="0"/>
            <w:vAlign w:val="center"/>
          </w:tcPr>
          <w:p>
            <w:pPr>
              <w:pStyle w:val="14"/>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社会效益指标</w:t>
            </w:r>
          </w:p>
        </w:tc>
        <w:tc>
          <w:tcPr>
            <w:tcW w:w="2835" w:type="dxa"/>
            <w:noWrap w:val="0"/>
            <w:vAlign w:val="center"/>
          </w:tcPr>
          <w:p>
            <w:pPr>
              <w:pStyle w:val="14"/>
            </w:pPr>
            <w:r>
              <w:t>提供良好履职基础，服务社会发展能力</w:t>
            </w:r>
          </w:p>
        </w:tc>
        <w:tc>
          <w:tcPr>
            <w:tcW w:w="2835" w:type="dxa"/>
            <w:noWrap w:val="0"/>
            <w:vAlign w:val="center"/>
          </w:tcPr>
          <w:p>
            <w:pPr>
              <w:pStyle w:val="14"/>
            </w:pPr>
            <w:r>
              <w:t>提供良好履职基础，服务社会发展能力</w:t>
            </w:r>
          </w:p>
        </w:tc>
        <w:tc>
          <w:tcPr>
            <w:tcW w:w="2551" w:type="dxa"/>
            <w:noWrap w:val="0"/>
            <w:vAlign w:val="center"/>
          </w:tcPr>
          <w:p>
            <w:pPr>
              <w:pStyle w:val="14"/>
            </w:pPr>
            <w:r>
              <w:t>有所提升</w:t>
            </w:r>
          </w:p>
        </w:tc>
        <w:tc>
          <w:tcPr>
            <w:tcW w:w="2268" w:type="dxa"/>
            <w:noWrap w:val="0"/>
            <w:vAlign w:val="center"/>
          </w:tcPr>
          <w:p>
            <w:pPr>
              <w:pStyle w:val="14"/>
            </w:pPr>
            <w:r>
              <w:t>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持续影响力</w:t>
            </w:r>
          </w:p>
        </w:tc>
        <w:tc>
          <w:tcPr>
            <w:tcW w:w="2835" w:type="dxa"/>
            <w:noWrap w:val="0"/>
            <w:vAlign w:val="center"/>
          </w:tcPr>
          <w:p>
            <w:pPr>
              <w:pStyle w:val="14"/>
            </w:pPr>
            <w:r>
              <w:t>给商户提供一个良好的经营环境，为市场后续招商引资发展壮大提供硬件支持。</w:t>
            </w:r>
          </w:p>
        </w:tc>
        <w:tc>
          <w:tcPr>
            <w:tcW w:w="2551" w:type="dxa"/>
            <w:noWrap w:val="0"/>
            <w:vAlign w:val="center"/>
          </w:tcPr>
          <w:p>
            <w:pPr>
              <w:pStyle w:val="14"/>
            </w:pPr>
            <w:r>
              <w:t>持续影响力提升</w:t>
            </w:r>
          </w:p>
        </w:tc>
        <w:tc>
          <w:tcPr>
            <w:tcW w:w="2268" w:type="dxa"/>
            <w:noWrap w:val="0"/>
            <w:vAlign w:val="center"/>
          </w:tcPr>
          <w:p>
            <w:pPr>
              <w:pStyle w:val="14"/>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市场商户满意度</w:t>
            </w:r>
          </w:p>
        </w:tc>
        <w:tc>
          <w:tcPr>
            <w:tcW w:w="2835" w:type="dxa"/>
            <w:noWrap w:val="0"/>
            <w:vAlign w:val="center"/>
          </w:tcPr>
          <w:p>
            <w:pPr>
              <w:pStyle w:val="14"/>
            </w:pPr>
            <w:r>
              <w:t>调查市场商户对该项目的满意度</w:t>
            </w:r>
          </w:p>
        </w:tc>
        <w:tc>
          <w:tcPr>
            <w:tcW w:w="2551" w:type="dxa"/>
            <w:noWrap w:val="0"/>
            <w:vAlign w:val="center"/>
          </w:tcPr>
          <w:p>
            <w:pPr>
              <w:pStyle w:val="14"/>
            </w:pPr>
            <w:r>
              <w:t>≥90%</w:t>
            </w:r>
          </w:p>
        </w:tc>
        <w:tc>
          <w:tcPr>
            <w:tcW w:w="2268" w:type="dxa"/>
            <w:noWrap w:val="0"/>
            <w:vAlign w:val="center"/>
          </w:tcPr>
          <w:p>
            <w:pPr>
              <w:pStyle w:val="14"/>
            </w:pPr>
            <w:r>
              <w:t>根据市场商户调查问卷</w:t>
            </w:r>
          </w:p>
        </w:tc>
      </w:tr>
    </w:tbl>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b/>
          <w:color w:val="000000"/>
          <w:sz w:val="28"/>
        </w:rPr>
        <w:t>3、市场建设整治专项经费绩效目标表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1.改善市场设施，消除安全隐患；整治市场环境、卫生；部分资金用于市场内日常宣传、围挡，保障疫情防控等突发工作顺利开展；做好创城、创卫等工作。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成本指标</w:t>
            </w:r>
          </w:p>
        </w:tc>
        <w:tc>
          <w:tcPr>
            <w:tcW w:w="2835" w:type="dxa"/>
            <w:noWrap w:val="0"/>
            <w:vAlign w:val="center"/>
          </w:tcPr>
          <w:p>
            <w:pPr>
              <w:pStyle w:val="14"/>
            </w:pPr>
            <w:r>
              <w:t>预算控制率</w:t>
            </w:r>
          </w:p>
        </w:tc>
        <w:tc>
          <w:tcPr>
            <w:tcW w:w="2835" w:type="dxa"/>
            <w:noWrap w:val="0"/>
            <w:vAlign w:val="center"/>
          </w:tcPr>
          <w:p>
            <w:pPr>
              <w:pStyle w:val="14"/>
            </w:pPr>
            <w:r>
              <w:t>实际支出金额占预算金额的比率</w:t>
            </w:r>
          </w:p>
        </w:tc>
        <w:tc>
          <w:tcPr>
            <w:tcW w:w="2551" w:type="dxa"/>
            <w:noWrap w:val="0"/>
            <w:vAlign w:val="center"/>
          </w:tcPr>
          <w:p>
            <w:pPr>
              <w:pStyle w:val="14"/>
            </w:pPr>
            <w:r>
              <w:t>≤100%</w:t>
            </w:r>
          </w:p>
        </w:tc>
        <w:tc>
          <w:tcPr>
            <w:tcW w:w="2268" w:type="dxa"/>
            <w:noWrap w:val="0"/>
            <w:vAlign w:val="center"/>
          </w:tcPr>
          <w:p>
            <w:pPr>
              <w:pStyle w:val="14"/>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维修质量合格率</w:t>
            </w:r>
          </w:p>
        </w:tc>
        <w:tc>
          <w:tcPr>
            <w:tcW w:w="2835" w:type="dxa"/>
            <w:noWrap w:val="0"/>
            <w:vAlign w:val="center"/>
          </w:tcPr>
          <w:p>
            <w:pPr>
              <w:pStyle w:val="14"/>
            </w:pPr>
            <w:r>
              <w:t>市场内设施维修质量合格率占需维修数量的百分比</w:t>
            </w:r>
          </w:p>
        </w:tc>
        <w:tc>
          <w:tcPr>
            <w:tcW w:w="2551" w:type="dxa"/>
            <w:noWrap w:val="0"/>
            <w:vAlign w:val="center"/>
          </w:tcPr>
          <w:p>
            <w:pPr>
              <w:pStyle w:val="14"/>
            </w:pPr>
            <w:r>
              <w:t>≥95%</w:t>
            </w:r>
          </w:p>
        </w:tc>
        <w:tc>
          <w:tcPr>
            <w:tcW w:w="2268" w:type="dxa"/>
            <w:noWrap w:val="0"/>
            <w:vAlign w:val="center"/>
          </w:tcPr>
          <w:p>
            <w:pPr>
              <w:pStyle w:val="14"/>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维修及时率</w:t>
            </w:r>
          </w:p>
        </w:tc>
        <w:tc>
          <w:tcPr>
            <w:tcW w:w="2835" w:type="dxa"/>
            <w:noWrap w:val="0"/>
            <w:vAlign w:val="center"/>
          </w:tcPr>
          <w:p>
            <w:pPr>
              <w:pStyle w:val="14"/>
            </w:pPr>
            <w:r>
              <w:t>对损坏设施的修复及时率</w:t>
            </w:r>
          </w:p>
        </w:tc>
        <w:tc>
          <w:tcPr>
            <w:tcW w:w="2551" w:type="dxa"/>
            <w:noWrap w:val="0"/>
            <w:vAlign w:val="center"/>
          </w:tcPr>
          <w:p>
            <w:pPr>
              <w:pStyle w:val="14"/>
            </w:pPr>
            <w:r>
              <w:t>≥90%</w:t>
            </w:r>
          </w:p>
        </w:tc>
        <w:tc>
          <w:tcPr>
            <w:tcW w:w="2268" w:type="dxa"/>
            <w:noWrap w:val="0"/>
            <w:vAlign w:val="center"/>
          </w:tcPr>
          <w:p>
            <w:pPr>
              <w:pStyle w:val="14"/>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数量指标</w:t>
            </w:r>
          </w:p>
        </w:tc>
        <w:tc>
          <w:tcPr>
            <w:tcW w:w="2835" w:type="dxa"/>
            <w:noWrap w:val="0"/>
            <w:vAlign w:val="center"/>
          </w:tcPr>
          <w:p>
            <w:pPr>
              <w:pStyle w:val="14"/>
            </w:pPr>
            <w:r>
              <w:t>维修率</w:t>
            </w:r>
          </w:p>
        </w:tc>
        <w:tc>
          <w:tcPr>
            <w:tcW w:w="2835" w:type="dxa"/>
            <w:noWrap w:val="0"/>
            <w:vAlign w:val="center"/>
          </w:tcPr>
          <w:p>
            <w:pPr>
              <w:pStyle w:val="14"/>
            </w:pPr>
            <w:r>
              <w:t>市场内设施维修数量占需维修数量的百分比</w:t>
            </w:r>
          </w:p>
        </w:tc>
        <w:tc>
          <w:tcPr>
            <w:tcW w:w="2551" w:type="dxa"/>
            <w:noWrap w:val="0"/>
            <w:vAlign w:val="center"/>
          </w:tcPr>
          <w:p>
            <w:pPr>
              <w:pStyle w:val="14"/>
            </w:pPr>
            <w:r>
              <w:t>≥90%</w:t>
            </w:r>
          </w:p>
        </w:tc>
        <w:tc>
          <w:tcPr>
            <w:tcW w:w="2268" w:type="dxa"/>
            <w:noWrap w:val="0"/>
            <w:vAlign w:val="center"/>
          </w:tcPr>
          <w:p>
            <w:pPr>
              <w:pStyle w:val="14"/>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社会效益指标</w:t>
            </w:r>
          </w:p>
        </w:tc>
        <w:tc>
          <w:tcPr>
            <w:tcW w:w="2835" w:type="dxa"/>
            <w:noWrap w:val="0"/>
            <w:vAlign w:val="center"/>
          </w:tcPr>
          <w:p>
            <w:pPr>
              <w:pStyle w:val="14"/>
            </w:pPr>
            <w:r>
              <w:t>市容市貌整洁率</w:t>
            </w:r>
          </w:p>
        </w:tc>
        <w:tc>
          <w:tcPr>
            <w:tcW w:w="2835" w:type="dxa"/>
            <w:noWrap w:val="0"/>
            <w:vAlign w:val="center"/>
          </w:tcPr>
          <w:p>
            <w:pPr>
              <w:pStyle w:val="14"/>
            </w:pPr>
            <w:r>
              <w:t>市容市貌整洁率</w:t>
            </w:r>
          </w:p>
        </w:tc>
        <w:tc>
          <w:tcPr>
            <w:tcW w:w="2551" w:type="dxa"/>
            <w:noWrap w:val="0"/>
            <w:vAlign w:val="center"/>
          </w:tcPr>
          <w:p>
            <w:pPr>
              <w:pStyle w:val="14"/>
            </w:pPr>
            <w:r>
              <w:t>≥90%</w:t>
            </w:r>
          </w:p>
        </w:tc>
        <w:tc>
          <w:tcPr>
            <w:tcW w:w="2268" w:type="dxa"/>
            <w:noWrap w:val="0"/>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市场实力</w:t>
            </w:r>
          </w:p>
        </w:tc>
        <w:tc>
          <w:tcPr>
            <w:tcW w:w="2835" w:type="dxa"/>
            <w:noWrap w:val="0"/>
            <w:vAlign w:val="center"/>
          </w:tcPr>
          <w:p>
            <w:pPr>
              <w:pStyle w:val="14"/>
            </w:pPr>
            <w:r>
              <w:t>改善市场硬件设施，提升市场实力</w:t>
            </w:r>
          </w:p>
        </w:tc>
        <w:tc>
          <w:tcPr>
            <w:tcW w:w="2551" w:type="dxa"/>
            <w:noWrap w:val="0"/>
            <w:vAlign w:val="center"/>
          </w:tcPr>
          <w:p>
            <w:pPr>
              <w:pStyle w:val="14"/>
            </w:pPr>
            <w:r>
              <w:t>实力提升</w:t>
            </w:r>
          </w:p>
        </w:tc>
        <w:tc>
          <w:tcPr>
            <w:tcW w:w="2268" w:type="dxa"/>
            <w:noWrap w:val="0"/>
            <w:vAlign w:val="center"/>
          </w:tcPr>
          <w:p>
            <w:pPr>
              <w:pStyle w:val="14"/>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持续影响力</w:t>
            </w:r>
          </w:p>
        </w:tc>
        <w:tc>
          <w:tcPr>
            <w:tcW w:w="2835" w:type="dxa"/>
            <w:noWrap w:val="0"/>
            <w:vAlign w:val="center"/>
          </w:tcPr>
          <w:p>
            <w:pPr>
              <w:pStyle w:val="14"/>
            </w:pPr>
            <w:r>
              <w:t>给商户提供良好的经营环境，为市场招商引资提供硬件支持</w:t>
            </w:r>
          </w:p>
        </w:tc>
        <w:tc>
          <w:tcPr>
            <w:tcW w:w="2551" w:type="dxa"/>
            <w:noWrap w:val="0"/>
            <w:vAlign w:val="center"/>
          </w:tcPr>
          <w:p>
            <w:pPr>
              <w:pStyle w:val="14"/>
            </w:pPr>
            <w:r>
              <w:t>持续影响力提升</w:t>
            </w:r>
          </w:p>
        </w:tc>
        <w:tc>
          <w:tcPr>
            <w:tcW w:w="2268" w:type="dxa"/>
            <w:noWrap w:val="0"/>
            <w:vAlign w:val="center"/>
          </w:tcPr>
          <w:p>
            <w:pPr>
              <w:pStyle w:val="14"/>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市场商户满意度</w:t>
            </w:r>
          </w:p>
        </w:tc>
        <w:tc>
          <w:tcPr>
            <w:tcW w:w="2835" w:type="dxa"/>
            <w:noWrap w:val="0"/>
            <w:vAlign w:val="center"/>
          </w:tcPr>
          <w:p>
            <w:pPr>
              <w:pStyle w:val="14"/>
            </w:pPr>
            <w:r>
              <w:t>调查市场商户对该项目的满意度</w:t>
            </w:r>
          </w:p>
        </w:tc>
        <w:tc>
          <w:tcPr>
            <w:tcW w:w="2551" w:type="dxa"/>
            <w:noWrap w:val="0"/>
            <w:vAlign w:val="center"/>
          </w:tcPr>
          <w:p>
            <w:pPr>
              <w:pStyle w:val="14"/>
            </w:pPr>
            <w:r>
              <w:t>&gt;90%</w:t>
            </w:r>
          </w:p>
        </w:tc>
        <w:tc>
          <w:tcPr>
            <w:tcW w:w="2268" w:type="dxa"/>
            <w:noWrap w:val="0"/>
            <w:vAlign w:val="center"/>
          </w:tcPr>
          <w:p>
            <w:pPr>
              <w:pStyle w:val="14"/>
            </w:pPr>
            <w:r>
              <w:t>根据市场商户调查表</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2023年，高阳县市场建设服务中心安排政府采购预算0.00万元。具体内容见下表。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8674" w:type="dxa"/>
            <w:gridSpan w:val="9"/>
            <w:tcBorders>
              <w:top w:val="single" w:color="FFFFFF" w:sz="6" w:space="0"/>
              <w:left w:val="single" w:color="FFFFFF" w:sz="6" w:space="0"/>
              <w:right w:val="single" w:color="FFFFFF" w:sz="6" w:space="0"/>
            </w:tcBorders>
            <w:noWrap w:val="0"/>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2"/>
            </w:pPr>
            <w:r>
              <w:t>政府采购项目来源</w:t>
            </w:r>
          </w:p>
        </w:tc>
        <w:tc>
          <w:tcPr>
            <w:tcW w:w="1134" w:type="dxa"/>
            <w:vMerge w:val="restart"/>
            <w:noWrap w:val="0"/>
            <w:vAlign w:val="center"/>
          </w:tcPr>
          <w:p>
            <w:pPr>
              <w:pStyle w:val="12"/>
            </w:pPr>
            <w:r>
              <w:t>采购物品名称</w:t>
            </w:r>
          </w:p>
        </w:tc>
        <w:tc>
          <w:tcPr>
            <w:tcW w:w="1134" w:type="dxa"/>
            <w:vMerge w:val="restart"/>
            <w:noWrap w:val="0"/>
            <w:vAlign w:val="center"/>
          </w:tcPr>
          <w:p>
            <w:pPr>
              <w:pStyle w:val="12"/>
            </w:pPr>
            <w:r>
              <w:t>政府采购目录序号</w:t>
            </w:r>
          </w:p>
        </w:tc>
        <w:tc>
          <w:tcPr>
            <w:tcW w:w="709" w:type="dxa"/>
            <w:vMerge w:val="restart"/>
            <w:noWrap w:val="0"/>
            <w:vAlign w:val="center"/>
          </w:tcPr>
          <w:p>
            <w:pPr>
              <w:pStyle w:val="12"/>
            </w:pPr>
            <w:r>
              <w:t>计量  单位</w:t>
            </w:r>
          </w:p>
        </w:tc>
        <w:tc>
          <w:tcPr>
            <w:tcW w:w="850" w:type="dxa"/>
            <w:vMerge w:val="restart"/>
            <w:noWrap w:val="0"/>
            <w:vAlign w:val="center"/>
          </w:tcPr>
          <w:p>
            <w:pPr>
              <w:pStyle w:val="12"/>
            </w:pPr>
            <w:r>
              <w:t>数量</w:t>
            </w:r>
          </w:p>
        </w:tc>
        <w:tc>
          <w:tcPr>
            <w:tcW w:w="850" w:type="dxa"/>
            <w:vMerge w:val="restart"/>
            <w:noWrap w:val="0"/>
            <w:vAlign w:val="center"/>
          </w:tcPr>
          <w:p>
            <w:pPr>
              <w:pStyle w:val="12"/>
            </w:pPr>
            <w:r>
              <w:t>单价</w:t>
            </w:r>
          </w:p>
        </w:tc>
        <w:tc>
          <w:tcPr>
            <w:tcW w:w="7710" w:type="dxa"/>
            <w:gridSpan w:val="8"/>
            <w:noWrap w:val="0"/>
            <w:vAlign w:val="center"/>
          </w:tcPr>
          <w:p>
            <w:pPr>
              <w:pStyle w:val="12"/>
            </w:pPr>
            <w:r>
              <w:t>政府采购金额（当年部门预算安排资金）</w:t>
            </w:r>
          </w:p>
        </w:tc>
        <w:tc>
          <w:tcPr>
            <w:tcW w:w="964" w:type="dxa"/>
            <w:vMerge w:val="restart"/>
            <w:noWrap w:val="0"/>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2"/>
            </w:pPr>
            <w:r>
              <w:t>项目名称</w:t>
            </w:r>
          </w:p>
        </w:tc>
        <w:tc>
          <w:tcPr>
            <w:tcW w:w="964" w:type="dxa"/>
            <w:noWrap w:val="0"/>
            <w:vAlign w:val="center"/>
          </w:tcPr>
          <w:p>
            <w:pPr>
              <w:pStyle w:val="12"/>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2"/>
            </w:pPr>
            <w:r>
              <w:t>合计</w:t>
            </w:r>
          </w:p>
        </w:tc>
        <w:tc>
          <w:tcPr>
            <w:tcW w:w="964" w:type="dxa"/>
            <w:noWrap w:val="0"/>
            <w:vAlign w:val="center"/>
          </w:tcPr>
          <w:p>
            <w:pPr>
              <w:pStyle w:val="12"/>
            </w:pPr>
            <w:r>
              <w:t>一般公共预算拨款</w:t>
            </w:r>
          </w:p>
        </w:tc>
        <w:tc>
          <w:tcPr>
            <w:tcW w:w="964" w:type="dxa"/>
            <w:noWrap w:val="0"/>
            <w:vAlign w:val="center"/>
          </w:tcPr>
          <w:p>
            <w:pPr>
              <w:pStyle w:val="12"/>
            </w:pPr>
            <w:r>
              <w:t>基金预算拨款</w:t>
            </w:r>
          </w:p>
        </w:tc>
        <w:tc>
          <w:tcPr>
            <w:tcW w:w="964" w:type="dxa"/>
            <w:noWrap w:val="0"/>
            <w:vAlign w:val="center"/>
          </w:tcPr>
          <w:p>
            <w:pPr>
              <w:pStyle w:val="12"/>
            </w:pPr>
            <w:r>
              <w:t>国有资本经营预算拨款</w:t>
            </w:r>
          </w:p>
        </w:tc>
        <w:tc>
          <w:tcPr>
            <w:tcW w:w="964" w:type="dxa"/>
            <w:noWrap w:val="0"/>
            <w:vAlign w:val="center"/>
          </w:tcPr>
          <w:p>
            <w:pPr>
              <w:pStyle w:val="12"/>
            </w:pPr>
            <w:r>
              <w:t>财政专户核拨</w:t>
            </w:r>
          </w:p>
        </w:tc>
        <w:tc>
          <w:tcPr>
            <w:tcW w:w="964" w:type="dxa"/>
            <w:noWrap w:val="0"/>
            <w:vAlign w:val="center"/>
          </w:tcPr>
          <w:p>
            <w:pPr>
              <w:pStyle w:val="12"/>
            </w:pPr>
            <w:r>
              <w:t>单位    资金</w:t>
            </w:r>
          </w:p>
        </w:tc>
        <w:tc>
          <w:tcPr>
            <w:tcW w:w="964" w:type="dxa"/>
            <w:noWrap w:val="0"/>
            <w:vAlign w:val="center"/>
          </w:tcPr>
          <w:p>
            <w:pPr>
              <w:pStyle w:val="12"/>
            </w:pPr>
            <w:r>
              <w:t>财政拨    款结转</w:t>
            </w:r>
          </w:p>
        </w:tc>
        <w:tc>
          <w:tcPr>
            <w:tcW w:w="964" w:type="dxa"/>
            <w:noWrap w:val="0"/>
            <w:vAlign w:val="center"/>
          </w:tcPr>
          <w:p>
            <w:pPr>
              <w:pStyle w:val="12"/>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bl>
    <w:p>
      <w:pPr>
        <w:spacing w:line="500" w:lineRule="exact"/>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line="500" w:lineRule="exact"/>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高阳县市场建设服务中心上年末固定资产金额为77.38万元（详见下表）。本年度拟购置固定资产总额为0.00万元。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11"/>
            </w:pPr>
            <w:r>
              <w:t>414003高阳县市场建设服务中心</w:t>
            </w:r>
          </w:p>
        </w:tc>
        <w:tc>
          <w:tcPr>
            <w:tcW w:w="5669" w:type="dxa"/>
            <w:gridSpan w:val="2"/>
            <w:tcBorders>
              <w:top w:val="single" w:color="FFFFFF" w:sz="6" w:space="0"/>
              <w:left w:val="single" w:color="FFFFFF" w:sz="6" w:space="0"/>
              <w:right w:val="single" w:color="FFFFFF" w:sz="6" w:space="0"/>
            </w:tcBorders>
            <w:noWrap w:val="0"/>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2"/>
            </w:pPr>
            <w:r>
              <w:t>项   目</w:t>
            </w:r>
          </w:p>
        </w:tc>
        <w:tc>
          <w:tcPr>
            <w:tcW w:w="2835" w:type="dxa"/>
            <w:noWrap w:val="0"/>
            <w:vAlign w:val="center"/>
          </w:tcPr>
          <w:p>
            <w:pPr>
              <w:pStyle w:val="12"/>
            </w:pPr>
            <w:r>
              <w:t>数量</w:t>
            </w:r>
          </w:p>
        </w:tc>
        <w:tc>
          <w:tcPr>
            <w:tcW w:w="2835"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资产总额</w:t>
            </w:r>
          </w:p>
        </w:tc>
        <w:tc>
          <w:tcPr>
            <w:tcW w:w="2835" w:type="dxa"/>
            <w:noWrap w:val="0"/>
            <w:vAlign w:val="center"/>
          </w:tcPr>
          <w:p>
            <w:pPr>
              <w:pStyle w:val="15"/>
              <w:rPr>
                <w:rFonts w:hint="default" w:eastAsia="方正书宋_GBK"/>
                <w:lang w:val="en-US" w:eastAsia="zh-CN"/>
              </w:rPr>
            </w:pPr>
            <w:r>
              <w:rPr>
                <w:rFonts w:hint="eastAsia"/>
                <w:lang w:val="en-US" w:eastAsia="zh-CN"/>
              </w:rPr>
              <w:t>135</w:t>
            </w:r>
          </w:p>
        </w:tc>
        <w:tc>
          <w:tcPr>
            <w:tcW w:w="2835" w:type="dxa"/>
            <w:noWrap w:val="0"/>
            <w:vAlign w:val="center"/>
          </w:tcPr>
          <w:p>
            <w:pPr>
              <w:pStyle w:val="13"/>
            </w:pPr>
            <w:r>
              <w:t>77.38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1、房屋（平方米）</w:t>
            </w:r>
          </w:p>
        </w:tc>
        <w:tc>
          <w:tcPr>
            <w:tcW w:w="2835" w:type="dxa"/>
            <w:noWrap w:val="0"/>
            <w:vAlign w:val="center"/>
          </w:tcPr>
          <w:p>
            <w:pPr>
              <w:pStyle w:val="15"/>
            </w:pPr>
          </w:p>
        </w:tc>
        <w:tc>
          <w:tcPr>
            <w:tcW w:w="2835"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　　其中：办公用房（平方米）</w:t>
            </w:r>
          </w:p>
        </w:tc>
        <w:tc>
          <w:tcPr>
            <w:tcW w:w="2835" w:type="dxa"/>
            <w:noWrap w:val="0"/>
            <w:vAlign w:val="center"/>
          </w:tcPr>
          <w:p>
            <w:pPr>
              <w:pStyle w:val="15"/>
            </w:pPr>
          </w:p>
        </w:tc>
        <w:tc>
          <w:tcPr>
            <w:tcW w:w="2835"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2、车辆（台、辆）</w:t>
            </w:r>
          </w:p>
        </w:tc>
        <w:tc>
          <w:tcPr>
            <w:tcW w:w="2835" w:type="dxa"/>
            <w:noWrap w:val="0"/>
            <w:vAlign w:val="center"/>
          </w:tcPr>
          <w:p>
            <w:pPr>
              <w:pStyle w:val="15"/>
            </w:pPr>
          </w:p>
        </w:tc>
        <w:tc>
          <w:tcPr>
            <w:tcW w:w="2835"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3、单价在20万元以上的设备</w:t>
            </w:r>
          </w:p>
        </w:tc>
        <w:tc>
          <w:tcPr>
            <w:tcW w:w="2835" w:type="dxa"/>
            <w:noWrap w:val="0"/>
            <w:vAlign w:val="center"/>
          </w:tcPr>
          <w:p>
            <w:pPr>
              <w:pStyle w:val="15"/>
            </w:pPr>
            <w:r>
              <w:t>1</w:t>
            </w:r>
          </w:p>
        </w:tc>
        <w:tc>
          <w:tcPr>
            <w:tcW w:w="2835" w:type="dxa"/>
            <w:noWrap w:val="0"/>
            <w:vAlign w:val="center"/>
          </w:tcPr>
          <w:p>
            <w:pPr>
              <w:pStyle w:val="13"/>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4、其他固定资产</w:t>
            </w:r>
          </w:p>
        </w:tc>
        <w:tc>
          <w:tcPr>
            <w:tcW w:w="2835" w:type="dxa"/>
            <w:noWrap w:val="0"/>
            <w:vAlign w:val="center"/>
          </w:tcPr>
          <w:p>
            <w:pPr>
              <w:pStyle w:val="15"/>
            </w:pPr>
            <w:r>
              <w:t>134</w:t>
            </w:r>
          </w:p>
        </w:tc>
        <w:tc>
          <w:tcPr>
            <w:tcW w:w="2835" w:type="dxa"/>
            <w:noWrap w:val="0"/>
            <w:vAlign w:val="center"/>
          </w:tcPr>
          <w:p>
            <w:pPr>
              <w:pStyle w:val="13"/>
            </w:pPr>
            <w:r>
              <w:t>47.81</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val="en-US"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default" w:eastAsia="宋体"/>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lhZWY5YzcxZDcyMjNlNTA2YTA3MGU5NWIyMDYifQ=="/>
  </w:docVars>
  <w:rsids>
    <w:rsidRoot w:val="0013662D"/>
    <w:rsid w:val="0013662D"/>
    <w:rsid w:val="001C2609"/>
    <w:rsid w:val="00242739"/>
    <w:rsid w:val="002709CC"/>
    <w:rsid w:val="00474090"/>
    <w:rsid w:val="005E6614"/>
    <w:rsid w:val="00657F41"/>
    <w:rsid w:val="00786F01"/>
    <w:rsid w:val="009A475E"/>
    <w:rsid w:val="00BE66D2"/>
    <w:rsid w:val="00D05313"/>
    <w:rsid w:val="00E9487F"/>
    <w:rsid w:val="034863E0"/>
    <w:rsid w:val="08B1206C"/>
    <w:rsid w:val="09BF73FA"/>
    <w:rsid w:val="0BA935A6"/>
    <w:rsid w:val="0FF113B4"/>
    <w:rsid w:val="16FF4A5B"/>
    <w:rsid w:val="18AD529F"/>
    <w:rsid w:val="18FE09BC"/>
    <w:rsid w:val="1B6950AD"/>
    <w:rsid w:val="22AD1B3D"/>
    <w:rsid w:val="290A3759"/>
    <w:rsid w:val="2D2807F9"/>
    <w:rsid w:val="320353C8"/>
    <w:rsid w:val="37FC4126"/>
    <w:rsid w:val="3BF45CEC"/>
    <w:rsid w:val="40AE0B2B"/>
    <w:rsid w:val="412D24F1"/>
    <w:rsid w:val="416D399E"/>
    <w:rsid w:val="442F3BAC"/>
    <w:rsid w:val="46513995"/>
    <w:rsid w:val="47266580"/>
    <w:rsid w:val="48D758CD"/>
    <w:rsid w:val="4C7C02FE"/>
    <w:rsid w:val="53137D61"/>
    <w:rsid w:val="53620E89"/>
    <w:rsid w:val="53B776F4"/>
    <w:rsid w:val="57B8376D"/>
    <w:rsid w:val="5B194275"/>
    <w:rsid w:val="5BF25068"/>
    <w:rsid w:val="61504EF4"/>
    <w:rsid w:val="69197CA1"/>
    <w:rsid w:val="6A3758EA"/>
    <w:rsid w:val="6BD200E4"/>
    <w:rsid w:val="6BF941D0"/>
    <w:rsid w:val="790F0A00"/>
    <w:rsid w:val="7CFC2009"/>
    <w:rsid w:val="7E184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脚 Char"/>
    <w:basedOn w:val="6"/>
    <w:link w:val="2"/>
    <w:semiHidden/>
    <w:qFormat/>
    <w:uiPriority w:val="99"/>
    <w:rPr>
      <w:rFonts w:eastAsia="Times New Roman"/>
      <w:sz w:val="18"/>
      <w:szCs w:val="18"/>
      <w:lang w:eastAsia="uk-UA"/>
    </w:rPr>
  </w:style>
  <w:style w:type="character" w:customStyle="1" w:styleId="8">
    <w:name w:val="页眉 Char"/>
    <w:basedOn w:val="6"/>
    <w:link w:val="3"/>
    <w:semiHidden/>
    <w:qFormat/>
    <w:uiPriority w:val="99"/>
    <w:rPr>
      <w:rFonts w:eastAsia="Times New Roman"/>
      <w:sz w:val="18"/>
      <w:szCs w:val="18"/>
      <w:lang w:eastAsia="uk-UA"/>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5835</Words>
  <Characters>7095</Characters>
  <Lines>73</Lines>
  <Paragraphs>20</Paragraphs>
  <TotalTime>4</TotalTime>
  <ScaleCrop>false</ScaleCrop>
  <LinksUpToDate>false</LinksUpToDate>
  <CharactersWithSpaces>7246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2023-03-07T04:17:00Z</dcterms:created>
  <dc:creator>Administrator</dc:creator>
  <cp:lastModifiedBy>周青18233386669</cp:lastModifiedBy>
  <dcterms:modified xsi:type="dcterms:W3CDTF">2024-10-19T01:55:08Z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84E9EAA22D384D2299E4E87B71D08203_13</vt:lpwstr>
  </property>
</Properties>
</file>