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napToGrid w:val="0"/>
        <w:spacing w:line="580" w:lineRule="exact"/>
        <w:rPr>
          <w:rFonts w:ascii="方正仿宋_GBK" w:hAnsi="Tahoma" w:eastAsia="方正仿宋_GBK" w:cs="Tahoma"/>
          <w:kern w:val="0"/>
          <w:sz w:val="32"/>
          <w:szCs w:val="32"/>
        </w:rPr>
      </w:pP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 w:cs="Tahoma"/>
          <w:kern w:val="0"/>
          <w:sz w:val="44"/>
          <w:szCs w:val="44"/>
        </w:rPr>
        <w:t>2023年度</w:t>
      </w:r>
      <w:r>
        <w:rPr>
          <w:rFonts w:hint="eastAsia" w:ascii="方正小标宋_GBK" w:hAnsi="宋体" w:eastAsia="方正小标宋_GBK" w:cs="Tahoma"/>
          <w:kern w:val="0"/>
          <w:sz w:val="44"/>
          <w:szCs w:val="44"/>
          <w:lang w:eastAsia="zh-CN"/>
        </w:rPr>
        <w:t>高阳县人民代表大会常务委员会</w:t>
      </w:r>
      <w:r>
        <w:rPr>
          <w:rFonts w:hint="eastAsia" w:ascii="方正小标宋_GBK" w:hAnsi="宋体" w:eastAsia="方正小标宋_GBK" w:cs="Tahoma"/>
          <w:kern w:val="0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_GBK" w:hAnsi="宋体" w:eastAsia="方正小标宋_GBK" w:cs="Tahoma"/>
          <w:kern w:val="0"/>
          <w:sz w:val="44"/>
          <w:szCs w:val="44"/>
          <w:lang w:eastAsia="zh-CN"/>
        </w:rPr>
        <w:t>办公室</w:t>
      </w:r>
      <w:r>
        <w:rPr>
          <w:rFonts w:hint="eastAsia" w:ascii="方正小标宋_GBK" w:hAnsi="宋体" w:eastAsia="方正小标宋_GBK" w:cs="Tahoma"/>
          <w:kern w:val="0"/>
          <w:sz w:val="44"/>
          <w:szCs w:val="44"/>
        </w:rPr>
        <w:t>整体</w:t>
      </w:r>
      <w:r>
        <w:rPr>
          <w:rFonts w:hint="eastAsia" w:ascii="方正小标宋_GBK" w:hAnsi="宋体" w:eastAsia="方正小标宋_GBK"/>
          <w:sz w:val="44"/>
          <w:szCs w:val="44"/>
        </w:rPr>
        <w:t>绩效自评工作报告</w:t>
      </w:r>
    </w:p>
    <w:p>
      <w:pPr>
        <w:snapToGrid w:val="0"/>
        <w:spacing w:line="400" w:lineRule="exac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一、绩效自评工作组织开展情况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（一）部门绩效自评工作组织情况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高阳县人民代表大会常务委员会办公室（以下简称</w:t>
      </w:r>
      <w:r>
        <w:rPr>
          <w:rFonts w:hint="eastAsia" w:ascii="仿宋" w:eastAsia="仿宋"/>
          <w:sz w:val="32"/>
          <w:szCs w:val="32"/>
          <w:lang w:eastAsia="zh-CN"/>
        </w:rPr>
        <w:t>县人大常委会办公室</w:t>
      </w:r>
      <w:r>
        <w:rPr>
          <w:rFonts w:hint="eastAsia" w:ascii="仿宋" w:eastAsia="仿宋"/>
          <w:sz w:val="32"/>
          <w:szCs w:val="32"/>
        </w:rPr>
        <w:t>）严格按照县财政局通知要求，确定以</w:t>
      </w:r>
      <w:r>
        <w:rPr>
          <w:rFonts w:hint="eastAsia" w:ascii="仿宋" w:eastAsia="仿宋"/>
          <w:sz w:val="32"/>
          <w:szCs w:val="32"/>
          <w:lang w:eastAsia="zh-CN"/>
        </w:rPr>
        <w:t>县人大常委会办公室</w:t>
      </w:r>
      <w:r>
        <w:rPr>
          <w:rFonts w:hint="eastAsia" w:ascii="仿宋" w:eastAsia="仿宋"/>
          <w:sz w:val="32"/>
          <w:szCs w:val="32"/>
        </w:rPr>
        <w:t>为本部门202</w:t>
      </w:r>
      <w:r>
        <w:rPr>
          <w:rFonts w:hint="eastAsia" w:asci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eastAsia="仿宋"/>
          <w:sz w:val="32"/>
          <w:szCs w:val="32"/>
        </w:rPr>
        <w:t>年度绩效自评工作主体，成立了以</w:t>
      </w:r>
      <w:r>
        <w:rPr>
          <w:rFonts w:hint="eastAsia" w:ascii="仿宋" w:eastAsia="仿宋"/>
          <w:sz w:val="32"/>
          <w:szCs w:val="32"/>
          <w:lang w:eastAsia="zh-CN"/>
        </w:rPr>
        <w:t>县人大常委会办公室</w:t>
      </w:r>
      <w:r>
        <w:rPr>
          <w:rFonts w:hint="eastAsia" w:ascii="仿宋" w:eastAsia="仿宋"/>
          <w:sz w:val="32"/>
          <w:szCs w:val="32"/>
        </w:rPr>
        <w:t>主任齐永安为组长的绩效自评工作领导小组，召开机关班子会议，出台了《高阳</w:t>
      </w:r>
      <w:r>
        <w:rPr>
          <w:rFonts w:hint="eastAsia" w:ascii="仿宋" w:eastAsia="仿宋"/>
          <w:sz w:val="32"/>
          <w:szCs w:val="32"/>
          <w:lang w:eastAsia="zh-CN"/>
        </w:rPr>
        <w:t>县人大常委会办公室</w:t>
      </w:r>
      <w:r>
        <w:rPr>
          <w:rFonts w:hint="eastAsia" w:ascii="仿宋" w:eastAsia="仿宋"/>
          <w:sz w:val="32"/>
          <w:szCs w:val="32"/>
        </w:rPr>
        <w:t>部门预算项目绩效</w:t>
      </w:r>
      <w:r>
        <w:rPr>
          <w:rFonts w:hint="eastAsia" w:ascii="仿宋" w:eastAsia="仿宋"/>
          <w:sz w:val="32"/>
          <w:szCs w:val="32"/>
          <w:lang w:eastAsia="zh-CN"/>
        </w:rPr>
        <w:t>自</w:t>
      </w:r>
      <w:r>
        <w:rPr>
          <w:rFonts w:hint="eastAsia" w:ascii="仿宋" w:eastAsia="仿宋"/>
          <w:sz w:val="32"/>
          <w:szCs w:val="32"/>
        </w:rPr>
        <w:t>评实施细则》，开展了</w:t>
      </w:r>
      <w:r>
        <w:rPr>
          <w:rFonts w:hint="eastAsia" w:ascii="仿宋" w:eastAsia="仿宋"/>
          <w:sz w:val="32"/>
          <w:szCs w:val="32"/>
          <w:lang w:eastAsia="zh-CN"/>
        </w:rPr>
        <w:t>县人大常委会办公室</w:t>
      </w:r>
      <w:r>
        <w:rPr>
          <w:rFonts w:hint="eastAsia" w:ascii="仿宋" w:eastAsia="仿宋"/>
          <w:sz w:val="32"/>
          <w:szCs w:val="32"/>
        </w:rPr>
        <w:t>绩效自评工作。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（二）部门绩效自评工作实施过程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根据县财政局绩效自评管理办法及</w:t>
      </w:r>
      <w:r>
        <w:rPr>
          <w:rFonts w:hint="eastAsia" w:ascii="仿宋" w:eastAsia="仿宋"/>
          <w:sz w:val="32"/>
          <w:szCs w:val="32"/>
          <w:lang w:eastAsia="zh-CN"/>
        </w:rPr>
        <w:t>县人大常委会办公室</w:t>
      </w:r>
      <w:r>
        <w:rPr>
          <w:rFonts w:hint="eastAsia" w:ascii="仿宋" w:eastAsia="仿宋"/>
          <w:sz w:val="32"/>
          <w:szCs w:val="32"/>
        </w:rPr>
        <w:t>绩效自评实施细则，</w:t>
      </w:r>
      <w:r>
        <w:rPr>
          <w:rFonts w:hint="eastAsia" w:ascii="仿宋" w:eastAsia="仿宋"/>
          <w:sz w:val="32"/>
          <w:szCs w:val="32"/>
          <w:lang w:eastAsia="zh-CN"/>
        </w:rPr>
        <w:t>县人大常委会办公室</w:t>
      </w:r>
      <w:r>
        <w:rPr>
          <w:rFonts w:hint="eastAsia" w:ascii="仿宋" w:eastAsia="仿宋"/>
          <w:sz w:val="32"/>
          <w:szCs w:val="32"/>
        </w:rPr>
        <w:t>绩效自评工作领导小组对202</w:t>
      </w:r>
      <w:r>
        <w:rPr>
          <w:rFonts w:hint="eastAsia" w:asci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eastAsia="仿宋"/>
          <w:sz w:val="32"/>
          <w:szCs w:val="32"/>
        </w:rPr>
        <w:t>年度</w:t>
      </w:r>
      <w:r>
        <w:rPr>
          <w:rFonts w:hint="eastAsia" w:ascii="仿宋" w:eastAsia="仿宋"/>
          <w:sz w:val="32"/>
          <w:szCs w:val="32"/>
          <w:lang w:eastAsia="zh-CN"/>
        </w:rPr>
        <w:t>县人大常委会办公室</w:t>
      </w:r>
      <w:r>
        <w:rPr>
          <w:rFonts w:ascii="仿宋" w:eastAsia="仿宋"/>
          <w:sz w:val="32"/>
          <w:szCs w:val="32"/>
        </w:rPr>
        <w:t>总体绩效情况重点是</w:t>
      </w:r>
      <w:r>
        <w:rPr>
          <w:rFonts w:hint="eastAsia" w:ascii="仿宋" w:eastAsia="仿宋"/>
          <w:sz w:val="32"/>
          <w:szCs w:val="32"/>
        </w:rPr>
        <w:t>所涉及</w:t>
      </w:r>
      <w:r>
        <w:rPr>
          <w:rFonts w:hint="eastAsia" w:asci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eastAsia="仿宋"/>
          <w:sz w:val="32"/>
          <w:szCs w:val="32"/>
        </w:rPr>
        <w:t>个项目进行了绩效自评。自评工作遵循全面覆盖、程序简便、客观公正、公开透明原则，以国家法律法规、方针政策和财政部门相关制度为主要依据，组织专业人员对所有项目预算、绩效设定、执行、资金支付等环节进行全面考量，采取量化评分的形式进行。根据自评情况，填写了绩效自评表，并对自评工作进行了全面总结，形成了专题报告。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（三）部门预算安排及资金分配拨付情况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1.202</w:t>
      </w:r>
      <w:r>
        <w:rPr>
          <w:rFonts w:hint="eastAsia" w:asci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eastAsia="仿宋"/>
          <w:sz w:val="32"/>
          <w:szCs w:val="32"/>
        </w:rPr>
        <w:t>年预算安排经费</w:t>
      </w:r>
      <w:r>
        <w:rPr>
          <w:rFonts w:hint="eastAsia" w:ascii="仿宋" w:eastAsia="仿宋"/>
          <w:sz w:val="32"/>
          <w:szCs w:val="32"/>
          <w:lang w:val="en-US" w:eastAsia="zh-CN"/>
        </w:rPr>
        <w:t>437.88</w:t>
      </w:r>
      <w:r>
        <w:rPr>
          <w:rFonts w:hint="eastAsia" w:ascii="仿宋" w:eastAsia="仿宋"/>
          <w:sz w:val="32"/>
          <w:szCs w:val="32"/>
        </w:rPr>
        <w:t>万元，其中非限额补助</w:t>
      </w:r>
      <w:r>
        <w:rPr>
          <w:rFonts w:hint="eastAsia" w:ascii="仿宋" w:eastAsia="仿宋"/>
          <w:sz w:val="32"/>
          <w:szCs w:val="32"/>
          <w:lang w:val="en-US" w:eastAsia="zh-CN"/>
        </w:rPr>
        <w:t>437.88</w:t>
      </w:r>
      <w:r>
        <w:rPr>
          <w:rFonts w:hint="eastAsia" w:ascii="仿宋" w:eastAsia="仿宋"/>
          <w:sz w:val="32"/>
          <w:szCs w:val="32"/>
        </w:rPr>
        <w:t>万元，人员经费</w:t>
      </w:r>
      <w:r>
        <w:rPr>
          <w:rFonts w:hint="eastAsia" w:ascii="仿宋" w:eastAsia="仿宋"/>
          <w:sz w:val="32"/>
          <w:szCs w:val="32"/>
          <w:lang w:val="en-US" w:eastAsia="zh-CN"/>
        </w:rPr>
        <w:t>299.38</w:t>
      </w:r>
      <w:r>
        <w:rPr>
          <w:rFonts w:hint="eastAsia" w:ascii="仿宋" w:eastAsia="仿宋"/>
          <w:sz w:val="32"/>
          <w:szCs w:val="32"/>
        </w:rPr>
        <w:t>万元，日常公用经费</w:t>
      </w:r>
      <w:r>
        <w:rPr>
          <w:rFonts w:hint="eastAsia" w:ascii="仿宋" w:eastAsia="仿宋"/>
          <w:sz w:val="32"/>
          <w:szCs w:val="32"/>
          <w:lang w:val="en-US" w:eastAsia="zh-CN"/>
        </w:rPr>
        <w:t>62.50</w:t>
      </w:r>
      <w:r>
        <w:rPr>
          <w:rFonts w:hint="eastAsia" w:ascii="仿宋" w:eastAsia="仿宋"/>
          <w:sz w:val="32"/>
          <w:szCs w:val="32"/>
        </w:rPr>
        <w:t>万元，项目支出76万元。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2、</w:t>
      </w:r>
      <w:r>
        <w:rPr>
          <w:rFonts w:ascii="仿宋" w:eastAsia="仿宋"/>
          <w:sz w:val="32"/>
          <w:szCs w:val="32"/>
        </w:rPr>
        <w:t>202</w:t>
      </w:r>
      <w:r>
        <w:rPr>
          <w:rFonts w:hint="eastAsia" w:ascii="仿宋" w:eastAsia="仿宋"/>
          <w:sz w:val="32"/>
          <w:szCs w:val="32"/>
          <w:lang w:val="en-US" w:eastAsia="zh-CN"/>
        </w:rPr>
        <w:t>3</w:t>
      </w:r>
      <w:r>
        <w:rPr>
          <w:rFonts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</w:rPr>
        <w:t>部门收入</w:t>
      </w:r>
      <w:r>
        <w:rPr>
          <w:rFonts w:hint="eastAsia" w:ascii="仿宋" w:eastAsia="仿宋"/>
          <w:sz w:val="32"/>
          <w:szCs w:val="32"/>
          <w:lang w:val="en-US" w:eastAsia="zh-CN"/>
        </w:rPr>
        <w:t>409.50</w:t>
      </w:r>
      <w:r>
        <w:rPr>
          <w:rFonts w:hint="eastAsia" w:ascii="仿宋" w:eastAsia="仿宋"/>
          <w:sz w:val="32"/>
          <w:szCs w:val="32"/>
        </w:rPr>
        <w:t>万元，其中财政拨款收入</w:t>
      </w:r>
      <w:r>
        <w:rPr>
          <w:rFonts w:hint="eastAsia" w:ascii="仿宋" w:eastAsia="仿宋"/>
          <w:sz w:val="32"/>
          <w:szCs w:val="32"/>
          <w:lang w:val="en-US" w:eastAsia="zh-CN"/>
        </w:rPr>
        <w:t>409.50</w:t>
      </w:r>
      <w:r>
        <w:rPr>
          <w:rFonts w:hint="eastAsia" w:ascii="仿宋" w:eastAsia="仿宋"/>
          <w:sz w:val="32"/>
          <w:szCs w:val="32"/>
        </w:rPr>
        <w:t>万元。支出</w:t>
      </w:r>
      <w:r>
        <w:rPr>
          <w:rFonts w:hint="eastAsia" w:ascii="仿宋" w:eastAsia="仿宋"/>
          <w:sz w:val="32"/>
          <w:szCs w:val="32"/>
          <w:lang w:val="en-US" w:eastAsia="zh-CN"/>
        </w:rPr>
        <w:t>409.50</w:t>
      </w:r>
      <w:r>
        <w:rPr>
          <w:rFonts w:hint="eastAsia" w:ascii="仿宋" w:eastAsia="仿宋"/>
          <w:sz w:val="32"/>
          <w:szCs w:val="32"/>
        </w:rPr>
        <w:t>万元，其中财政拨款基本支出</w:t>
      </w:r>
      <w:r>
        <w:rPr>
          <w:rFonts w:hint="eastAsia" w:ascii="仿宋" w:eastAsia="仿宋" w:cs="仿宋"/>
          <w:bCs/>
          <w:color w:val="000000"/>
          <w:sz w:val="32"/>
          <w:szCs w:val="32"/>
          <w:lang w:val="en-US" w:eastAsia="zh-CN"/>
        </w:rPr>
        <w:t>318.50</w:t>
      </w:r>
      <w:r>
        <w:rPr>
          <w:rFonts w:hint="eastAsia" w:ascii="仿宋" w:eastAsia="仿宋"/>
          <w:sz w:val="32"/>
          <w:szCs w:val="32"/>
        </w:rPr>
        <w:t>万元，项目支出</w:t>
      </w:r>
      <w:r>
        <w:rPr>
          <w:rFonts w:hint="eastAsia" w:ascii="仿宋" w:eastAsia="仿宋"/>
          <w:sz w:val="32"/>
          <w:szCs w:val="32"/>
          <w:lang w:val="en-US" w:eastAsia="zh-CN"/>
        </w:rPr>
        <w:t>91</w:t>
      </w:r>
      <w:r>
        <w:rPr>
          <w:rFonts w:hint="eastAsia" w:ascii="仿宋" w:eastAsia="仿宋"/>
          <w:sz w:val="32"/>
          <w:szCs w:val="32"/>
        </w:rPr>
        <w:t>万元。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3、本年年初项目3个，高阳县人大会议36万元，高阳县人大代表之家项目30万元，高阳县人大监督项目10万元</w:t>
      </w:r>
      <w:r>
        <w:rPr>
          <w:rFonts w:hint="eastAsia" w:ascii="仿宋" w:eastAsia="仿宋"/>
          <w:sz w:val="32"/>
          <w:szCs w:val="32"/>
          <w:lang w:eastAsia="zh-CN"/>
        </w:rPr>
        <w:t>；年末因实际工作安排，追加人大代表活动经费项目</w:t>
      </w:r>
      <w:r>
        <w:rPr>
          <w:rFonts w:hint="eastAsia" w:ascii="仿宋" w:eastAsia="仿宋"/>
          <w:sz w:val="32"/>
          <w:szCs w:val="32"/>
          <w:lang w:val="en-US" w:eastAsia="zh-CN"/>
        </w:rPr>
        <w:t>15万元。</w:t>
      </w:r>
      <w:r>
        <w:rPr>
          <w:rFonts w:hint="eastAsia" w:ascii="仿宋" w:eastAsia="仿宋"/>
          <w:sz w:val="32"/>
          <w:szCs w:val="32"/>
        </w:rPr>
        <w:t>全年项目共计</w:t>
      </w:r>
      <w:r>
        <w:rPr>
          <w:rFonts w:hint="eastAsia" w:asci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eastAsia="仿宋"/>
          <w:sz w:val="32"/>
          <w:szCs w:val="32"/>
        </w:rPr>
        <w:t>个，资金</w:t>
      </w:r>
      <w:r>
        <w:rPr>
          <w:rFonts w:hint="eastAsia" w:ascii="仿宋" w:eastAsia="仿宋"/>
          <w:sz w:val="32"/>
          <w:szCs w:val="32"/>
          <w:lang w:val="en-US" w:eastAsia="zh-CN"/>
        </w:rPr>
        <w:t>91</w:t>
      </w:r>
      <w:r>
        <w:rPr>
          <w:rFonts w:hint="eastAsia" w:ascii="仿宋" w:eastAsia="仿宋"/>
          <w:sz w:val="32"/>
          <w:szCs w:val="32"/>
        </w:rPr>
        <w:t>万元，全部拨付到位，并严格按照支出内容支出完毕。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（四）部门日常财务管理情况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202</w:t>
      </w:r>
      <w:r>
        <w:rPr>
          <w:rFonts w:hint="eastAsia" w:asci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eastAsia="仿宋"/>
          <w:sz w:val="32"/>
          <w:szCs w:val="32"/>
        </w:rPr>
        <w:t>年度，</w:t>
      </w:r>
      <w:r>
        <w:rPr>
          <w:rFonts w:hint="eastAsia" w:ascii="仿宋" w:eastAsia="仿宋"/>
          <w:sz w:val="32"/>
          <w:szCs w:val="32"/>
          <w:lang w:eastAsia="zh-CN"/>
        </w:rPr>
        <w:t>县人大常委会办公室</w:t>
      </w:r>
      <w:r>
        <w:rPr>
          <w:rFonts w:hint="eastAsia" w:ascii="仿宋" w:eastAsia="仿宋"/>
          <w:sz w:val="32"/>
          <w:szCs w:val="32"/>
        </w:rPr>
        <w:t>严格按照相关法律法规和财务制度不断完善、加强财务管理。健全了财务管理和监督相关制度，出台了相关管理办法，资金申请和拨付严格按照财务制度和有关程序，预算、决算工作坚持公开透明，财务工作日趋规范。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（五）专项监督检查及审计部门审查意见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202</w:t>
      </w:r>
      <w:r>
        <w:rPr>
          <w:rFonts w:hint="eastAsia" w:asci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eastAsia="仿宋"/>
          <w:sz w:val="32"/>
          <w:szCs w:val="32"/>
        </w:rPr>
        <w:t>年，</w:t>
      </w:r>
      <w:r>
        <w:rPr>
          <w:rFonts w:hint="eastAsia" w:ascii="仿宋" w:eastAsia="仿宋"/>
          <w:sz w:val="32"/>
          <w:szCs w:val="32"/>
          <w:lang w:eastAsia="zh-CN"/>
        </w:rPr>
        <w:t>县人大常委会办公室</w:t>
      </w:r>
      <w:r>
        <w:rPr>
          <w:rFonts w:hint="eastAsia" w:ascii="仿宋" w:eastAsia="仿宋"/>
          <w:sz w:val="32"/>
          <w:szCs w:val="32"/>
        </w:rPr>
        <w:t>积极配合上级财政部门的各项专项监督检查，以及审计部门的各项审计工作。在审计部门预算执行全覆盖审计工作中，县人大重点针对审计部门</w:t>
      </w:r>
      <w:r>
        <w:rPr>
          <w:rFonts w:hint="eastAsia" w:ascii="仿宋" w:eastAsia="仿宋"/>
          <w:sz w:val="32"/>
          <w:szCs w:val="32"/>
          <w:lang w:eastAsia="zh-CN"/>
        </w:rPr>
        <w:t>提出的</w:t>
      </w:r>
      <w:r>
        <w:rPr>
          <w:rFonts w:hint="eastAsia" w:ascii="仿宋" w:eastAsia="仿宋"/>
          <w:sz w:val="32"/>
          <w:szCs w:val="32"/>
        </w:rPr>
        <w:t>高阳县人大代表之家项目、高阳县人大监督项目支出进度慢等问题，进行了情况说明。</w:t>
      </w:r>
    </w:p>
    <w:p>
      <w:pPr>
        <w:snapToGrid w:val="0"/>
        <w:spacing w:line="58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二、绩效目标实现情况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（一）部门整体工作开展情况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202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Times New Roman"/>
          <w:sz w:val="32"/>
          <w:szCs w:val="32"/>
        </w:rPr>
        <w:t>年，县人大常委会办公室紧紧围绕县委总体思路，坚持依法履职，持续精准发力，在县人大常委会的领导下与全体代表共同努力，圆满完成了</w:t>
      </w:r>
      <w:r>
        <w:rPr>
          <w:rFonts w:ascii="仿宋_GB2312" w:eastAsia="仿宋_GB2312" w:cs="Times New Roman"/>
          <w:sz w:val="32"/>
          <w:szCs w:val="32"/>
        </w:rPr>
        <w:t>换届选举和</w:t>
      </w:r>
      <w:r>
        <w:rPr>
          <w:rFonts w:hint="eastAsia" w:ascii="仿宋_GB2312" w:eastAsia="仿宋_GB2312" w:cs="Times New Roman"/>
          <w:sz w:val="32"/>
          <w:szCs w:val="32"/>
        </w:rPr>
        <w:t>县十</w:t>
      </w:r>
      <w:r>
        <w:rPr>
          <w:rFonts w:ascii="仿宋_GB2312" w:eastAsia="仿宋_GB2312" w:cs="Times New Roman"/>
          <w:sz w:val="32"/>
          <w:szCs w:val="32"/>
        </w:rPr>
        <w:t>八</w:t>
      </w:r>
      <w:r>
        <w:rPr>
          <w:rFonts w:hint="eastAsia" w:ascii="仿宋_GB2312" w:eastAsia="仿宋_GB2312" w:cs="Times New Roman"/>
          <w:sz w:val="32"/>
          <w:szCs w:val="32"/>
        </w:rPr>
        <w:t>届人民代表大会第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三</w:t>
      </w:r>
      <w:r>
        <w:rPr>
          <w:rFonts w:hint="eastAsia" w:ascii="仿宋_GB2312" w:eastAsia="仿宋_GB2312" w:cs="Times New Roman"/>
          <w:sz w:val="32"/>
          <w:szCs w:val="32"/>
        </w:rPr>
        <w:t>次会议确定的目标任务，为推动高阳经济社会各项事业高质量发展做出了积极贡献。</w:t>
      </w:r>
      <w:r>
        <w:rPr>
          <w:rFonts w:hint="eastAsia" w:ascii="仿宋" w:eastAsia="仿宋"/>
          <w:sz w:val="32"/>
          <w:szCs w:val="32"/>
        </w:rPr>
        <w:t>全年项目共计</w:t>
      </w:r>
      <w:r>
        <w:rPr>
          <w:rFonts w:hint="eastAsia" w:asci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eastAsia="仿宋"/>
          <w:sz w:val="32"/>
          <w:szCs w:val="32"/>
        </w:rPr>
        <w:t>个，所涉及人大会议、</w:t>
      </w:r>
      <w:r>
        <w:rPr>
          <w:rFonts w:hint="eastAsia" w:ascii="仿宋" w:eastAsia="仿宋"/>
          <w:sz w:val="32"/>
          <w:szCs w:val="32"/>
          <w:lang w:eastAsia="zh-CN"/>
        </w:rPr>
        <w:t>人大</w:t>
      </w:r>
      <w:r>
        <w:rPr>
          <w:rFonts w:hint="eastAsia" w:ascii="仿宋" w:eastAsia="仿宋"/>
          <w:sz w:val="32"/>
          <w:szCs w:val="32"/>
        </w:rPr>
        <w:t>代表之家、人大监督</w:t>
      </w:r>
      <w:r>
        <w:rPr>
          <w:rFonts w:hint="eastAsia" w:ascii="仿宋" w:eastAsia="仿宋"/>
          <w:sz w:val="32"/>
          <w:szCs w:val="32"/>
          <w:lang w:eastAsia="zh-CN"/>
        </w:rPr>
        <w:t>、人大代表活动经费</w:t>
      </w:r>
      <w:r>
        <w:rPr>
          <w:rFonts w:hint="eastAsia" w:ascii="仿宋" w:eastAsia="仿宋"/>
          <w:sz w:val="32"/>
          <w:szCs w:val="32"/>
        </w:rPr>
        <w:t>等工作全部按照预期有序开展。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（二）专项资金和具体预算支出项目的预期绩效目标完成情况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本年年初项目3个，高阳县人大会议36万元，高阳县人大代表之家项目30万元，高阳县人大监督项目10万元</w:t>
      </w:r>
      <w:r>
        <w:rPr>
          <w:rFonts w:hint="eastAsia" w:ascii="仿宋" w:eastAsia="仿宋"/>
          <w:sz w:val="32"/>
          <w:szCs w:val="32"/>
          <w:lang w:eastAsia="zh-CN"/>
        </w:rPr>
        <w:t>；年末因实际工作安排，追加人大代表活动经费项目</w:t>
      </w:r>
      <w:r>
        <w:rPr>
          <w:rFonts w:hint="eastAsia" w:ascii="仿宋" w:eastAsia="仿宋"/>
          <w:sz w:val="32"/>
          <w:szCs w:val="32"/>
          <w:lang w:val="en-US" w:eastAsia="zh-CN"/>
        </w:rPr>
        <w:t>15万元。</w:t>
      </w:r>
      <w:r>
        <w:rPr>
          <w:rFonts w:hint="eastAsia" w:ascii="仿宋" w:eastAsia="仿宋"/>
          <w:sz w:val="32"/>
          <w:szCs w:val="32"/>
        </w:rPr>
        <w:t>全年项目共计</w:t>
      </w:r>
      <w:r>
        <w:rPr>
          <w:rFonts w:hint="eastAsia" w:asci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eastAsia="仿宋"/>
          <w:sz w:val="32"/>
          <w:szCs w:val="32"/>
        </w:rPr>
        <w:t>个，资金</w:t>
      </w:r>
      <w:r>
        <w:rPr>
          <w:rFonts w:hint="eastAsia" w:ascii="仿宋" w:eastAsia="仿宋"/>
          <w:sz w:val="32"/>
          <w:szCs w:val="32"/>
          <w:lang w:val="en-US" w:eastAsia="zh-CN"/>
        </w:rPr>
        <w:t>91</w:t>
      </w:r>
      <w:r>
        <w:rPr>
          <w:rFonts w:hint="eastAsia" w:ascii="仿宋" w:eastAsia="仿宋"/>
          <w:sz w:val="32"/>
          <w:szCs w:val="32"/>
        </w:rPr>
        <w:t>万元，</w:t>
      </w:r>
      <w:r>
        <w:rPr>
          <w:rFonts w:ascii="仿宋" w:eastAsia="仿宋"/>
          <w:sz w:val="32"/>
          <w:szCs w:val="32"/>
        </w:rPr>
        <w:t>资金</w:t>
      </w:r>
      <w:r>
        <w:rPr>
          <w:rFonts w:hint="eastAsia" w:ascii="仿宋" w:eastAsia="仿宋"/>
          <w:sz w:val="32"/>
          <w:szCs w:val="32"/>
        </w:rPr>
        <w:t>全部拨付到位，并严格按照支出内容支出完毕。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eastAsia="仿宋"/>
          <w:sz w:val="32"/>
          <w:szCs w:val="32"/>
        </w:rPr>
        <w:t>个项目中，高阳县人大会议项目各项预期绩效目标全部完成，绩效自评9</w:t>
      </w:r>
      <w:r>
        <w:rPr>
          <w:rFonts w:hint="eastAsia" w:asci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eastAsia="仿宋"/>
          <w:sz w:val="32"/>
          <w:szCs w:val="32"/>
        </w:rPr>
        <w:t>分（优）；高阳县人大代表之家经费项目各项预期绩效目标较好完成，绩效自评8</w:t>
      </w:r>
      <w:r>
        <w:rPr>
          <w:rFonts w:hint="eastAsia" w:asci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eastAsia="仿宋"/>
          <w:sz w:val="32"/>
          <w:szCs w:val="32"/>
        </w:rPr>
        <w:t>分（良）；高阳县人大监督项目各项预期绩效目标较好完成，绩效自评8</w:t>
      </w:r>
      <w:r>
        <w:rPr>
          <w:rFonts w:hint="eastAsia" w:asci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eastAsia="仿宋"/>
          <w:sz w:val="32"/>
          <w:szCs w:val="32"/>
        </w:rPr>
        <w:t>分（良）</w:t>
      </w:r>
      <w:r>
        <w:rPr>
          <w:rFonts w:hint="eastAsia" w:ascii="仿宋" w:eastAsia="仿宋"/>
          <w:sz w:val="32"/>
          <w:szCs w:val="32"/>
          <w:lang w:eastAsia="zh-CN"/>
        </w:rPr>
        <w:t>；人大代表活动经费项目</w:t>
      </w:r>
      <w:r>
        <w:rPr>
          <w:rFonts w:hint="eastAsia" w:ascii="仿宋" w:eastAsia="仿宋"/>
          <w:sz w:val="32"/>
          <w:szCs w:val="32"/>
        </w:rPr>
        <w:t>各项预期绩效目标全部完成，绩效自评9</w:t>
      </w:r>
      <w:r>
        <w:rPr>
          <w:rFonts w:hint="eastAsia" w:asci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eastAsia="仿宋"/>
          <w:sz w:val="32"/>
          <w:szCs w:val="32"/>
        </w:rPr>
        <w:t>分（优）。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（三）存在问题及评价结论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通过自查自评， 202</w:t>
      </w:r>
      <w:r>
        <w:rPr>
          <w:rFonts w:hint="eastAsia" w:asci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eastAsia="仿宋"/>
          <w:sz w:val="32"/>
          <w:szCs w:val="32"/>
        </w:rPr>
        <w:t>年初项目设置不够精细。高阳县人大代表之家项目、高阳县人大监督项目设定执行进度时，未考虑到上级人大工作安排以及人大工作实际，导致项目实际进度与年初预算差距较大，资金到位及支付较慢，影响项目绩效完成。县人大绩效自评工作领导小组认为，202</w:t>
      </w:r>
      <w:r>
        <w:rPr>
          <w:rFonts w:hint="eastAsia" w:asci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eastAsia="仿宋"/>
          <w:sz w:val="32"/>
          <w:szCs w:val="32"/>
        </w:rPr>
        <w:t>年县人大各项目绩效目标总体按照预算较好完成，但是存在的以上问题，需要在今后工作中认真加以改进。</w:t>
      </w:r>
    </w:p>
    <w:p>
      <w:pPr>
        <w:snapToGrid w:val="0"/>
        <w:spacing w:line="58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三、绩效目标设定质量情况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ascii="仿宋" w:eastAsia="仿宋"/>
          <w:sz w:val="32"/>
          <w:szCs w:val="32"/>
        </w:rPr>
        <w:t>高阳</w:t>
      </w:r>
      <w:r>
        <w:rPr>
          <w:rFonts w:hint="eastAsia" w:ascii="仿宋" w:eastAsia="仿宋"/>
          <w:sz w:val="32"/>
          <w:szCs w:val="32"/>
          <w:lang w:eastAsia="zh-CN"/>
        </w:rPr>
        <w:t>县人大常委会办公室</w:t>
      </w:r>
      <w:r>
        <w:rPr>
          <w:rFonts w:hint="eastAsia" w:ascii="仿宋" w:eastAsia="仿宋"/>
          <w:sz w:val="32"/>
          <w:szCs w:val="32"/>
        </w:rPr>
        <w:t>绩效自评工作领导小组</w:t>
      </w:r>
      <w:r>
        <w:rPr>
          <w:rFonts w:ascii="仿宋" w:eastAsia="仿宋"/>
          <w:sz w:val="32"/>
          <w:szCs w:val="32"/>
        </w:rPr>
        <w:t>针对我单位总体目标完成情况，开展了绩效自查工作，情况如下：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（一）人大监督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发挥委员、代表作用，通过视察、调研和检查，听取和审议“一府两院”工作报告，监督法律、法规以及人大决议的落实；促进“一府两院”改进工作，促进经济社会全面进步。视察、检查、听取工作报告和调研任务100%完成。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（二）人大会议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通过完善各项会议制度，规范会议程序，认真筹备会议，审议质量提高，会议圆满召开。会议筹备及会务工作100%完成。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（三）选举任免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精心组织换届选举，通过召开常委会依法对人大常委会及“一府两院”组成人员进行任免，确保实现党委人事安排部署，有效实施对“一府两院”组成人员的监督。党委人事安排100%完成。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（四）人大事务管理</w:t>
      </w:r>
    </w:p>
    <w:p>
      <w:pPr>
        <w:ind w:firstLine="640" w:firstLineChars="200"/>
        <w:rPr>
          <w:rFonts w:eastAsia="方正仿宋_GBK"/>
          <w:sz w:val="28"/>
        </w:rPr>
      </w:pPr>
      <w:r>
        <w:rPr>
          <w:rFonts w:hint="eastAsia" w:ascii="仿宋" w:eastAsia="仿宋"/>
          <w:sz w:val="32"/>
          <w:szCs w:val="32"/>
        </w:rPr>
        <w:t>通过机关建设与基础设施维护，简报、信息的编辑印刷，车辆管理和信访接待工作不断加强，机关服务保障能力不断提升。机关设备完好率达到91%，信访接待办理率90%。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针对自评结果，对年初绩效目标设定质量情况进行了倒查</w:t>
      </w:r>
      <w:r>
        <w:rPr>
          <w:rFonts w:ascii="仿宋" w:eastAsia="仿宋"/>
          <w:sz w:val="32"/>
          <w:szCs w:val="32"/>
        </w:rPr>
        <w:t>，分析了问题存在原因</w:t>
      </w:r>
      <w:r>
        <w:rPr>
          <w:rFonts w:hint="eastAsia" w:asci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一是年初项目设定不够合理</w:t>
      </w:r>
      <w:r>
        <w:rPr>
          <w:rFonts w:hint="eastAsia" w:ascii="仿宋" w:eastAsia="仿宋"/>
          <w:sz w:val="32"/>
          <w:szCs w:val="32"/>
          <w:lang w:eastAsia="zh-CN"/>
        </w:rPr>
        <w:t>：</w:t>
      </w:r>
      <w:r>
        <w:rPr>
          <w:rFonts w:hint="eastAsia" w:ascii="仿宋" w:eastAsia="仿宋"/>
          <w:sz w:val="32"/>
          <w:szCs w:val="32"/>
        </w:rPr>
        <w:t>202</w:t>
      </w:r>
      <w:r>
        <w:rPr>
          <w:rFonts w:hint="eastAsia" w:asci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eastAsia="仿宋"/>
          <w:sz w:val="32"/>
          <w:szCs w:val="32"/>
        </w:rPr>
        <w:t>年年初项目3个,</w:t>
      </w:r>
      <w:r>
        <w:rPr>
          <w:rFonts w:hint="eastAsia" w:ascii="仿宋" w:eastAsia="仿宋"/>
          <w:sz w:val="32"/>
          <w:szCs w:val="32"/>
          <w:lang w:eastAsia="zh-CN"/>
        </w:rPr>
        <w:t>年末追加项目</w:t>
      </w:r>
      <w:r>
        <w:rPr>
          <w:rFonts w:hint="eastAsia" w:ascii="仿宋" w:eastAsia="仿宋"/>
          <w:sz w:val="32"/>
          <w:szCs w:val="32"/>
          <w:lang w:val="en-US" w:eastAsia="zh-CN"/>
        </w:rPr>
        <w:t>1个，</w:t>
      </w:r>
      <w:r>
        <w:rPr>
          <w:rFonts w:hint="eastAsia" w:ascii="仿宋" w:eastAsia="仿宋"/>
          <w:sz w:val="32"/>
          <w:szCs w:val="32"/>
        </w:rPr>
        <w:t>今后设定年初项目时，应通盘考虑全年工作，争取与财政部门沟通协调，把所有项目列入预算内。</w:t>
      </w:r>
    </w:p>
    <w:p>
      <w:pPr>
        <w:ind w:firstLine="640" w:firstLineChars="200"/>
        <w:rPr>
          <w:rFonts w:eastAsia="方正仿宋_GBK"/>
          <w:sz w:val="28"/>
        </w:rPr>
      </w:pPr>
      <w:r>
        <w:rPr>
          <w:rFonts w:hint="eastAsia" w:ascii="仿宋" w:eastAsia="仿宋"/>
          <w:sz w:val="32"/>
          <w:szCs w:val="32"/>
        </w:rPr>
        <w:t>二是项目设置不够精细</w:t>
      </w:r>
      <w:r>
        <w:rPr>
          <w:rFonts w:hint="eastAsia" w:ascii="仿宋" w:eastAsia="仿宋"/>
          <w:sz w:val="32"/>
          <w:szCs w:val="32"/>
          <w:lang w:eastAsia="zh-CN"/>
        </w:rPr>
        <w:t>：</w:t>
      </w:r>
      <w:r>
        <w:rPr>
          <w:rFonts w:hint="eastAsia" w:ascii="仿宋" w:eastAsia="仿宋"/>
          <w:sz w:val="32"/>
          <w:szCs w:val="32"/>
        </w:rPr>
        <w:t>高阳县人大代表之家项目、高阳县人大监督项目设定执行进度时，未考虑到上级人大工作安排以及人大工作实际，导致项目实际进度与年初预算略有差距，影响项目绩效完成。</w:t>
      </w:r>
    </w:p>
    <w:p>
      <w:pPr>
        <w:snapToGrid w:val="0"/>
        <w:spacing w:line="58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四、整改措施及结果应用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针对绩效自评中发现问题，</w:t>
      </w:r>
      <w:r>
        <w:rPr>
          <w:rFonts w:hint="eastAsia" w:ascii="仿宋" w:eastAsia="仿宋"/>
          <w:sz w:val="32"/>
          <w:szCs w:val="32"/>
          <w:lang w:eastAsia="zh-CN"/>
        </w:rPr>
        <w:t>县人大常委会办公室</w:t>
      </w:r>
      <w:r>
        <w:rPr>
          <w:rFonts w:hint="eastAsia" w:ascii="仿宋" w:eastAsia="仿宋"/>
          <w:sz w:val="32"/>
          <w:szCs w:val="32"/>
        </w:rPr>
        <w:t>绩效自评工作领导小组提出：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一要进一步建立健全财务制度，加强财务管理，确保财务工作依法依规、科学规范、公开透明。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二要进一步加强预算编制管理。通过调研，科学谋划全年工作，合理确定年初项目。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三要合理确定、细化项目绩效目标，确保项目绩效设定科学合理，易于执行。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四要通盘考虑人大工作实际，确保项目资金到位、支出以及进度按照项目绩效预期进行。</w:t>
      </w:r>
    </w:p>
    <w:p>
      <w:pPr>
        <w:snapToGrid w:val="0"/>
        <w:spacing w:line="580" w:lineRule="exact"/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针对自评结果，</w:t>
      </w:r>
      <w:r>
        <w:rPr>
          <w:rFonts w:hint="eastAsia" w:ascii="仿宋" w:eastAsia="仿宋"/>
          <w:sz w:val="32"/>
          <w:szCs w:val="32"/>
          <w:lang w:eastAsia="zh-CN"/>
        </w:rPr>
        <w:t>县人大常委会办公室</w:t>
      </w:r>
      <w:r>
        <w:rPr>
          <w:rFonts w:hint="eastAsia" w:ascii="仿宋" w:eastAsia="仿宋"/>
          <w:sz w:val="32"/>
          <w:szCs w:val="32"/>
        </w:rPr>
        <w:t>将进一步完善相关财务制度以及绩效自评相关实施细则，杜绝类似本次自评工作中出现的问题，促进预算设定、执行更加科学，促进我单位财务工作更加规范。</w:t>
      </w:r>
    </w:p>
    <w:p>
      <w:pPr>
        <w:snapToGrid w:val="0"/>
        <w:spacing w:line="580" w:lineRule="exact"/>
        <w:ind w:firstLine="640" w:firstLineChars="200"/>
        <w:rPr>
          <w:rFonts w:hint="eastAsia" w:ascii="仿宋" w:eastAsia="仿宋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hint="eastAsia" w:ascii="仿宋" w:eastAsia="仿宋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hint="eastAsia" w:ascii="仿宋" w:eastAsia="仿宋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hint="eastAsia" w:ascii="仿宋" w:eastAsia="仿宋"/>
          <w:sz w:val="32"/>
          <w:szCs w:val="32"/>
        </w:rPr>
      </w:pPr>
    </w:p>
    <w:p>
      <w:pPr>
        <w:snapToGrid w:val="0"/>
        <w:spacing w:line="580" w:lineRule="exact"/>
        <w:ind w:firstLine="3520" w:firstLineChars="1100"/>
        <w:rPr>
          <w:rFonts w:hint="eastAsia" w:ascii="仿宋" w:eastAsia="仿宋"/>
          <w:sz w:val="32"/>
          <w:szCs w:val="32"/>
          <w:lang w:eastAsia="zh-CN"/>
        </w:rPr>
      </w:pPr>
      <w:r>
        <w:rPr>
          <w:rFonts w:hint="eastAsia" w:ascii="仿宋" w:eastAsia="仿宋"/>
          <w:sz w:val="32"/>
          <w:szCs w:val="32"/>
          <w:lang w:eastAsia="zh-CN"/>
        </w:rPr>
        <w:t>高阳县人民代表大会常务委员会办公室</w:t>
      </w:r>
    </w:p>
    <w:p>
      <w:pPr>
        <w:snapToGrid w:val="0"/>
        <w:spacing w:line="580" w:lineRule="exact"/>
        <w:ind w:firstLine="5440" w:firstLineChars="1700"/>
        <w:rPr>
          <w:rFonts w:hint="default" w:ascii="仿宋" w:eastAsia="仿宋"/>
          <w:sz w:val="32"/>
          <w:szCs w:val="32"/>
          <w:lang w:val="en-US" w:eastAsia="zh-CN"/>
        </w:rPr>
      </w:pPr>
      <w:r>
        <w:rPr>
          <w:rFonts w:hint="eastAsia" w:ascii="仿宋" w:eastAsia="仿宋"/>
          <w:sz w:val="32"/>
          <w:szCs w:val="32"/>
          <w:lang w:val="en-US" w:eastAsia="zh-CN"/>
        </w:rPr>
        <w:t>2024年3月19日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2098" w:right="1418" w:bottom="1531" w:left="1418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黑体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 Char"/>
    <w:basedOn w:val="4"/>
    <w:link w:val="3"/>
    <w:uiPriority w:val="99"/>
    <w:rPr>
      <w:sz w:val="18"/>
      <w:szCs w:val="18"/>
    </w:rPr>
  </w:style>
  <w:style w:type="character" w:customStyle="1" w:styleId="6">
    <w:name w:val="页脚 Char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2471</Words>
  <Characters>2578</Characters>
  <Lines>3</Lines>
  <Paragraphs>1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2019-11-14T00:58:00Z</dcterms:created>
  <dc:creator>user</dc:creator>
  <cp:lastModifiedBy>Lenovo</cp:lastModifiedBy>
  <cp:lastPrinted>2020-01-06T00:47:00Z</cp:lastPrinted>
  <dcterms:modified xsi:type="dcterms:W3CDTF">2024-12-05T01:57:18Z</dcterms:modified>
  <dc:title>2023年度高阳县人民代表大会常务委员会   办公室整体绩效自评工作报告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77EED06145C24DAE929B8A28D9D6933B</vt:lpwstr>
  </property>
</Properties>
</file>