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2023年度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高阳县公安局交通管理大队</w:t>
      </w:r>
    </w:p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  <w:bookmarkStart w:id="0" w:name="_GoBack"/>
      <w:bookmarkEnd w:id="0"/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按照高阳县财政局《关于做好2023年度县级预算项目绩效自评工作的通知》要求，我单位高度重视，成立了以大队长韩跃刚为组长，其他班子成员及各部门负责人为组员的绩效自评工作领导小组，组织对2023年部门整体支出情况进行绩效自评。</w:t>
      </w: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2023年我单位收入1676.8995万元，全部为财政拨款收入；财政拨款支出1676.8995万元，其中基本支出265.5187万元，项目支出1411.3808万元。</w:t>
      </w:r>
    </w:p>
    <w:p>
      <w:pPr>
        <w:snapToGrid w:val="0"/>
        <w:spacing w:line="58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根据单位内部控制制度的相关要求，严格落实资金审批、支出制度，确保财政资金发挥最大使用效益。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202</w:t>
      </w:r>
      <w:r>
        <w:rPr>
          <w:rFonts w:hint="default" w:ascii="方正黑体_GBK" w:hAnsi="宋体" w:eastAsia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年，我单位圆满完成了道路交通管理工作，保障了辖区道路畅通，人民群众对出行交通情况满意度有较大提高。</w:t>
      </w: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本年预算安排控制较好，人员经费、日常经费及项目经费基本控制在预算内，未偏离绩效目标。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通过绩效自评结果，绩效目标设定清晰准确，绩效指标全面完整，科学合理，绩效标准恰当事宜、易于评价。</w:t>
      </w: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通过202</w:t>
      </w:r>
      <w:r>
        <w:rPr>
          <w:rFonts w:hint="default" w:ascii="方正黑体_GBK" w:hAnsi="宋体" w:eastAsia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年部门整体绩效自评，发现绩效管理的理念还未深入人心。虽然近年来各级各部门在反复强调预算绩效的问题，但层层落实难度还比较大，有的人认为预算绩效管理是财务人员的事情，与业务科室关系不大。再有缺乏预算绩效管理的人才，可能导致预算绩效分析不准、研究不透，目标设定不全面。</w:t>
      </w: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下一步应继续抓好预算绩效管理的学习宣传，培养一批绩效管理专业人才，提高预算绩效管理的成效。</w:t>
      </w: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</w:p>
    <w:p>
      <w:pPr>
        <w:snapToGrid w:val="0"/>
        <w:spacing w:line="58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</w:p>
    <w:p>
      <w:pPr>
        <w:snapToGrid w:val="0"/>
        <w:spacing w:line="580" w:lineRule="exact"/>
        <w:ind w:firstLine="640" w:firstLineChars="200"/>
        <w:jc w:val="right"/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高阳县公安局交通管理大队</w:t>
      </w:r>
    </w:p>
    <w:p>
      <w:pPr>
        <w:snapToGrid w:val="0"/>
        <w:spacing w:line="580" w:lineRule="exact"/>
        <w:ind w:firstLine="640" w:firstLineChars="200"/>
        <w:jc w:val="right"/>
        <w:rPr>
          <w:rFonts w:hint="default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2024年3月22日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0ODgyNjFkY2MxYzRiMWRkZWFhOGQ2NTljZTlhODA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50025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D3908"/>
    <w:rsid w:val="00BE032C"/>
    <w:rsid w:val="00BE07DC"/>
    <w:rsid w:val="00C242EC"/>
    <w:rsid w:val="00CE156F"/>
    <w:rsid w:val="00D23678"/>
    <w:rsid w:val="00D43ED6"/>
    <w:rsid w:val="00D74EAF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09DD2F34"/>
    <w:rsid w:val="28EC743C"/>
    <w:rsid w:val="3FCC1900"/>
    <w:rsid w:val="47CE2A07"/>
    <w:rsid w:val="7D145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373</Characters>
  <Lines>3</Lines>
  <Paragraphs>1</Paragraphs>
  <TotalTime>9</TotalTime>
  <ScaleCrop>false</ScaleCrop>
  <LinksUpToDate>false</LinksUpToDate>
  <CharactersWithSpaces>437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lenovo</cp:lastModifiedBy>
  <cp:lastPrinted>2024-03-22T00:37:26Z</cp:lastPrinted>
  <dcterms:modified xsi:type="dcterms:W3CDTF">2024-03-22T00:37:54Z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77EED06145C24DAE929B8A28D9D6933B</vt:lpwstr>
  </property>
</Properties>
</file>