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FB2BB4">
      <w:pPr>
        <w:snapToGrid w:val="0"/>
        <w:spacing w:line="580" w:lineRule="exact"/>
        <w:jc w:val="center"/>
        <w:rPr>
          <w:rFonts w:ascii="方正小标宋_GBK" w:hAnsi="宋体" w:cs="Tahoma"/>
          <w:kern w:val="0"/>
          <w:sz w:val="44"/>
          <w:szCs w:val="44"/>
        </w:rPr>
      </w:pPr>
      <w:r>
        <w:rPr>
          <w:rFonts w:ascii="方正小标宋_GBK" w:hAnsi="方正小标宋_GBK" w:cs="Tahoma"/>
          <w:kern w:val="0"/>
          <w:sz w:val="44"/>
          <w:szCs w:val="44"/>
        </w:rPr>
        <w:t>2023年度高阳县发展和改革局</w:t>
      </w:r>
    </w:p>
    <w:p w14:paraId="2A3696DB">
      <w:pPr>
        <w:snapToGrid w:val="0"/>
        <w:spacing w:line="580" w:lineRule="exact"/>
        <w:jc w:val="center"/>
        <w:rPr>
          <w:rFonts w:ascii="方正小标宋_GBK" w:hAnsi="宋体"/>
          <w:sz w:val="44"/>
          <w:szCs w:val="44"/>
        </w:rPr>
      </w:pPr>
      <w:r>
        <w:rPr>
          <w:rFonts w:ascii="方正小标宋_GBK" w:hAnsi="方正小标宋_GBK" w:cs="Tahoma"/>
          <w:kern w:val="0"/>
          <w:sz w:val="44"/>
          <w:szCs w:val="44"/>
        </w:rPr>
        <w:t>整体</w:t>
      </w:r>
      <w:r>
        <w:rPr>
          <w:rFonts w:ascii="方正小标宋_GBK" w:hAnsi="方正小标宋_GBK"/>
          <w:sz w:val="44"/>
          <w:szCs w:val="44"/>
        </w:rPr>
        <w:t>绩效自评工作报告</w:t>
      </w:r>
    </w:p>
    <w:p w14:paraId="3BA8E011">
      <w:pPr>
        <w:snapToGrid w:val="0"/>
        <w:spacing w:line="400" w:lineRule="exact"/>
        <w:ind w:firstLine="643" w:firstLineChars="200"/>
        <w:rPr>
          <w:rFonts w:ascii="仿宋_GB2312" w:hAnsi="宋体"/>
          <w:b/>
          <w:sz w:val="32"/>
          <w:szCs w:val="32"/>
        </w:rPr>
      </w:pPr>
      <w:r>
        <w:rPr>
          <w:rFonts w:ascii="仿宋_GB2312" w:hAnsi="宋体"/>
          <w:b/>
          <w:sz w:val="32"/>
          <w:szCs w:val="32"/>
        </w:rPr>
        <w:t xml:space="preserve"> </w:t>
      </w:r>
    </w:p>
    <w:p w14:paraId="68C3CDE5">
      <w:pPr>
        <w:snapToGrid w:val="0"/>
        <w:spacing w:line="580" w:lineRule="exact"/>
        <w:ind w:firstLine="640" w:firstLineChars="200"/>
        <w:rPr>
          <w:rFonts w:ascii="方正黑体_GBK" w:hAnsi="宋体"/>
          <w:sz w:val="32"/>
          <w:szCs w:val="32"/>
        </w:rPr>
      </w:pPr>
      <w:r>
        <w:rPr>
          <w:rFonts w:ascii="方正黑体_GBK" w:hAnsi="方正黑体_GBK"/>
          <w:sz w:val="32"/>
          <w:szCs w:val="32"/>
        </w:rPr>
        <w:t>一、绩效自评工作组织开展情况</w:t>
      </w:r>
    </w:p>
    <w:p w14:paraId="28F5DDE6">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ascii="仿宋_GB2312" w:hAnsi="仿宋_GB2312"/>
          <w:sz w:val="32"/>
          <w:szCs w:val="32"/>
        </w:rPr>
      </w:pPr>
      <w:r>
        <w:rPr>
          <w:rFonts w:ascii="仿宋_GB2312" w:hAnsi="仿宋_GB2312"/>
          <w:sz w:val="32"/>
          <w:szCs w:val="32"/>
        </w:rPr>
        <w:t>按照高阳县财政局《关于做好2023年度县级预算项目绩效自评工作的通知》（高财稽查【2024】1号）要求，成立以主管局长为组长、财务人员和其他项目相关人员为成员的领导小组对每一项项目工作进行认真细致的评价；对202</w:t>
      </w:r>
      <w:r>
        <w:rPr>
          <w:rFonts w:hint="eastAsia" w:ascii="仿宋_GB2312" w:hAnsi="仿宋_GB2312"/>
          <w:sz w:val="32"/>
          <w:szCs w:val="32"/>
          <w:lang w:val="en-US" w:eastAsia="zh-CN"/>
        </w:rPr>
        <w:t>3</w:t>
      </w:r>
      <w:r>
        <w:rPr>
          <w:rFonts w:ascii="仿宋_GB2312" w:hAnsi="仿宋_GB2312"/>
          <w:sz w:val="32"/>
          <w:szCs w:val="32"/>
        </w:rPr>
        <w:t>年所有预算项目资金安排及资金分配拨付情况进行了认真梳理。</w:t>
      </w:r>
    </w:p>
    <w:p w14:paraId="5876CC3C">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ascii="仿宋_GB2312" w:hAnsi="仿宋_GB2312"/>
          <w:sz w:val="32"/>
          <w:szCs w:val="32"/>
        </w:rPr>
      </w:pPr>
      <w:r>
        <w:rPr>
          <w:rFonts w:ascii="仿宋_GB2312" w:hAnsi="仿宋_GB2312"/>
          <w:sz w:val="32"/>
          <w:szCs w:val="32"/>
        </w:rPr>
        <w:t>我单位合理有效运用项目资金，落实主体责任，保证资金效能，日常财务管理工作征求、咨询审计部门意见并接受监督。</w:t>
      </w:r>
    </w:p>
    <w:p w14:paraId="317F254F">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ascii="仿宋_GB2312" w:hAnsi="仿宋_GB2312"/>
          <w:sz w:val="32"/>
          <w:szCs w:val="32"/>
        </w:rPr>
      </w:pPr>
      <w:r>
        <w:rPr>
          <w:rFonts w:ascii="仿宋_GB2312" w:hAnsi="仿宋_GB2312"/>
          <w:sz w:val="32"/>
          <w:szCs w:val="32"/>
        </w:rPr>
        <w:t>二、绩效目标实现情况</w:t>
      </w:r>
    </w:p>
    <w:p w14:paraId="4E6CF547">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ascii="仿宋_GB2312" w:hAnsi="仿宋_GB2312"/>
          <w:sz w:val="32"/>
          <w:szCs w:val="32"/>
        </w:rPr>
      </w:pPr>
      <w:r>
        <w:rPr>
          <w:rFonts w:ascii="仿宋_GB2312" w:hAnsi="仿宋_GB2312"/>
          <w:sz w:val="32"/>
          <w:szCs w:val="32"/>
        </w:rPr>
        <w:t>我单位202</w:t>
      </w:r>
      <w:r>
        <w:rPr>
          <w:rFonts w:hint="eastAsia" w:ascii="仿宋_GB2312" w:hAnsi="仿宋_GB2312"/>
          <w:sz w:val="32"/>
          <w:szCs w:val="32"/>
          <w:lang w:val="en-US" w:eastAsia="zh-CN"/>
        </w:rPr>
        <w:t>3</w:t>
      </w:r>
      <w:r>
        <w:rPr>
          <w:rFonts w:ascii="仿宋_GB2312" w:hAnsi="仿宋_GB2312"/>
          <w:sz w:val="32"/>
          <w:szCs w:val="32"/>
        </w:rPr>
        <w:t>年项目共计9</w:t>
      </w:r>
      <w:r>
        <w:rPr>
          <w:rFonts w:hint="eastAsia" w:ascii="仿宋_GB2312" w:hAnsi="仿宋_GB2312"/>
          <w:sz w:val="32"/>
          <w:szCs w:val="32"/>
          <w:lang w:val="en-US" w:eastAsia="zh-CN"/>
        </w:rPr>
        <w:t>1</w:t>
      </w:r>
      <w:r>
        <w:rPr>
          <w:rFonts w:ascii="仿宋_GB2312" w:hAnsi="仿宋_GB2312"/>
          <w:sz w:val="32"/>
          <w:szCs w:val="32"/>
        </w:rPr>
        <w:t>个其中专项资金47个、专款资金4</w:t>
      </w:r>
      <w:r>
        <w:rPr>
          <w:rFonts w:hint="eastAsia" w:ascii="仿宋_GB2312" w:hAnsi="仿宋_GB2312"/>
          <w:sz w:val="32"/>
          <w:szCs w:val="32"/>
          <w:lang w:val="en-US" w:eastAsia="zh-CN"/>
        </w:rPr>
        <w:t>4</w:t>
      </w:r>
      <w:bookmarkStart w:id="0" w:name="_GoBack"/>
      <w:bookmarkEnd w:id="0"/>
      <w:r>
        <w:rPr>
          <w:rFonts w:ascii="仿宋_GB2312" w:hAnsi="仿宋_GB2312"/>
          <w:sz w:val="32"/>
          <w:szCs w:val="32"/>
        </w:rPr>
        <w:t>个。其中，冀财债【2023】21号-高阳县粮食及应急物资仓储设施建设项目，冀财债[2023]2号-高阳县新型智慧城市建设项目。等发现的主要问题及原因：预算执行略低，主要原因设施建设未完成无法完全结算费用。</w:t>
      </w:r>
    </w:p>
    <w:p w14:paraId="4EFB7CCB">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ascii="仿宋_GB2312" w:hAnsi="仿宋_GB2312"/>
          <w:sz w:val="32"/>
          <w:szCs w:val="32"/>
        </w:rPr>
      </w:pPr>
      <w:r>
        <w:rPr>
          <w:rFonts w:ascii="仿宋_GB2312" w:hAnsi="仿宋_GB2312"/>
          <w:sz w:val="32"/>
          <w:szCs w:val="32"/>
        </w:rPr>
        <w:t>支持市县科技创新和科学普及专项资金-保财教【2022】66号。本项目预算资金30元，执行金额20.2万元。用于印发宣传资料、组织宣传活动对科技事业发展能力提升起到了一定的作用。</w:t>
      </w:r>
    </w:p>
    <w:p w14:paraId="217E40F5">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ascii="仿宋_GB2312" w:hAnsi="仿宋_GB2312"/>
          <w:sz w:val="32"/>
          <w:szCs w:val="32"/>
        </w:rPr>
      </w:pPr>
      <w:r>
        <w:rPr>
          <w:rFonts w:ascii="仿宋_GB2312" w:hAnsi="仿宋_GB2312"/>
          <w:sz w:val="32"/>
          <w:szCs w:val="32"/>
        </w:rPr>
        <w:t>冀财建[2022]239号-县域特色产业集群“领跑者”企业培育共计50万元，执行率0%，本项目资金于年末下达，结转次年使用</w:t>
      </w:r>
    </w:p>
    <w:p w14:paraId="48BA60A7">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ascii="仿宋_GB2312" w:hAnsi="仿宋_GB2312"/>
          <w:sz w:val="32"/>
          <w:szCs w:val="32"/>
        </w:rPr>
      </w:pPr>
      <w:r>
        <w:rPr>
          <w:rFonts w:ascii="仿宋_GB2312" w:hAnsi="仿宋_GB2312"/>
          <w:sz w:val="32"/>
          <w:szCs w:val="32"/>
        </w:rPr>
        <w:t>保财教[2023]54号-省级产业技术研究院试点市级配套资金项目预算资金100万，执行率0%，本项目资金于年末下达，结转次年使用。</w:t>
      </w:r>
      <w:r>
        <w:rPr>
          <w:rFonts w:ascii="仿宋_GB2312" w:hAnsi="仿宋_GB2312"/>
          <w:sz w:val="32"/>
          <w:szCs w:val="32"/>
        </w:rPr>
        <w:tab/>
      </w:r>
    </w:p>
    <w:p w14:paraId="6C51F481">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ascii="仿宋_GB2312" w:hAnsi="仿宋_GB2312"/>
          <w:sz w:val="32"/>
          <w:szCs w:val="32"/>
        </w:rPr>
      </w:pPr>
      <w:r>
        <w:rPr>
          <w:rFonts w:ascii="仿宋_GB2312" w:hAnsi="仿宋_GB2312"/>
          <w:sz w:val="32"/>
          <w:szCs w:val="32"/>
        </w:rPr>
        <w:t xml:space="preserve">保财教[2023]52号-下达市级农业科技特派员经费项目预算资金22万，执行率0%，本项目资金于年末下达，结转次年使用。    </w:t>
      </w:r>
    </w:p>
    <w:p w14:paraId="552025E3">
      <w:pPr>
        <w:snapToGrid w:val="0"/>
        <w:spacing w:line="580" w:lineRule="exact"/>
        <w:ind w:firstLine="640" w:firstLineChars="200"/>
        <w:rPr>
          <w:rFonts w:ascii="方正黑体_GBK" w:hAnsi="宋体"/>
          <w:sz w:val="32"/>
          <w:szCs w:val="32"/>
        </w:rPr>
      </w:pPr>
      <w:r>
        <w:rPr>
          <w:rFonts w:ascii="方正黑体_GBK" w:hAnsi="方正黑体_GBK"/>
          <w:sz w:val="32"/>
          <w:szCs w:val="32"/>
        </w:rPr>
        <w:t>三、绩效目标设定质量情况</w:t>
      </w:r>
    </w:p>
    <w:p w14:paraId="554D659D">
      <w:pPr>
        <w:spacing w:line="520" w:lineRule="exact"/>
        <w:ind w:firstLine="640"/>
        <w:rPr>
          <w:rFonts w:ascii="仿宋_GB2312"/>
          <w:sz w:val="32"/>
          <w:szCs w:val="32"/>
        </w:rPr>
      </w:pPr>
      <w:r>
        <w:rPr>
          <w:rFonts w:ascii="仿宋_GB2312" w:hAnsi="仿宋_GB2312"/>
          <w:sz w:val="32"/>
          <w:szCs w:val="32"/>
        </w:rPr>
        <w:t>根据绩效自评结果，我局认真与年初绩效目标进行了核对倒查。2023年度，我局各项绩效目标设定清晰准确，绩效指标基本完整合理。运用专业知识准确，绩效标准适宜，易于评价。</w:t>
      </w:r>
    </w:p>
    <w:p w14:paraId="40E0DC76">
      <w:pPr>
        <w:snapToGrid w:val="0"/>
        <w:spacing w:line="580" w:lineRule="exact"/>
        <w:ind w:firstLine="640" w:firstLineChars="200"/>
        <w:rPr>
          <w:rFonts w:ascii="方正黑体_GBK" w:hAnsi="宋体"/>
          <w:sz w:val="32"/>
          <w:szCs w:val="32"/>
        </w:rPr>
      </w:pPr>
      <w:r>
        <w:rPr>
          <w:rFonts w:ascii="方正黑体_GBK" w:hAnsi="方正黑体_GBK"/>
          <w:sz w:val="32"/>
          <w:szCs w:val="32"/>
        </w:rPr>
        <w:t>四、整改措施及结果应用</w:t>
      </w:r>
    </w:p>
    <w:p w14:paraId="15C389FE">
      <w:pPr>
        <w:snapToGrid w:val="0"/>
        <w:spacing w:line="580" w:lineRule="exact"/>
        <w:ind w:firstLine="640" w:firstLineChars="200"/>
        <w:rPr>
          <w:rFonts w:ascii="仿宋_GB2312" w:hAnsi="仿宋_GB2312"/>
          <w:sz w:val="32"/>
          <w:szCs w:val="32"/>
        </w:rPr>
      </w:pPr>
      <w:r>
        <w:rPr>
          <w:rFonts w:ascii="仿宋_GB2312" w:hAnsi="仿宋_GB2312"/>
          <w:sz w:val="32"/>
          <w:szCs w:val="32"/>
        </w:rPr>
        <w:t>2023年我局按支出进度较好的完成了单位各项工作任务，基本实现了年初既定的绩效目标。</w:t>
      </w:r>
      <w:r>
        <w:rPr>
          <w:rFonts w:hint="eastAsia" w:ascii="仿宋_GB2312" w:hAnsi="仿宋_GB2312"/>
          <w:sz w:val="32"/>
          <w:szCs w:val="32"/>
        </w:rPr>
        <w:t>主要包括通过绩效自评结果对比倒查的年初绩效目标设定质量情况，全面总结绩效目标设定是否清晰准确，绩效指标是否全面完整、科学合理，绩效标准是否恰当适宜、易于评价，深入分析原因，逐项查找差距。</w:t>
      </w:r>
    </w:p>
    <w:p w14:paraId="37B5965A">
      <w:pPr>
        <w:spacing w:line="520" w:lineRule="exact"/>
        <w:ind w:firstLine="640" w:firstLineChars="200"/>
        <w:jc w:val="left"/>
        <w:rPr>
          <w:rFonts w:hint="eastAsia" w:ascii="仿宋_GB2312" w:hAnsi="仿宋_GB2312"/>
          <w:sz w:val="32"/>
          <w:szCs w:val="32"/>
        </w:rPr>
      </w:pPr>
      <w:r>
        <w:rPr>
          <w:rFonts w:ascii="仿宋_GB2312" w:hAnsi="仿宋_GB2312"/>
          <w:sz w:val="32"/>
          <w:szCs w:val="32"/>
        </w:rPr>
        <w:t>今后进一步实施预算绩效管理推进工作方案，健全预算项目实施办法，细化项目整体开展方案；在实际执行过程中及时调整调剂项目资金，提高财政资金使用效益和公共服务质量，提高绩效目标设定质量。</w:t>
      </w:r>
    </w:p>
    <w:p w14:paraId="26948C1F">
      <w:pPr>
        <w:pStyle w:val="2"/>
        <w:rPr>
          <w:rFonts w:ascii="仿宋_GB2312" w:hAnsi="仿宋_GB2312"/>
          <w:sz w:val="32"/>
          <w:szCs w:val="32"/>
        </w:rPr>
      </w:pPr>
      <w:r>
        <w:rPr>
          <w:rFonts w:ascii="仿宋_GB2312" w:hAnsi="仿宋_GB2312"/>
          <w:sz w:val="32"/>
          <w:szCs w:val="32"/>
        </w:rPr>
        <w:t xml:space="preserve"> </w:t>
      </w:r>
    </w:p>
    <w:p w14:paraId="03B122BB">
      <w:pPr>
        <w:pStyle w:val="2"/>
        <w:rPr>
          <w:rFonts w:ascii="仿宋_GB2312" w:hAnsi="仿宋_GB2312"/>
          <w:sz w:val="32"/>
          <w:szCs w:val="32"/>
        </w:rPr>
      </w:pPr>
      <w:r>
        <w:rPr>
          <w:rFonts w:ascii="仿宋_GB2312" w:hAnsi="仿宋_GB2312"/>
          <w:sz w:val="32"/>
          <w:szCs w:val="32"/>
        </w:rPr>
        <w:t xml:space="preserve"> </w:t>
      </w:r>
    </w:p>
    <w:p w14:paraId="1EAF41C5">
      <w:pPr>
        <w:pStyle w:val="2"/>
        <w:rPr>
          <w:rFonts w:ascii="仿宋_GB2312" w:hAnsi="仿宋_GB2312"/>
          <w:sz w:val="32"/>
          <w:szCs w:val="32"/>
        </w:rPr>
      </w:pPr>
      <w:r>
        <w:rPr>
          <w:rFonts w:ascii="仿宋_GB2312" w:hAnsi="仿宋_GB2312"/>
          <w:sz w:val="32"/>
          <w:szCs w:val="32"/>
        </w:rPr>
        <w:t xml:space="preserve"> </w:t>
      </w:r>
    </w:p>
    <w:p w14:paraId="68E94373">
      <w:pPr>
        <w:pStyle w:val="2"/>
        <w:rPr>
          <w:rFonts w:ascii="仿宋_GB2312" w:hAnsi="仿宋_GB2312"/>
          <w:sz w:val="32"/>
          <w:szCs w:val="32"/>
        </w:rPr>
      </w:pPr>
      <w:r>
        <w:rPr>
          <w:rFonts w:ascii="仿宋_GB2312" w:hAnsi="仿宋_GB2312"/>
          <w:sz w:val="32"/>
          <w:szCs w:val="32"/>
        </w:rPr>
        <w:t xml:space="preserve"> </w:t>
      </w:r>
    </w:p>
    <w:p w14:paraId="292214E6">
      <w:pPr>
        <w:spacing w:line="520" w:lineRule="exact"/>
        <w:ind w:firstLine="640" w:firstLineChars="200"/>
        <w:jc w:val="right"/>
        <w:rPr>
          <w:rFonts w:ascii="仿宋_GB2312" w:hAnsi="仿宋_GB2312"/>
          <w:sz w:val="32"/>
          <w:szCs w:val="32"/>
        </w:rPr>
      </w:pPr>
      <w:r>
        <w:rPr>
          <w:rFonts w:ascii="仿宋_GB2312" w:hAnsi="仿宋_GB2312"/>
          <w:sz w:val="32"/>
          <w:szCs w:val="32"/>
        </w:rPr>
        <w:t>高阳县发展和改革局</w:t>
      </w:r>
    </w:p>
    <w:p w14:paraId="5CB9F332">
      <w:pPr>
        <w:spacing w:line="520" w:lineRule="exact"/>
        <w:ind w:firstLine="640" w:firstLineChars="200"/>
        <w:jc w:val="right"/>
        <w:rPr>
          <w:rFonts w:ascii="仿宋_GB2312" w:hAnsi="仿宋_GB2312"/>
          <w:sz w:val="32"/>
          <w:szCs w:val="32"/>
        </w:rPr>
      </w:pPr>
      <w:r>
        <w:rPr>
          <w:rFonts w:ascii="仿宋_GB2312" w:hAnsi="仿宋_GB2312"/>
          <w:sz w:val="32"/>
          <w:szCs w:val="32"/>
        </w:rPr>
        <w:t>202</w:t>
      </w:r>
      <w:r>
        <w:rPr>
          <w:rFonts w:hint="eastAsia" w:ascii="仿宋_GB2312" w:hAnsi="仿宋_GB2312"/>
          <w:sz w:val="32"/>
          <w:szCs w:val="32"/>
        </w:rPr>
        <w:t>4</w:t>
      </w:r>
      <w:r>
        <w:rPr>
          <w:rFonts w:ascii="仿宋_GB2312" w:hAnsi="仿宋_GB2312"/>
          <w:sz w:val="32"/>
          <w:szCs w:val="32"/>
        </w:rPr>
        <w:t>年3月17日</w:t>
      </w:r>
    </w:p>
    <w:p w14:paraId="3E07621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Times New Roman"/>
    <w:panose1 w:val="00000000000000000000"/>
    <w:charset w:val="00"/>
    <w:family w:val="auto"/>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0000000000000000000"/>
    <w:charset w:val="00"/>
    <w:family w:val="auto"/>
    <w:pitch w:val="default"/>
    <w:sig w:usb0="00000000" w:usb1="00000000" w:usb2="00000000" w:usb3="00000000" w:csb0="00000000" w:csb1="00000000"/>
  </w:font>
  <w:font w:name="方正黑体_GBK">
    <w:altName w:val="Times New Roman"/>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2A1D49"/>
    <w:rsid w:val="002215CB"/>
    <w:rsid w:val="002A1D49"/>
    <w:rsid w:val="08F8136C"/>
    <w:rsid w:val="358202F1"/>
    <w:rsid w:val="4F4221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4">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customStyle="1" w:styleId="2">
    <w:name w:val="BodyText"/>
    <w:basedOn w:val="1"/>
    <w:qFormat/>
    <w:uiPriority w:val="0"/>
    <w:pPr>
      <w:spacing w:before="100" w:beforeAutospacing="1" w:after="120"/>
      <w:textAlignment w:val="baseline"/>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918</Words>
  <Characters>993</Characters>
  <Lines>7</Lines>
  <Paragraphs>2</Paragraphs>
  <TotalTime>193</TotalTime>
  <ScaleCrop>false</ScaleCrop>
  <LinksUpToDate>false</LinksUpToDate>
  <CharactersWithSpaces>1005</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2024-12-04T03:39:00Z</dcterms:created>
  <dc:creator>Administrator</dc:creator>
  <cp:lastModifiedBy>Administrator</cp:lastModifiedBy>
  <dcterms:modified xsi:type="dcterms:W3CDTF">2024-12-04T06:54:33Z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54227F4E55534CB99F1951A7302B9125_12</vt:lpwstr>
  </property>
</Properties>
</file>