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981C2"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高阳县庞家佐镇人民政府</w:t>
      </w:r>
    </w:p>
    <w:p w14:paraId="6E18361B"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ascii="黑体" w:hAnsi="黑体" w:eastAsia="黑体"/>
          <w:sz w:val="44"/>
          <w:szCs w:val="44"/>
        </w:rPr>
        <w:t>3</w:t>
      </w:r>
      <w:r>
        <w:rPr>
          <w:rFonts w:hint="eastAsia" w:ascii="黑体" w:hAnsi="黑体" w:eastAsia="黑体"/>
          <w:sz w:val="44"/>
          <w:szCs w:val="44"/>
        </w:rPr>
        <w:t>年预算项目绩效自评报告</w:t>
      </w:r>
    </w:p>
    <w:p w14:paraId="14638F60">
      <w:pPr>
        <w:spacing w:line="520" w:lineRule="exact"/>
        <w:rPr>
          <w:sz w:val="32"/>
          <w:szCs w:val="32"/>
        </w:rPr>
      </w:pPr>
    </w:p>
    <w:p w14:paraId="33283370">
      <w:pPr>
        <w:pStyle w:val="12"/>
        <w:spacing w:line="520" w:lineRule="exact"/>
        <w:ind w:firstLine="0" w:firstLineChars="0"/>
        <w:jc w:val="left"/>
        <w:rPr>
          <w:rFonts w:ascii="黑体" w:eastAsia="黑体"/>
          <w:sz w:val="32"/>
          <w:szCs w:val="32"/>
        </w:rPr>
      </w:pPr>
      <w:r>
        <w:rPr>
          <w:rFonts w:hint="eastAsia" w:ascii="仿宋" w:eastAsia="仿宋"/>
          <w:b/>
          <w:sz w:val="32"/>
          <w:szCs w:val="32"/>
        </w:rPr>
        <w:t xml:space="preserve">    </w:t>
      </w:r>
      <w:r>
        <w:rPr>
          <w:rFonts w:hint="eastAsia" w:ascii="黑体" w:eastAsia="黑体"/>
          <w:sz w:val="32"/>
          <w:szCs w:val="32"/>
        </w:rPr>
        <w:t>一、绩效自评工作组织开展情况</w:t>
      </w:r>
    </w:p>
    <w:p w14:paraId="5F617748"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1、绩效自评工作开展情况</w:t>
      </w:r>
    </w:p>
    <w:p w14:paraId="1E7A1837"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根据《高阳县县级部门预算项目绩效自评管理办法》（高财稽查[202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号）文件要求，</w:t>
      </w:r>
      <w:r>
        <w:rPr>
          <w:rFonts w:hint="eastAsia" w:ascii="仿宋_GB2312" w:eastAsia="仿宋_GB2312" w:cs="仿宋"/>
          <w:sz w:val="32"/>
          <w:szCs w:val="30"/>
        </w:rPr>
        <w:t>我单位按照县财政局安排部署，集中对202</w:t>
      </w:r>
      <w:r>
        <w:rPr>
          <w:rFonts w:ascii="仿宋_GB2312" w:eastAsia="仿宋_GB2312" w:cs="仿宋"/>
          <w:sz w:val="32"/>
          <w:szCs w:val="30"/>
        </w:rPr>
        <w:t>3</w:t>
      </w:r>
      <w:r>
        <w:rPr>
          <w:rFonts w:hint="eastAsia" w:ascii="仿宋_GB2312" w:eastAsia="仿宋_GB2312" w:cs="仿宋"/>
          <w:sz w:val="32"/>
          <w:szCs w:val="30"/>
        </w:rPr>
        <w:t>年预算项目绩效目标实现程度和预算执行情况开展了绩效自评工作，成</w:t>
      </w:r>
      <w:r>
        <w:rPr>
          <w:rFonts w:hint="eastAsia" w:ascii="仿宋_GB2312" w:eastAsia="仿宋_GB2312"/>
          <w:sz w:val="32"/>
          <w:szCs w:val="32"/>
        </w:rPr>
        <w:t>立了绩效自评工作小组，负责预算项目绩效评价工作。我单位及时全面收集、系统整理预算项目绩效完成信息，确认了各项绩效指标实际完成值和实现程度。</w:t>
      </w:r>
    </w:p>
    <w:p w14:paraId="03B3FFA3"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2、项目基本情况</w:t>
      </w:r>
    </w:p>
    <w:p w14:paraId="7A0DA151">
      <w:pPr>
        <w:adjustRightInd w:val="0"/>
        <w:snapToGrid w:val="0"/>
        <w:spacing w:line="520" w:lineRule="exact"/>
        <w:ind w:firstLine="640" w:firstLineChars="200"/>
        <w:rPr>
          <w:rFonts w:ascii="仿宋" w:eastAsia="仿宋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根据预算绩效管理要求，本部门组织对202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年度项目支出全面开展绩效自评，其中，一般公共预算一级项目1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个，二级项目0个，共涉及资金</w:t>
      </w:r>
      <w:r>
        <w:rPr>
          <w:rFonts w:ascii="仿宋_GB2312" w:eastAsia="仿宋_GB2312" w:cs="仿宋_GB2312"/>
          <w:sz w:val="32"/>
          <w:szCs w:val="32"/>
        </w:rPr>
        <w:t>1075.39</w:t>
      </w:r>
      <w:r>
        <w:rPr>
          <w:rFonts w:hint="eastAsia" w:ascii="仿宋_GB2312" w:eastAsia="仿宋_GB2312" w:cs="仿宋_GB2312"/>
          <w:sz w:val="32"/>
          <w:szCs w:val="32"/>
        </w:rPr>
        <w:t>万元，占一般公共预算项目支出总额的100%；政府性基金预算一级项目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个，二级项目0个,共涉及资金</w:t>
      </w:r>
      <w:r>
        <w:rPr>
          <w:rFonts w:ascii="仿宋_GB2312" w:eastAsia="仿宋_GB2312" w:cs="仿宋_GB2312"/>
          <w:sz w:val="32"/>
          <w:szCs w:val="32"/>
        </w:rPr>
        <w:t>144.36</w:t>
      </w:r>
      <w:r>
        <w:rPr>
          <w:rFonts w:hint="eastAsia" w:ascii="仿宋_GB2312" w:eastAsia="仿宋_GB2312" w:cs="仿宋_GB2312"/>
          <w:sz w:val="32"/>
          <w:szCs w:val="32"/>
        </w:rPr>
        <w:t>万元，占政府性基金预算项目支出总额的100%。</w:t>
      </w:r>
      <w:r>
        <w:rPr>
          <w:rFonts w:hint="eastAsia" w:ascii="仿宋" w:eastAsia="仿宋" w:cs="仿宋_GB2312"/>
          <w:sz w:val="32"/>
          <w:szCs w:val="32"/>
        </w:rPr>
        <w:t>从评价情况来看，项目绩效目标管理较好，目标内容与实际执行吻合度较高。</w:t>
      </w:r>
    </w:p>
    <w:p w14:paraId="0BB596C6"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我单位严格按规定用途编制预算项目，按相关费用标准计算安排预算项目金额，按支出用途确定经济分类，经济分类细化、可执行。预算项目建立管理办法、财务制度等。资金开支按规定标准执行，单独核算。</w:t>
      </w:r>
    </w:p>
    <w:p w14:paraId="6F074B5A"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" w:eastAsia="仿宋"/>
          <w:sz w:val="32"/>
        </w:rPr>
        <w:t xml:space="preserve"> </w:t>
      </w:r>
      <w:r>
        <w:rPr>
          <w:rFonts w:hint="eastAsia" w:ascii="仿宋_GB2312" w:eastAsia="仿宋_GB2312" w:cs="仿宋"/>
          <w:sz w:val="32"/>
          <w:szCs w:val="30"/>
        </w:rPr>
        <w:t>在日常财务管理过程中，当财务收到项目资金申请后，查看审核提交的资料是否完备，诸如合同、发票、项目进展情况及负责人意见等，在符合支付条件的情况下安排支付。</w:t>
      </w:r>
    </w:p>
    <w:p w14:paraId="2DFEA7B4">
      <w:pPr>
        <w:pStyle w:val="12"/>
        <w:spacing w:line="520" w:lineRule="exact"/>
        <w:ind w:firstLine="64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二、绩效目标实现情况</w:t>
      </w:r>
    </w:p>
    <w:p w14:paraId="6BBB98A7">
      <w:pPr>
        <w:spacing w:line="52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按照绩效自评表的格式和要求，将每个预算项目各绩效指标实际完成值与年初设定的预期值相比较，逐项评定每项指标得分，汇总形成预算项目自评最终得分。</w:t>
      </w:r>
    </w:p>
    <w:p w14:paraId="1CD6F18E">
      <w:pPr>
        <w:spacing w:line="520" w:lineRule="exact"/>
        <w:ind w:firstLine="640" w:firstLineChars="200"/>
        <w:rPr>
          <w:rFonts w:ascii="仿宋" w:eastAsia="仿宋"/>
          <w:b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全年开展1</w:t>
      </w:r>
      <w:r>
        <w:rPr>
          <w:rFonts w:ascii="仿宋" w:eastAsia="仿宋"/>
          <w:sz w:val="32"/>
          <w:szCs w:val="32"/>
        </w:rPr>
        <w:t>8</w:t>
      </w:r>
      <w:r>
        <w:rPr>
          <w:rFonts w:hint="eastAsia" w:ascii="仿宋" w:eastAsia="仿宋"/>
          <w:sz w:val="32"/>
          <w:szCs w:val="32"/>
        </w:rPr>
        <w:t>个项目全部完成，这些项目符合国家、省、市、县委、县政府战略部署和发展规划，与国家、省、市、县宏观政策、行业政策一致。与部门职责、工作规划和重点工作相关。确定的预算项目合理，预算项目与工作活动密切相关；项目预算安排和工作活动合理。预算项目有明确的绩效目标，绩效目标与部门职责目标、工作活动、部门年度工作目标一致，能体现预算项目的产出和效果。预算项目按规定用途编制预算，按相关费用标准计算预算安排金额，支出明确、细化。经济分类按支出用途确定支出经济分类，经济分类细化、可执行。预算项目建立管理办法、实施方案（规划）、财务制度等。不存在截留、挤占、挪用专项资金。提供了合法票据，不存在虚列项目成本，没有大额现金支付等。资金开支按规定标准执行，单独核算。项目单位据实填报财务会计资料，不存在虚报财务会计资料和不符合申报条件等情况。项目计划实施进度明确。目标内容与实际执行的吻合度高。项目按规定向主管部门申报并得到批准。其管理程序、招投标、合同管理、一事一议等相关制度均是严格执行。分项目综合得分都在90分以上。</w:t>
      </w:r>
    </w:p>
    <w:p w14:paraId="58A4CBE0">
      <w:pPr>
        <w:pStyle w:val="12"/>
        <w:spacing w:line="520" w:lineRule="exact"/>
        <w:ind w:firstLine="64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三、绩效目标设定质量情况</w:t>
      </w:r>
    </w:p>
    <w:p w14:paraId="7804EAB8"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1、部门职责相关性，预算项目与部门职责、工作规划和重点工作相关。</w:t>
      </w:r>
    </w:p>
    <w:p w14:paraId="1345E81A"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2、预算项目相关性，确定的预算项目合理，预算项目与工作活动密切相关；项目预算安排和工作活动合理。</w:t>
      </w:r>
    </w:p>
    <w:p w14:paraId="4D927E11"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3、绩效目标设立科学性，预算项目有明确的绩效目标，绩效目标与部门职责目标、工作活动、部门年度工作目标一致，能体现预算项目的产出和效果。</w:t>
      </w:r>
    </w:p>
    <w:p w14:paraId="4C8ECAA4"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4、绩效指标设立科学性，预算项目有明确的绩效指标，指标设置能准确反映项目目标完成情况，可细化量化，可衡量。</w:t>
      </w:r>
    </w:p>
    <w:p w14:paraId="0D01B69A">
      <w:pPr>
        <w:pStyle w:val="12"/>
        <w:spacing w:line="520" w:lineRule="exact"/>
        <w:ind w:firstLine="64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四、整改措施及结果应用</w:t>
      </w:r>
    </w:p>
    <w:p w14:paraId="60F01C84"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1、存在的问题：预算编制按照年度内可预见性的工作任务确定年度预算项目，但在实际支付实行中存在一定的差异。</w:t>
      </w:r>
    </w:p>
    <w:p w14:paraId="4421DAD9"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2、整改思路和工作措施：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</w:p>
    <w:p w14:paraId="7AFE3330"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3、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绩效相关的原则。在实施过程中严格执行规定程序，评价符合真实、客观、公正的要求。对自评中发现的问题及时整改，为预算管理提供坚实保障。</w:t>
      </w:r>
    </w:p>
    <w:p w14:paraId="76EA7922">
      <w:pPr>
        <w:spacing w:line="52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</w:p>
    <w:p w14:paraId="6BF160B9">
      <w:pPr>
        <w:pStyle w:val="9"/>
        <w:spacing w:line="520" w:lineRule="exact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 xml:space="preserve">                              </w:t>
      </w:r>
    </w:p>
    <w:p w14:paraId="3F03D45C">
      <w:pPr>
        <w:pStyle w:val="9"/>
        <w:spacing w:line="520" w:lineRule="exact"/>
        <w:rPr>
          <w:rFonts w:ascii="仿宋_GB2312" w:eastAsia="仿宋_GB2312" w:cs="仿宋"/>
          <w:sz w:val="32"/>
          <w:szCs w:val="30"/>
        </w:rPr>
      </w:pPr>
    </w:p>
    <w:p w14:paraId="772F74DD">
      <w:pPr>
        <w:spacing w:line="52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_GB2312" w:eastAsia="仿宋_GB2312" w:cs="仿宋"/>
          <w:sz w:val="32"/>
          <w:szCs w:val="30"/>
        </w:rPr>
        <w:t xml:space="preserve"> </w:t>
      </w:r>
      <w:bookmarkStart w:id="0" w:name="_GoBack"/>
      <w:bookmarkEnd w:id="0"/>
    </w:p>
    <w:sectPr>
      <w:pgSz w:w="11906" w:h="16838"/>
      <w:pgMar w:top="1814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mY2M5ZTlmZDY0NjQzZDFiMTRmMDdmYTM1YjkzZTgifQ=="/>
  </w:docVars>
  <w:rsids>
    <w:rsidRoot w:val="00FE4F21"/>
    <w:rsid w:val="00A629D0"/>
    <w:rsid w:val="00AC346D"/>
    <w:rsid w:val="00BA7F4F"/>
    <w:rsid w:val="00DC4CA1"/>
    <w:rsid w:val="00FE4F21"/>
    <w:rsid w:val="04A20B31"/>
    <w:rsid w:val="109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ind w:left="2500" w:leftChars="2500"/>
    </w:pPr>
  </w:style>
  <w:style w:type="paragraph" w:styleId="6">
    <w:name w:val="Balloon Text"/>
    <w:basedOn w:val="1"/>
    <w:link w:val="13"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280"/>
      <w:jc w:val="left"/>
    </w:pPr>
    <w:rPr>
      <w:rFonts w:cs="黑体"/>
      <w:smallCaps/>
      <w:sz w:val="20"/>
      <w:szCs w:val="20"/>
    </w:rPr>
  </w:style>
  <w:style w:type="paragraph" w:customStyle="1" w:styleId="12">
    <w:name w:val="列出段落1"/>
    <w:basedOn w:val="1"/>
    <w:uiPriority w:val="0"/>
    <w:pPr>
      <w:ind w:firstLine="200" w:firstLineChars="200"/>
    </w:pPr>
    <w:rPr>
      <w:rFonts w:cs="黑体"/>
    </w:rPr>
  </w:style>
  <w:style w:type="character" w:customStyle="1" w:styleId="13">
    <w:name w:val="批注框文本 Char"/>
    <w:basedOn w:val="11"/>
    <w:link w:val="6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3</Pages>
  <Words>1682</Words>
  <Characters>1721</Characters>
  <Lines>12</Lines>
  <Paragraphs>3</Paragraphs>
  <TotalTime>115</TotalTime>
  <ScaleCrop>false</ScaleCrop>
  <LinksUpToDate>false</LinksUpToDate>
  <CharactersWithSpaces>1785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2024-03-29T08:34:00Z</dcterms:created>
  <dc:creator>shendu</dc:creator>
  <cp:lastModifiedBy>Administrator</cp:lastModifiedBy>
  <cp:lastPrinted>2024-03-29T08:41:00Z</cp:lastPrinted>
  <dcterms:modified xsi:type="dcterms:W3CDTF">2024-12-05T06:59:59Z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E0D011C490F04DEE968272773A4EF0DD_12</vt:lpwstr>
  </property>
</Properties>
</file>