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35C11">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高阳县“十四五”医疗卫生服务体系规划（2021-2025年）</w:t>
      </w:r>
    </w:p>
    <w:p w14:paraId="379FEA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健康中国2030”规划纲要》精神，进一步优化卫生健康资源配置，提高卫生健康服务能力和重大疾病防控救治水平，全方位全生命周期保障人民群众健康，遵循《中华人民共和国基本医疗卫生与健康促进法》要求，根据《河北省“十四五”医疗卫生服务体系规划》《保定市“十四五”区域卫生规划》和《高阳县国民经济和社会发展第十四个五年规划和二〇三五年远景目标纲要》的相关要求，结合我县实际制定本规划。</w:t>
      </w:r>
    </w:p>
    <w:p w14:paraId="0CEC16D7">
      <w:pPr>
        <w:spacing w:line="360" w:lineRule="auto"/>
        <w:ind w:firstLine="640" w:firstLineChars="200"/>
        <w:outlineLvl w:val="0"/>
        <w:rPr>
          <w:rFonts w:ascii="黑体" w:eastAsia="黑体"/>
          <w:sz w:val="32"/>
          <w:szCs w:val="32"/>
        </w:rPr>
      </w:pPr>
      <w:bookmarkStart w:id="0" w:name="_Toc802"/>
      <w:r>
        <w:rPr>
          <w:rFonts w:hint="eastAsia" w:ascii="黑体" w:eastAsia="黑体"/>
          <w:sz w:val="32"/>
          <w:szCs w:val="32"/>
        </w:rPr>
        <w:t>一、规划背景</w:t>
      </w:r>
      <w:bookmarkEnd w:id="0"/>
    </w:p>
    <w:p w14:paraId="5834F68B">
      <w:pPr>
        <w:spacing w:line="360" w:lineRule="auto"/>
        <w:ind w:firstLine="640" w:firstLineChars="200"/>
        <w:outlineLvl w:val="1"/>
        <w:rPr>
          <w:rFonts w:hint="eastAsia" w:ascii="楷体" w:hAnsi="楷体" w:eastAsia="楷体" w:cs="楷体"/>
          <w:bCs/>
          <w:sz w:val="32"/>
          <w:szCs w:val="32"/>
        </w:rPr>
      </w:pPr>
      <w:bookmarkStart w:id="1" w:name="_Toc13936"/>
      <w:r>
        <w:rPr>
          <w:rFonts w:hint="eastAsia" w:ascii="楷体_GB2312" w:hAnsi="楷体_GB2312" w:eastAsia="楷体_GB2312" w:cs="楷体_GB2312"/>
          <w:bCs/>
          <w:sz w:val="32"/>
          <w:szCs w:val="32"/>
        </w:rPr>
        <w:t>（一）县基本情况</w:t>
      </w:r>
      <w:bookmarkEnd w:id="1"/>
      <w:r>
        <w:rPr>
          <w:rFonts w:hint="eastAsia" w:ascii="楷体" w:hAnsi="楷体" w:eastAsia="楷体" w:cs="楷体"/>
          <w:bCs/>
          <w:sz w:val="32"/>
          <w:szCs w:val="32"/>
        </w:rPr>
        <w:t xml:space="preserve"> </w:t>
      </w:r>
    </w:p>
    <w:p w14:paraId="02E3146E">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高阳县位于保定市东南部，紧邻雄安新区（与新区接壤63.55公里），地处京津石中心地带，距北京、天津、石家庄各约150公里，保沧高速、大广高速和津石高速穿境而过，区位优势明显。县域面积441平方公里，全境为平原，全县辖7镇1个街道办事处165个行政村和社区，2020年总人口为31.8986万人。</w:t>
      </w:r>
    </w:p>
    <w:p w14:paraId="5C9382F2">
      <w:pPr>
        <w:spacing w:line="360" w:lineRule="auto"/>
        <w:ind w:firstLine="640" w:firstLineChars="200"/>
        <w:outlineLvl w:val="1"/>
        <w:rPr>
          <w:rFonts w:hint="eastAsia" w:ascii="楷体_GB2312" w:hAnsi="楷体_GB2312" w:eastAsia="楷体_GB2312" w:cs="楷体_GB2312"/>
          <w:bCs/>
          <w:sz w:val="32"/>
          <w:szCs w:val="32"/>
        </w:rPr>
      </w:pPr>
      <w:bookmarkStart w:id="2" w:name="_Toc24483"/>
      <w:r>
        <w:rPr>
          <w:rFonts w:hint="eastAsia" w:ascii="楷体_GB2312" w:hAnsi="楷体_GB2312" w:eastAsia="楷体_GB2312" w:cs="楷体_GB2312"/>
          <w:bCs/>
          <w:sz w:val="32"/>
          <w:szCs w:val="32"/>
        </w:rPr>
        <w:t>（二）卫生健康发展现状</w:t>
      </w:r>
      <w:bookmarkEnd w:id="2"/>
    </w:p>
    <w:p w14:paraId="221366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在上级的正确领导和支持以及全县卫生系统的努力下，全县医疗卫生服务体系进一步健全，服务能力显著提升。截至2020年底，全县医疗卫生机构总数423个，其中医院14个，8个乡镇卫生院3个社区卫生服务站，诊所门诊部医务室36个，村卫生室（所）358个，专业公共卫生机构4个。执业（助理）医师1086人，注册护士683人，床位1628张。与2015年相比，到2020年每千常住人口医疗卫生机构床位数从3.2张增长到4.8张，每千常住人口执业（助理）医师数、注册护士数分别由2015年的2.1人、1.3人增长到3.3人、2.1人，每万人全科医生数从1.38人增长到3.1人。</w:t>
      </w:r>
    </w:p>
    <w:p w14:paraId="5D53962E">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全县2020年医疗卫生机构总诊疗人次为141.9万人次。在做好基本公共卫生服务和基本医疗服务的同时，全县卫生系统及时、科学、有效应对新冠肺炎疫情，经受住了重大疫情的考验，为维护人民生命安全和身体健康、保障经济社会发展作出了贡献。</w:t>
      </w:r>
    </w:p>
    <w:p w14:paraId="6AB54F0E">
      <w:pPr>
        <w:spacing w:line="360" w:lineRule="auto"/>
        <w:ind w:firstLine="640" w:firstLineChars="200"/>
        <w:outlineLvl w:val="1"/>
        <w:rPr>
          <w:rFonts w:hint="eastAsia" w:ascii="楷体_GB2312" w:hAnsi="楷体_GB2312" w:eastAsia="楷体_GB2312" w:cs="楷体_GB2312"/>
          <w:bCs/>
          <w:sz w:val="32"/>
          <w:szCs w:val="32"/>
        </w:rPr>
      </w:pPr>
      <w:bookmarkStart w:id="3" w:name="_Toc14118"/>
      <w:r>
        <w:rPr>
          <w:rFonts w:hint="eastAsia" w:ascii="楷体_GB2312" w:hAnsi="楷体_GB2312" w:eastAsia="楷体_GB2312" w:cs="楷体_GB2312"/>
          <w:bCs/>
          <w:sz w:val="32"/>
          <w:szCs w:val="32"/>
        </w:rPr>
        <w:t>（三）主要问题</w:t>
      </w:r>
      <w:bookmarkEnd w:id="3"/>
    </w:p>
    <w:p w14:paraId="48A6BE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卫生健康资源分配不均衡，优质医疗卫生资源较少，医疗卫生服务体系整体效率不高。到2020年底，全县共有卫生人员2672人，高级职称的卫生健康人员较少。2016—2020年间，执业（助理）医师数、注册护士数分别增长了36.09%、47.51%，但注册护士缺口较大。从全县整体情况来看，医疗卫生资源分配不均衡，影响和制约了卫生健康服务能力的提升。县疾病预防控制中心、乡镇卫生院和县级医院之间分工协作机制不健全，人员、技术、设备、数据和信息联通共享水平不高，“医防”有效融合及“上下”联动的机制不够健全，系统连续型服务模式亟待建立。</w:t>
      </w:r>
    </w:p>
    <w:p w14:paraId="3FF85B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卫生服务能力不足。公共卫生专业技术人才短缺，疾病预防控制机构的基础设施条件有待提升，公共卫生服务能力不强、动力不足的问题较为突出，重大疫情救治设施和能力不强，应对重大疫情和突发事件的防控救治能力不足。</w:t>
      </w:r>
    </w:p>
    <w:p w14:paraId="35DDF47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3、中医药特色优势有待进一步充分发挥。中医药服务体系、模式和机制还不能完全与人民群众的需求相适应，县级和乡镇医疗卫生机构中医药特色和优势有待彰显。</w:t>
      </w:r>
    </w:p>
    <w:p w14:paraId="1EF744F5">
      <w:pPr>
        <w:spacing w:line="360" w:lineRule="auto"/>
        <w:ind w:firstLine="640" w:firstLineChars="200"/>
        <w:outlineLvl w:val="1"/>
        <w:rPr>
          <w:rFonts w:hint="eastAsia" w:ascii="楷体_GB2312" w:hAnsi="楷体_GB2312" w:eastAsia="楷体_GB2312" w:cs="楷体_GB2312"/>
          <w:bCs/>
          <w:sz w:val="32"/>
          <w:szCs w:val="32"/>
        </w:rPr>
      </w:pPr>
      <w:bookmarkStart w:id="4" w:name="_Toc8698"/>
      <w:r>
        <w:rPr>
          <w:rFonts w:hint="eastAsia" w:ascii="楷体_GB2312" w:hAnsi="楷体_GB2312" w:eastAsia="楷体_GB2312" w:cs="楷体_GB2312"/>
          <w:bCs/>
          <w:sz w:val="32"/>
          <w:szCs w:val="32"/>
        </w:rPr>
        <w:t>（四）面临的形势</w:t>
      </w:r>
      <w:bookmarkEnd w:id="4"/>
    </w:p>
    <w:p w14:paraId="0F1D1D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居民健康意识的增强，为卫生健康发展提供了新的空间。伴随小康社会的全面建成，经济社会的持续稳定与高质量发展，人民生活水平不断提高，以人民为中心、以健康为中心理念的深入人心，城乡居民多层次全方位的医疗卫生服务需求不断释放，为全县卫生健康发展提供了广阔空间。</w:t>
      </w:r>
    </w:p>
    <w:p w14:paraId="6AFEE8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雄安新区建设的推进，给卫生健康发展注入了新的动力。“十四五”期间是雄安新区建设和京津冀协同发展的新阶段，我县紧邻雄安新区，雄安新区先进的发展理念和一流的卫生健康服务，将会极大促进医疗技术、人才培养、科技创新、疾病防控等方面的全方位开放合作和先行先试，给卫生健康蓬勃发展注入新动力。</w:t>
      </w:r>
    </w:p>
    <w:p w14:paraId="501D7F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济社会高质量发展，给卫生健康发展带来了新的挑战。经济社会的高质量发展，人口老龄化程度进一步加深和疾病谱变化，卫生科技的不断进步，互联网的快速发展等诸多因素，对卫生健康发展形成一定压力，尤其是在国家医保政策相继出台、公立医院必须强化公益性的基础，在保障人民群众生命安全和身体健康的基础上实现高质量发展。</w:t>
      </w:r>
    </w:p>
    <w:p w14:paraId="16C389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4、新冠疫情防控进入常态化，鼠疫、炭疽等重大传染性疾病威胁仍然存在，突发公共卫生事件仍时有发生。必须强化底线思维，加快构建强大的公共卫生体系，全面提高防控和救治能力。</w:t>
      </w:r>
    </w:p>
    <w:p w14:paraId="6674C6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随着新型城镇化战略和乡村振兴战略的实施，城镇化进入快速发展和质量提升新阶段，农村转移人口市民化成为建设的迫切需求，必须加快补齐公共服务短板，健全覆盖全民、普惠共享、城乡一体的基本医疗服务体系。</w:t>
      </w:r>
    </w:p>
    <w:p w14:paraId="28FC4214">
      <w:pPr>
        <w:spacing w:line="360" w:lineRule="auto"/>
        <w:ind w:firstLine="640" w:firstLineChars="200"/>
        <w:outlineLvl w:val="0"/>
        <w:rPr>
          <w:rFonts w:ascii="黑体" w:eastAsia="黑体"/>
          <w:bCs/>
          <w:sz w:val="32"/>
          <w:szCs w:val="32"/>
        </w:rPr>
      </w:pPr>
      <w:bookmarkStart w:id="5" w:name="_Toc3410"/>
      <w:r>
        <w:rPr>
          <w:rFonts w:hint="eastAsia" w:ascii="黑体" w:eastAsia="黑体"/>
          <w:bCs/>
          <w:sz w:val="32"/>
          <w:szCs w:val="32"/>
        </w:rPr>
        <w:t>二、总体要求</w:t>
      </w:r>
      <w:bookmarkEnd w:id="5"/>
    </w:p>
    <w:p w14:paraId="707FC04C">
      <w:pPr>
        <w:spacing w:line="360" w:lineRule="auto"/>
        <w:ind w:firstLine="640" w:firstLineChars="200"/>
        <w:outlineLvl w:val="1"/>
        <w:rPr>
          <w:rFonts w:hint="eastAsia" w:ascii="楷体_GB2312" w:hAnsi="楷体_GB2312" w:eastAsia="楷体_GB2312" w:cs="楷体_GB2312"/>
          <w:bCs/>
          <w:sz w:val="32"/>
          <w:szCs w:val="32"/>
        </w:rPr>
      </w:pPr>
      <w:bookmarkStart w:id="6" w:name="_Toc2050"/>
      <w:r>
        <w:rPr>
          <w:rFonts w:hint="eastAsia" w:ascii="楷体_GB2312" w:hAnsi="楷体_GB2312" w:eastAsia="楷体_GB2312" w:cs="楷体_GB2312"/>
          <w:bCs/>
          <w:sz w:val="32"/>
          <w:szCs w:val="32"/>
        </w:rPr>
        <w:t>（一）指导思想</w:t>
      </w:r>
      <w:bookmarkEnd w:id="6"/>
    </w:p>
    <w:p w14:paraId="700104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以习近平新时代中国特色社会主义思想为指导，深入贯彻党的十九大、十九届历次全会和</w:t>
      </w:r>
      <w:bookmarkStart w:id="20" w:name="_GoBack"/>
      <w:bookmarkEnd w:id="20"/>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大精神，深入推动省、市委全会精神以及县委、县政府决策部署落地落实，着力打造“6+5+N”中国式现代化高阳场景。以全面推进“健康中国”建设为引领，将人民健康放在优先发展战略地位，深入开展健康高阳行动，以公立医院高质量发展为核心，以医药卫生体制改革为主线，优化资源配置，调整资源结构，统筹资源布局、补齐短板弱项，全面提升卫生健康供给质量和医疗服务能力，实现发展方式从以治病为中心转变到以健康为中心，服务体系从规模扩张型转变到质量效益提升型，让广大人民群众就近享有公平可及、系统连续的预防、治疗、康复、健康促进等健康服务，全方位全生命周期保障人民群众生命安全和身体健康，为开创“雄安卫星城、美丽新高阳”建设新局面奠定健康基础。</w:t>
      </w:r>
    </w:p>
    <w:p w14:paraId="72276997">
      <w:pPr>
        <w:spacing w:line="360" w:lineRule="auto"/>
        <w:ind w:firstLine="640" w:firstLineChars="200"/>
        <w:outlineLvl w:val="1"/>
        <w:rPr>
          <w:rFonts w:hint="eastAsia" w:ascii="楷体_GB2312" w:hAnsi="楷体_GB2312" w:eastAsia="楷体_GB2312" w:cs="楷体_GB2312"/>
          <w:bCs/>
          <w:sz w:val="32"/>
          <w:szCs w:val="32"/>
        </w:rPr>
      </w:pPr>
      <w:bookmarkStart w:id="7" w:name="_Toc24886"/>
      <w:r>
        <w:rPr>
          <w:rFonts w:hint="eastAsia" w:ascii="楷体_GB2312" w:hAnsi="楷体_GB2312" w:eastAsia="楷体_GB2312" w:cs="楷体_GB2312"/>
          <w:bCs/>
          <w:sz w:val="32"/>
          <w:szCs w:val="32"/>
        </w:rPr>
        <w:t>（二）基本原则</w:t>
      </w:r>
      <w:bookmarkEnd w:id="7"/>
    </w:p>
    <w:p w14:paraId="6D0AB0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人民健康为中心的原则。把健康摆在优先发展的战略地位，从保障国家安全和维护国家长治久安的高度，落实预防为主方针，坚持平急结合，强化需求向导，进一步优化服务体系，为人民提供与经济社会发展相适应的高质量卫生健康服务。</w:t>
      </w:r>
    </w:p>
    <w:p w14:paraId="4E15A4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资源整合为路径的原则。强化分工协作和资源整合，创新服务模式，推动县乡公共卫生服务与医疗服务高效协同、无缝衔接、实现防治结合、医养结合、中西并重和多元发展，形成全方位全周期保障群众健康的整体合力。</w:t>
      </w:r>
    </w:p>
    <w:p w14:paraId="2F6639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3、以优化服务为关键的原则。推动改革与改善相结合，强化服务质量和安全，优化卫生健康全过程服务，充分发挥基层医疗卫生机构健康守门人的作用，织密织牢疾病预防控制第一道防线。</w:t>
      </w:r>
    </w:p>
    <w:p w14:paraId="7FB9A0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4、以改革创新为动力的原则。坚持深化医药卫生体制改革，完善综合治理体系和运行机制，发挥人才、科技和信息化的引领支撑作用，促进卫生健康事业高质量发展。</w:t>
      </w:r>
    </w:p>
    <w:p w14:paraId="0F4D1C4B">
      <w:pPr>
        <w:spacing w:line="360" w:lineRule="auto"/>
        <w:ind w:firstLine="640" w:firstLineChars="200"/>
        <w:outlineLvl w:val="1"/>
        <w:rPr>
          <w:rFonts w:hint="eastAsia" w:ascii="楷体_GB2312" w:hAnsi="楷体_GB2312" w:eastAsia="楷体_GB2312" w:cs="楷体_GB2312"/>
          <w:bCs/>
          <w:sz w:val="32"/>
          <w:szCs w:val="32"/>
        </w:rPr>
      </w:pPr>
      <w:bookmarkStart w:id="8" w:name="_Toc15229"/>
      <w:r>
        <w:rPr>
          <w:rFonts w:hint="eastAsia" w:ascii="楷体_GB2312" w:hAnsi="楷体_GB2312" w:eastAsia="楷体_GB2312" w:cs="楷体_GB2312"/>
          <w:bCs/>
          <w:sz w:val="32"/>
          <w:szCs w:val="32"/>
        </w:rPr>
        <w:t>（三）目标指标</w:t>
      </w:r>
      <w:bookmarkEnd w:id="8"/>
    </w:p>
    <w:p w14:paraId="1C432B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借势京津协同发展及雄安新区医疗资源，助力我县医疗卫生事业发展。建设医疗卫生集团，完善运行管理体制。优化医疗卫生资源配置，基本建立体系完整、分工明确、功能互补、密切协作、运行高效的医疗卫生服务体系，依托高阳县医院，建设市级保东区域医疗中心，重点发展心脑血管内科、骨科、重症医学科、介入、肿瘤、精神科等学科专科。深入开展爱国卫生运动，全面开展国家卫生县创建工作。</w:t>
      </w:r>
    </w:p>
    <w:p w14:paraId="57F65C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提升综合服务能力，争取高阳县医院、高阳县中医医院纳入三级医院管理，妇幼保健院通过二甲评审，乡镇卫生院医疗服务能力得到有效提升，形成预防、治疗、康复、护理协调发展的资源配置格局，卫生健康服务体系整体效能显著提高，人民群众健康水平和满意度持续提升，县域内实现人人享有更高水平的卫生健康服务。</w:t>
      </w:r>
    </w:p>
    <w:p w14:paraId="21513D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重大疫情防控救治和突发公共卫生事件应对水平显著提升，公立医院服务能力主导地位进一步强化。</w:t>
      </w:r>
    </w:p>
    <w:p w14:paraId="449F9C2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表1：医疗卫生服务体系资源要素配置主要指标</w:t>
      </w:r>
    </w:p>
    <w:tbl>
      <w:tblPr>
        <w:tblStyle w:val="6"/>
        <w:tblW w:w="8750" w:type="dxa"/>
        <w:jc w:val="center"/>
        <w:tblLayout w:type="fixed"/>
        <w:tblCellMar>
          <w:top w:w="0" w:type="dxa"/>
          <w:left w:w="0" w:type="dxa"/>
          <w:bottom w:w="0" w:type="dxa"/>
          <w:right w:w="0" w:type="dxa"/>
        </w:tblCellMar>
      </w:tblPr>
      <w:tblGrid>
        <w:gridCol w:w="540"/>
        <w:gridCol w:w="650"/>
        <w:gridCol w:w="4779"/>
        <w:gridCol w:w="981"/>
        <w:gridCol w:w="900"/>
        <w:gridCol w:w="900"/>
      </w:tblGrid>
      <w:tr w14:paraId="037EC6E2">
        <w:tblPrEx>
          <w:tblCellMar>
            <w:top w:w="0" w:type="dxa"/>
            <w:left w:w="0" w:type="dxa"/>
            <w:bottom w:w="0" w:type="dxa"/>
            <w:right w:w="0"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372145">
            <w:pPr>
              <w:widowControl/>
              <w:spacing w:line="240" w:lineRule="exact"/>
              <w:rPr>
                <w:rFonts w:hint="eastAsia" w:ascii="仿宋_GB2312" w:hAnsi="仿宋_GB2312" w:eastAsia="仿宋_GB2312" w:cs="仿宋_GB2312"/>
                <w:w w:val="110"/>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004335F">
            <w:pPr>
              <w:widowControl/>
              <w:spacing w:line="240" w:lineRule="exact"/>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序</w:t>
            </w:r>
          </w:p>
          <w:p w14:paraId="6C33C583">
            <w:pPr>
              <w:widowControl/>
              <w:spacing w:line="240" w:lineRule="exact"/>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号</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92D1220">
            <w:pPr>
              <w:widowControl/>
              <w:spacing w:line="240" w:lineRule="exact"/>
              <w:ind w:firstLine="459"/>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主要指标</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11D1FE0">
            <w:pPr>
              <w:adjustRightInd w:val="0"/>
              <w:snapToGrid w:val="0"/>
              <w:jc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2020年</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55CD4CE">
            <w:pPr>
              <w:widowControl/>
              <w:spacing w:line="240" w:lineRule="exact"/>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2025年</w:t>
            </w:r>
          </w:p>
          <w:p w14:paraId="555CA333">
            <w:pPr>
              <w:widowControl/>
              <w:spacing w:line="240" w:lineRule="exact"/>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目标</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DEDB67D">
            <w:pPr>
              <w:widowControl/>
              <w:spacing w:line="240" w:lineRule="exact"/>
              <w:jc w:val="center"/>
              <w:textAlignment w:val="center"/>
              <w:rPr>
                <w:rFonts w:hint="eastAsia" w:ascii="仿宋_GB2312" w:hAnsi="仿宋_GB2312" w:eastAsia="仿宋_GB2312" w:cs="仿宋_GB2312"/>
                <w:b/>
                <w:bCs/>
                <w:w w:val="110"/>
                <w:sz w:val="32"/>
                <w:szCs w:val="32"/>
              </w:rPr>
            </w:pPr>
            <w:r>
              <w:rPr>
                <w:rFonts w:hint="eastAsia" w:ascii="仿宋_GB2312" w:hAnsi="仿宋_GB2312" w:eastAsia="仿宋_GB2312" w:cs="仿宋_GB2312"/>
                <w:b/>
                <w:bCs/>
                <w:w w:val="110"/>
                <w:sz w:val="32"/>
                <w:szCs w:val="32"/>
              </w:rPr>
              <w:t>指标性质</w:t>
            </w:r>
          </w:p>
        </w:tc>
      </w:tr>
      <w:tr w14:paraId="77010820">
        <w:tblPrEx>
          <w:tblCellMar>
            <w:top w:w="0" w:type="dxa"/>
            <w:left w:w="0" w:type="dxa"/>
            <w:bottom w:w="0" w:type="dxa"/>
            <w:right w:w="0" w:type="dxa"/>
          </w:tblCellMar>
        </w:tblPrEx>
        <w:trPr>
          <w:trHeight w:val="340" w:hRule="atLeast"/>
          <w:jc w:val="center"/>
        </w:trPr>
        <w:tc>
          <w:tcPr>
            <w:tcW w:w="540" w:type="dxa"/>
            <w:vMerge w:val="restart"/>
            <w:tcBorders>
              <w:top w:val="nil"/>
              <w:left w:val="single" w:color="000000" w:sz="4" w:space="0"/>
              <w:bottom w:val="single" w:color="000000" w:sz="4" w:space="0"/>
              <w:right w:val="single" w:color="000000" w:sz="4" w:space="0"/>
            </w:tcBorders>
            <w:noWrap/>
            <w:tcMar>
              <w:top w:w="10" w:type="dxa"/>
              <w:left w:w="10" w:type="dxa"/>
              <w:right w:w="10" w:type="dxa"/>
            </w:tcMar>
            <w:textDirection w:val="tbRlV"/>
            <w:vAlign w:val="center"/>
          </w:tcPr>
          <w:p w14:paraId="31A08E0A">
            <w:pPr>
              <w:adjustRightInd w:val="0"/>
              <w:snapToGrid w:val="0"/>
              <w:ind w:right="113"/>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公共卫生体系</w:t>
            </w: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775E979">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18AD0FB">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每千人口专业公共卫生机构人员数（人）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57FD0C6">
            <w:pPr>
              <w:adjustRightIn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0.69</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379207C">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sz w:val="32"/>
                <w:szCs w:val="32"/>
              </w:rPr>
              <w:t>0.83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8E01135">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134F544A">
        <w:tblPrEx>
          <w:tblCellMar>
            <w:top w:w="0" w:type="dxa"/>
            <w:left w:w="0" w:type="dxa"/>
            <w:bottom w:w="0" w:type="dxa"/>
            <w:right w:w="0" w:type="dxa"/>
          </w:tblCellMar>
        </w:tblPrEx>
        <w:trPr>
          <w:trHeight w:val="373"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7DA1A6B6">
            <w:pPr>
              <w:rPr>
                <w:rFonts w:hint="eastAsia" w:ascii="仿宋_GB2312" w:hAnsi="仿宋_GB2312" w:eastAsia="仿宋_GB2312" w:cs="仿宋_GB2312"/>
                <w:sz w:val="32"/>
                <w:szCs w:val="32"/>
              </w:rPr>
            </w:pPr>
          </w:p>
        </w:tc>
        <w:tc>
          <w:tcPr>
            <w:tcW w:w="650" w:type="dxa"/>
            <w:tcBorders>
              <w:top w:val="single" w:color="000000" w:sz="4" w:space="0"/>
              <w:left w:val="nil"/>
              <w:bottom w:val="nil"/>
              <w:right w:val="single" w:color="000000" w:sz="4" w:space="0"/>
            </w:tcBorders>
            <w:noWrap/>
            <w:tcMar>
              <w:top w:w="10" w:type="dxa"/>
              <w:left w:w="10" w:type="dxa"/>
              <w:right w:w="10" w:type="dxa"/>
            </w:tcMar>
            <w:vAlign w:val="center"/>
          </w:tcPr>
          <w:p w14:paraId="3D859452">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2</w:t>
            </w:r>
          </w:p>
        </w:tc>
        <w:tc>
          <w:tcPr>
            <w:tcW w:w="4779" w:type="dxa"/>
            <w:tcBorders>
              <w:top w:val="single" w:color="000000" w:sz="4" w:space="0"/>
              <w:left w:val="nil"/>
              <w:bottom w:val="nil"/>
              <w:right w:val="single" w:color="000000" w:sz="4" w:space="0"/>
            </w:tcBorders>
            <w:noWrap/>
            <w:tcMar>
              <w:top w:w="10" w:type="dxa"/>
              <w:left w:w="10" w:type="dxa"/>
              <w:right w:w="10" w:type="dxa"/>
            </w:tcMar>
            <w:vAlign w:val="center"/>
          </w:tcPr>
          <w:p w14:paraId="4897DF89">
            <w:pPr>
              <w:adjustRightInd w:val="0"/>
              <w:snapToGrid w:val="0"/>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疾病预防控制机构基础设施达标率（%）</w:t>
            </w:r>
          </w:p>
        </w:tc>
        <w:tc>
          <w:tcPr>
            <w:tcW w:w="981" w:type="dxa"/>
            <w:tcBorders>
              <w:top w:val="single" w:color="000000" w:sz="4" w:space="0"/>
              <w:left w:val="nil"/>
              <w:bottom w:val="nil"/>
              <w:right w:val="single" w:color="000000" w:sz="4" w:space="0"/>
            </w:tcBorders>
            <w:noWrap/>
            <w:tcMar>
              <w:top w:w="10" w:type="dxa"/>
              <w:left w:w="10" w:type="dxa"/>
              <w:right w:w="10" w:type="dxa"/>
            </w:tcMar>
            <w:vAlign w:val="center"/>
          </w:tcPr>
          <w:p w14:paraId="05676B22">
            <w:pPr>
              <w:adjustRightIn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w:t>
            </w:r>
          </w:p>
        </w:tc>
        <w:tc>
          <w:tcPr>
            <w:tcW w:w="900" w:type="dxa"/>
            <w:tcBorders>
              <w:top w:val="single" w:color="000000" w:sz="4" w:space="0"/>
              <w:left w:val="nil"/>
              <w:bottom w:val="nil"/>
              <w:right w:val="single" w:color="000000" w:sz="4" w:space="0"/>
            </w:tcBorders>
            <w:noWrap/>
            <w:tcMar>
              <w:top w:w="10" w:type="dxa"/>
              <w:left w:w="10" w:type="dxa"/>
              <w:right w:w="10" w:type="dxa"/>
            </w:tcMar>
            <w:vAlign w:val="center"/>
          </w:tcPr>
          <w:p w14:paraId="6B859B17">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F9BB3D8">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46B3B983">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6561673C">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4C24628">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3</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tcPr>
          <w:p w14:paraId="0C0A52D0">
            <w:pPr>
              <w:adjustRightInd w:val="0"/>
              <w:snapToGrid w:val="0"/>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二级以上综合医院设置感染性疾病科的比例（%）</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317A6B8">
            <w:pPr>
              <w:adjustRightInd w:val="0"/>
              <w:jc w:val="center"/>
              <w:textAlignment w:val="center"/>
              <w:rPr>
                <w:rFonts w:hint="eastAsia" w:ascii="仿宋_GB2312" w:hAnsi="仿宋_GB2312" w:eastAsia="仿宋_GB2312" w:cs="仿宋_GB2312"/>
                <w:color w:val="FF0000"/>
                <w:w w:val="110"/>
                <w:sz w:val="32"/>
                <w:szCs w:val="32"/>
              </w:rPr>
            </w:pPr>
            <w:r>
              <w:rPr>
                <w:rFonts w:hint="eastAsia" w:ascii="仿宋_GB2312" w:hAnsi="仿宋_GB2312" w:eastAsia="仿宋_GB2312" w:cs="仿宋_GB2312"/>
                <w:w w:val="110"/>
                <w:sz w:val="32"/>
                <w:szCs w:val="32"/>
              </w:rPr>
              <w:t>——</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D639A50">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123D51E">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1D398020">
        <w:tblPrEx>
          <w:tblCellMar>
            <w:top w:w="0" w:type="dxa"/>
            <w:left w:w="0" w:type="dxa"/>
            <w:bottom w:w="0" w:type="dxa"/>
            <w:right w:w="0" w:type="dxa"/>
          </w:tblCellMar>
        </w:tblPrEx>
        <w:trPr>
          <w:trHeight w:val="9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77E0B9B8">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341AD9A">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4</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9AD93D6">
            <w:pPr>
              <w:adjustRightInd w:val="0"/>
              <w:snapToGrid w:val="0"/>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乡镇卫生院和社区卫生服务中心设置发热筛查门诊（发热诊室）的比例（%）</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30D36A2">
            <w:pPr>
              <w:adjustRightInd w:val="0"/>
              <w:jc w:val="center"/>
              <w:textAlignment w:val="center"/>
              <w:rPr>
                <w:rFonts w:hint="eastAsia" w:ascii="仿宋_GB2312" w:hAnsi="仿宋_GB2312" w:eastAsia="仿宋_GB2312" w:cs="仿宋_GB2312"/>
                <w:color w:val="FF0000"/>
                <w:w w:val="110"/>
                <w:sz w:val="32"/>
                <w:szCs w:val="32"/>
              </w:rPr>
            </w:pP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CF5D709">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E4737EE">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38225C44">
        <w:tblPrEx>
          <w:tblCellMar>
            <w:top w:w="0" w:type="dxa"/>
            <w:left w:w="0" w:type="dxa"/>
            <w:bottom w:w="0" w:type="dxa"/>
            <w:right w:w="0" w:type="dxa"/>
          </w:tblCellMar>
        </w:tblPrEx>
        <w:trPr>
          <w:trHeight w:val="340" w:hRule="atLeast"/>
          <w:jc w:val="center"/>
        </w:trPr>
        <w:tc>
          <w:tcPr>
            <w:tcW w:w="540" w:type="dxa"/>
            <w:vMerge w:val="restart"/>
            <w:tcBorders>
              <w:top w:val="nil"/>
              <w:left w:val="single" w:color="000000" w:sz="4" w:space="0"/>
              <w:bottom w:val="single" w:color="000000" w:sz="4" w:space="0"/>
              <w:right w:val="single" w:color="000000" w:sz="4" w:space="0"/>
            </w:tcBorders>
            <w:noWrap/>
            <w:tcMar>
              <w:top w:w="0" w:type="dxa"/>
              <w:left w:w="0" w:type="dxa"/>
              <w:right w:w="0" w:type="dxa"/>
            </w:tcMar>
            <w:textDirection w:val="tbRlV"/>
            <w:vAlign w:val="center"/>
          </w:tcPr>
          <w:p w14:paraId="41F51D39">
            <w:pPr>
              <w:adjustRightInd w:val="0"/>
              <w:snapToGrid w:val="0"/>
              <w:ind w:left="113" w:right="113" w:firstLine="2112" w:firstLineChars="60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医疗服务体系</w:t>
            </w:r>
          </w:p>
        </w:tc>
        <w:tc>
          <w:tcPr>
            <w:tcW w:w="650" w:type="dxa"/>
            <w:vMerge w:val="restart"/>
            <w:tcBorders>
              <w:top w:val="nil"/>
              <w:left w:val="nil"/>
              <w:bottom w:val="nil"/>
              <w:right w:val="single" w:color="000000" w:sz="4" w:space="0"/>
            </w:tcBorders>
            <w:noWrap/>
            <w:tcMar>
              <w:top w:w="10" w:type="dxa"/>
              <w:left w:w="10" w:type="dxa"/>
              <w:right w:w="10" w:type="dxa"/>
            </w:tcMar>
            <w:vAlign w:val="center"/>
          </w:tcPr>
          <w:p w14:paraId="736EE620">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5</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07F5257">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每千人口医疗卫生机构床位数（张）</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F8678B2">
            <w:pPr>
              <w:adjustRightIn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4.8</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4D11B22">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7.1</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50ABDDA">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50CD3ACB">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193A7126">
            <w:pPr>
              <w:rPr>
                <w:rFonts w:hint="eastAsia" w:ascii="仿宋_GB2312" w:hAnsi="仿宋_GB2312" w:eastAsia="仿宋_GB2312" w:cs="仿宋_GB2312"/>
                <w:sz w:val="32"/>
                <w:szCs w:val="32"/>
              </w:rPr>
            </w:pPr>
          </w:p>
        </w:tc>
        <w:tc>
          <w:tcPr>
            <w:tcW w:w="650" w:type="dxa"/>
            <w:vMerge w:val="continue"/>
            <w:tcBorders>
              <w:top w:val="nil"/>
              <w:left w:val="nil"/>
              <w:bottom w:val="nil"/>
              <w:right w:val="single" w:color="000000" w:sz="4" w:space="0"/>
            </w:tcBorders>
            <w:noWrap/>
            <w:vAlign w:val="center"/>
          </w:tcPr>
          <w:p w14:paraId="72138D7A">
            <w:pPr>
              <w:rPr>
                <w:rFonts w:hint="eastAsia" w:ascii="仿宋_GB2312" w:hAnsi="仿宋_GB2312" w:eastAsia="仿宋_GB2312" w:cs="仿宋_GB2312"/>
                <w:sz w:val="32"/>
                <w:szCs w:val="32"/>
              </w:rPr>
            </w:pP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32776E1">
            <w:pPr>
              <w:adjustRightInd w:val="0"/>
              <w:snapToGrid w:val="0"/>
              <w:ind w:firstLine="704" w:firstLineChars="200"/>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医院</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C0895CA">
            <w:pPr>
              <w:adjustRightIn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3.88</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067508F">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5.33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68A4030">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42BCA903">
        <w:tblPrEx>
          <w:tblCellMar>
            <w:top w:w="0" w:type="dxa"/>
            <w:left w:w="0" w:type="dxa"/>
            <w:bottom w:w="0" w:type="dxa"/>
            <w:right w:w="0" w:type="dxa"/>
          </w:tblCellMar>
        </w:tblPrEx>
        <w:trPr>
          <w:trHeight w:val="9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6C555F48">
            <w:pPr>
              <w:rPr>
                <w:rFonts w:hint="eastAsia" w:ascii="仿宋_GB2312" w:hAnsi="仿宋_GB2312" w:eastAsia="仿宋_GB2312" w:cs="仿宋_GB2312"/>
                <w:sz w:val="32"/>
                <w:szCs w:val="32"/>
              </w:rPr>
            </w:pPr>
          </w:p>
        </w:tc>
        <w:tc>
          <w:tcPr>
            <w:tcW w:w="650" w:type="dxa"/>
            <w:vMerge w:val="continue"/>
            <w:tcBorders>
              <w:top w:val="nil"/>
              <w:left w:val="nil"/>
              <w:bottom w:val="nil"/>
              <w:right w:val="single" w:color="000000" w:sz="4" w:space="0"/>
            </w:tcBorders>
            <w:noWrap/>
            <w:vAlign w:val="center"/>
          </w:tcPr>
          <w:p w14:paraId="223541E6">
            <w:pPr>
              <w:rPr>
                <w:rFonts w:hint="eastAsia" w:ascii="仿宋_GB2312" w:hAnsi="仿宋_GB2312" w:eastAsia="仿宋_GB2312" w:cs="仿宋_GB2312"/>
                <w:sz w:val="32"/>
                <w:szCs w:val="32"/>
              </w:rPr>
            </w:pP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02DC807">
            <w:pPr>
              <w:adjustRightInd w:val="0"/>
              <w:snapToGrid w:val="0"/>
              <w:ind w:firstLine="1119" w:firstLineChars="318"/>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公立医院</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75FAC94">
            <w:pPr>
              <w:adjustRightIn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2.58</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C6C834F">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3.36</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9F62380">
            <w:pPr>
              <w:adjustRightInd w:val="0"/>
              <w:snapToGrid w:val="0"/>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w:t>
            </w:r>
            <w:r>
              <w:rPr>
                <w:rFonts w:hint="eastAsia" w:ascii="仿宋_GB2312" w:hAnsi="仿宋_GB2312" w:eastAsia="仿宋_GB2312" w:cs="仿宋_GB2312"/>
                <w:w w:val="120"/>
                <w:position w:val="1"/>
                <w:sz w:val="32"/>
                <w:szCs w:val="32"/>
              </w:rPr>
              <w:t>期</w:t>
            </w:r>
            <w:r>
              <w:rPr>
                <w:rFonts w:hint="eastAsia" w:ascii="仿宋_GB2312" w:hAnsi="仿宋_GB2312" w:eastAsia="仿宋_GB2312" w:cs="仿宋_GB2312"/>
                <w:w w:val="110"/>
                <w:sz w:val="32"/>
                <w:szCs w:val="32"/>
              </w:rPr>
              <w:t>性</w:t>
            </w:r>
          </w:p>
        </w:tc>
      </w:tr>
      <w:tr w14:paraId="4CB86D75">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5AACA4D1">
            <w:pPr>
              <w:rPr>
                <w:rFonts w:hint="eastAsia" w:ascii="仿宋_GB2312" w:hAnsi="仿宋_GB2312" w:eastAsia="仿宋_GB2312" w:cs="仿宋_GB2312"/>
                <w:sz w:val="32"/>
                <w:szCs w:val="32"/>
              </w:rPr>
            </w:pPr>
          </w:p>
        </w:tc>
        <w:tc>
          <w:tcPr>
            <w:tcW w:w="650" w:type="dxa"/>
            <w:vMerge w:val="continue"/>
            <w:tcBorders>
              <w:top w:val="nil"/>
              <w:left w:val="nil"/>
              <w:bottom w:val="nil"/>
              <w:right w:val="single" w:color="000000" w:sz="4" w:space="0"/>
            </w:tcBorders>
            <w:noWrap/>
            <w:vAlign w:val="center"/>
          </w:tcPr>
          <w:p w14:paraId="2C3BBFC4">
            <w:pPr>
              <w:rPr>
                <w:rFonts w:hint="eastAsia" w:ascii="仿宋_GB2312" w:hAnsi="仿宋_GB2312" w:eastAsia="仿宋_GB2312" w:cs="仿宋_GB2312"/>
                <w:sz w:val="32"/>
                <w:szCs w:val="32"/>
              </w:rPr>
            </w:pP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B3893E1">
            <w:pPr>
              <w:adjustRightInd w:val="0"/>
              <w:snapToGrid w:val="0"/>
              <w:ind w:firstLine="1301" w:firstLineChars="339"/>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非公立医院</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48DD1C4">
            <w:pPr>
              <w:adjustRightIn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1.30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FB51A6E">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1.97</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1C3B9B8">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预期性</w:t>
            </w:r>
          </w:p>
        </w:tc>
      </w:tr>
      <w:tr w14:paraId="726EDEA2">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5A4C0263">
            <w:pPr>
              <w:rPr>
                <w:rFonts w:hint="eastAsia" w:ascii="仿宋_GB2312" w:hAnsi="仿宋_GB2312" w:eastAsia="仿宋_GB2312" w:cs="仿宋_GB2312"/>
                <w:sz w:val="32"/>
                <w:szCs w:val="32"/>
              </w:rPr>
            </w:pPr>
          </w:p>
        </w:tc>
        <w:tc>
          <w:tcPr>
            <w:tcW w:w="650" w:type="dxa"/>
            <w:vMerge w:val="continue"/>
            <w:tcBorders>
              <w:top w:val="nil"/>
              <w:left w:val="nil"/>
              <w:bottom w:val="nil"/>
              <w:right w:val="single" w:color="000000" w:sz="4" w:space="0"/>
            </w:tcBorders>
            <w:noWrap/>
            <w:vAlign w:val="center"/>
          </w:tcPr>
          <w:p w14:paraId="31047B7D">
            <w:pPr>
              <w:rPr>
                <w:rFonts w:hint="eastAsia" w:ascii="仿宋_GB2312" w:hAnsi="仿宋_GB2312" w:eastAsia="仿宋_GB2312" w:cs="仿宋_GB2312"/>
                <w:sz w:val="32"/>
                <w:szCs w:val="32"/>
              </w:rPr>
            </w:pP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40236FD">
            <w:pPr>
              <w:adjustRightInd w:val="0"/>
              <w:snapToGrid w:val="0"/>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 xml:space="preserve">    基层医疗卫生机构</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40453D0">
            <w:pPr>
              <w:adjustRightIn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1.22</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5102C7A">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1.77</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8871CF5">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预期性</w:t>
            </w:r>
          </w:p>
        </w:tc>
      </w:tr>
      <w:tr w14:paraId="6879BABB">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225FE1F7">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36C96F9">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6</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7E8AAEC">
            <w:pPr>
              <w:adjustRightInd w:val="0"/>
              <w:snapToGrid w:val="0"/>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每千人口执业（助理）医师数（人）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3F1D8C2">
            <w:pPr>
              <w:adjustRightIn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3.3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01546B7">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3.54</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B46DC2E">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预期性</w:t>
            </w:r>
          </w:p>
        </w:tc>
      </w:tr>
      <w:tr w14:paraId="235B5585">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20FD990A">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BE4C6D6">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7</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2ACCE0B">
            <w:pPr>
              <w:adjustRightInd w:val="0"/>
              <w:snapToGrid w:val="0"/>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每千人口注册护士数（人）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A694EB7">
            <w:pPr>
              <w:adjustRightIn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2.1</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4FDB0B3">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2.8</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370A449">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预期性</w:t>
            </w:r>
          </w:p>
        </w:tc>
      </w:tr>
      <w:tr w14:paraId="296A825F">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01EC905C">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B6AC002">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8</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954FB78">
            <w:pPr>
              <w:adjustRightInd w:val="0"/>
              <w:snapToGrid w:val="0"/>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每千人口药师（士）数（人）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C402D58">
            <w:pPr>
              <w:adjustRightInd w:val="0"/>
              <w:jc w:val="center"/>
              <w:rPr>
                <w:rFonts w:hint="eastAsia" w:ascii="仿宋_GB2312" w:hAnsi="仿宋_GB2312" w:eastAsia="仿宋_GB2312" w:cs="仿宋_GB2312"/>
                <w:w w:val="120"/>
                <w:position w:val="1"/>
                <w:sz w:val="32"/>
                <w:szCs w:val="32"/>
              </w:rPr>
            </w:pP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5186175">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0.54</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35FB333">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预期性</w:t>
            </w:r>
          </w:p>
        </w:tc>
      </w:tr>
      <w:tr w14:paraId="2805D26F">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76183DFE">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B0F1E0E">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9</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E00BE67">
            <w:pPr>
              <w:adjustRightInd w:val="0"/>
              <w:snapToGrid w:val="0"/>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每万人口全科医生数（人）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D953B8C">
            <w:pPr>
              <w:adjustRightIn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3.1</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11A6AAA">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3.93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D7AB886">
            <w:pPr>
              <w:adjustRightInd w:val="0"/>
              <w:snapToGrid w:val="0"/>
              <w:jc w:val="center"/>
              <w:rPr>
                <w:rFonts w:hint="eastAsia" w:ascii="仿宋_GB2312" w:hAnsi="仿宋_GB2312" w:eastAsia="仿宋_GB2312" w:cs="仿宋_GB2312"/>
                <w:w w:val="120"/>
                <w:position w:val="1"/>
                <w:sz w:val="32"/>
                <w:szCs w:val="32"/>
              </w:rPr>
            </w:pPr>
            <w:r>
              <w:rPr>
                <w:rFonts w:hint="eastAsia" w:ascii="仿宋_GB2312" w:hAnsi="仿宋_GB2312" w:eastAsia="仿宋_GB2312" w:cs="仿宋_GB2312"/>
                <w:w w:val="120"/>
                <w:position w:val="1"/>
                <w:sz w:val="32"/>
                <w:szCs w:val="32"/>
              </w:rPr>
              <w:t>约束性</w:t>
            </w:r>
          </w:p>
        </w:tc>
      </w:tr>
      <w:tr w14:paraId="0D6D1658">
        <w:tblPrEx>
          <w:tblCellMar>
            <w:top w:w="0" w:type="dxa"/>
            <w:left w:w="0" w:type="dxa"/>
            <w:bottom w:w="0" w:type="dxa"/>
            <w:right w:w="0" w:type="dxa"/>
          </w:tblCellMar>
        </w:tblPrEx>
        <w:trPr>
          <w:trHeight w:val="340"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0266B96E">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9E460EA">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966D472">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医护比（1：X）</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8F0BEF4">
            <w:pPr>
              <w:adjustRightIn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0.63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6DA708E">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0.72</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51CD03B">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01F51537">
        <w:tblPrEx>
          <w:tblCellMar>
            <w:top w:w="0" w:type="dxa"/>
            <w:left w:w="0" w:type="dxa"/>
            <w:bottom w:w="0" w:type="dxa"/>
            <w:right w:w="0" w:type="dxa"/>
          </w:tblCellMar>
        </w:tblPrEx>
        <w:trPr>
          <w:trHeight w:val="798" w:hRule="atLeast"/>
          <w:jc w:val="center"/>
        </w:trPr>
        <w:tc>
          <w:tcPr>
            <w:tcW w:w="540" w:type="dxa"/>
            <w:vMerge w:val="continue"/>
            <w:tcBorders>
              <w:top w:val="nil"/>
              <w:left w:val="single" w:color="000000" w:sz="4" w:space="0"/>
              <w:bottom w:val="single" w:color="000000" w:sz="4" w:space="0"/>
              <w:right w:val="single" w:color="000000" w:sz="4" w:space="0"/>
            </w:tcBorders>
            <w:noWrap/>
            <w:vAlign w:val="center"/>
          </w:tcPr>
          <w:p w14:paraId="2CFED635">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76C777C">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11</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730ADC9">
            <w:pPr>
              <w:widowControl/>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床人比（卫生人员）（1：X）</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187B46A">
            <w:pPr>
              <w:widowControl/>
              <w:spacing w:line="240" w:lineRule="exact"/>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1.53</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E21096C">
            <w:pPr>
              <w:widowControl/>
              <w:spacing w:line="240" w:lineRule="exact"/>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1.6</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4732F93">
            <w:pPr>
              <w:widowControl/>
              <w:spacing w:line="240" w:lineRule="exact"/>
              <w:jc w:val="center"/>
              <w:textAlignment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184F9519">
        <w:tblPrEx>
          <w:tblCellMar>
            <w:top w:w="0" w:type="dxa"/>
            <w:left w:w="0" w:type="dxa"/>
            <w:bottom w:w="0" w:type="dxa"/>
            <w:right w:w="0" w:type="dxa"/>
          </w:tblCellMar>
        </w:tblPrEx>
        <w:trPr>
          <w:trHeight w:val="340" w:hRule="atLeast"/>
          <w:jc w:val="center"/>
        </w:trPr>
        <w:tc>
          <w:tcPr>
            <w:tcW w:w="540" w:type="dxa"/>
            <w:vMerge w:val="restart"/>
            <w:tcBorders>
              <w:top w:val="single" w:color="000000" w:sz="4" w:space="0"/>
              <w:left w:val="single" w:color="000000" w:sz="4" w:space="0"/>
              <w:right w:val="single" w:color="000000" w:sz="4" w:space="0"/>
            </w:tcBorders>
            <w:noWrap/>
            <w:vAlign w:val="center"/>
          </w:tcPr>
          <w:p w14:paraId="323B87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中医药服务</w:t>
            </w: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0C4F752">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12</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F50CAED">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每千人口中医类别执业（助理）医师数（人）</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9859A2D">
            <w:pPr>
              <w:adjustRightIn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0.55</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5786D0B">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0.62</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77FBF76A">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3318992E">
        <w:tblPrEx>
          <w:tblCellMar>
            <w:top w:w="0" w:type="dxa"/>
            <w:left w:w="0" w:type="dxa"/>
            <w:bottom w:w="0" w:type="dxa"/>
            <w:right w:w="0" w:type="dxa"/>
          </w:tblCellMar>
        </w:tblPrEx>
        <w:trPr>
          <w:trHeight w:val="340" w:hRule="atLeast"/>
          <w:jc w:val="center"/>
        </w:trPr>
        <w:tc>
          <w:tcPr>
            <w:tcW w:w="540" w:type="dxa"/>
            <w:vMerge w:val="continue"/>
            <w:tcBorders>
              <w:left w:val="single" w:color="000000" w:sz="4" w:space="0"/>
              <w:right w:val="single" w:color="000000" w:sz="4" w:space="0"/>
            </w:tcBorders>
            <w:noWrap/>
            <w:vAlign w:val="center"/>
          </w:tcPr>
          <w:p w14:paraId="40178FA9">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2EF2D58">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13</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0CAB78D7">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每千人口公立中医类医院床位数（张）</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9478ADA">
            <w:pPr>
              <w:adjustRightIn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0.66</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8A69042">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0.85</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8F8FD41">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2ACB6B8C">
        <w:tblPrEx>
          <w:tblCellMar>
            <w:top w:w="0" w:type="dxa"/>
            <w:left w:w="0" w:type="dxa"/>
            <w:bottom w:w="0" w:type="dxa"/>
            <w:right w:w="0" w:type="dxa"/>
          </w:tblCellMar>
        </w:tblPrEx>
        <w:trPr>
          <w:trHeight w:val="1118" w:hRule="atLeast"/>
          <w:jc w:val="center"/>
        </w:trPr>
        <w:tc>
          <w:tcPr>
            <w:tcW w:w="540" w:type="dxa"/>
            <w:vMerge w:val="continue"/>
            <w:tcBorders>
              <w:left w:val="single" w:color="000000" w:sz="4" w:space="0"/>
              <w:bottom w:val="single" w:color="000000" w:sz="4" w:space="0"/>
              <w:right w:val="single" w:color="000000" w:sz="4" w:space="0"/>
            </w:tcBorders>
            <w:noWrap/>
            <w:vAlign w:val="center"/>
          </w:tcPr>
          <w:p w14:paraId="51B94922">
            <w:pPr>
              <w:rPr>
                <w:rFonts w:hint="eastAsia" w:ascii="仿宋_GB2312" w:hAnsi="仿宋_GB2312" w:eastAsia="仿宋_GB2312" w:cs="仿宋_GB2312"/>
                <w:sz w:val="32"/>
                <w:szCs w:val="32"/>
              </w:rPr>
            </w:pPr>
          </w:p>
        </w:tc>
        <w:tc>
          <w:tcPr>
            <w:tcW w:w="65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C378BDF">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14</w:t>
            </w:r>
          </w:p>
        </w:tc>
        <w:tc>
          <w:tcPr>
            <w:tcW w:w="4779" w:type="dxa"/>
            <w:tcBorders>
              <w:top w:val="single" w:color="000000" w:sz="4" w:space="0"/>
              <w:left w:val="nil"/>
              <w:bottom w:val="single" w:color="000000" w:sz="4" w:space="0"/>
              <w:right w:val="single" w:color="000000" w:sz="4" w:space="0"/>
            </w:tcBorders>
            <w:noWrap/>
            <w:tcMar>
              <w:top w:w="10" w:type="dxa"/>
              <w:left w:w="10" w:type="dxa"/>
              <w:right w:w="10" w:type="dxa"/>
            </w:tcMar>
          </w:tcPr>
          <w:p w14:paraId="09FDC0C8">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社区卫生服务中心和乡镇卫生院设置国医堂的比例（%）</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6D9792B">
            <w:pPr>
              <w:adjustRightInd w:val="0"/>
              <w:jc w:val="center"/>
              <w:rPr>
                <w:rFonts w:hint="eastAsia" w:ascii="仿宋_GB2312" w:hAnsi="仿宋_GB2312" w:eastAsia="仿宋_GB2312" w:cs="仿宋_GB2312"/>
                <w:w w:val="110"/>
                <w:sz w:val="32"/>
                <w:szCs w:val="32"/>
                <w:highlight w:val="red"/>
              </w:rPr>
            </w:pPr>
            <w:r>
              <w:rPr>
                <w:rFonts w:hint="eastAsia" w:ascii="仿宋_GB2312" w:hAnsi="仿宋_GB2312" w:eastAsia="仿宋_GB2312" w:cs="仿宋_GB2312"/>
                <w:w w:val="110"/>
                <w:sz w:val="32"/>
                <w:szCs w:val="32"/>
              </w:rPr>
              <w:t>70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400A4F85">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699868B">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148B69DA">
        <w:tblPrEx>
          <w:tblCellMar>
            <w:top w:w="0" w:type="dxa"/>
            <w:left w:w="0" w:type="dxa"/>
            <w:bottom w:w="0" w:type="dxa"/>
            <w:right w:w="0" w:type="dxa"/>
          </w:tblCellMar>
        </w:tblPrEx>
        <w:trPr>
          <w:trHeight w:val="34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noWrap/>
            <w:vAlign w:val="center"/>
          </w:tcPr>
          <w:p w14:paraId="58E9A6A9">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重点人群健康服务</w:t>
            </w:r>
          </w:p>
        </w:tc>
        <w:tc>
          <w:tcPr>
            <w:tcW w:w="650" w:type="dxa"/>
            <w:tcBorders>
              <w:top w:val="single" w:color="000000" w:sz="4" w:space="0"/>
              <w:left w:val="nil"/>
              <w:bottom w:val="single" w:color="auto" w:sz="4" w:space="0"/>
              <w:right w:val="single" w:color="000000" w:sz="4" w:space="0"/>
            </w:tcBorders>
            <w:noWrap/>
            <w:tcMar>
              <w:top w:w="10" w:type="dxa"/>
              <w:left w:w="10" w:type="dxa"/>
              <w:right w:w="10" w:type="dxa"/>
            </w:tcMar>
            <w:vAlign w:val="center"/>
          </w:tcPr>
          <w:p w14:paraId="16AB8234">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15</w:t>
            </w:r>
          </w:p>
        </w:tc>
        <w:tc>
          <w:tcPr>
            <w:tcW w:w="4779" w:type="dxa"/>
            <w:tcBorders>
              <w:top w:val="single" w:color="000000" w:sz="4" w:space="0"/>
              <w:left w:val="nil"/>
              <w:bottom w:val="single" w:color="auto" w:sz="4" w:space="0"/>
              <w:right w:val="single" w:color="000000" w:sz="4" w:space="0"/>
            </w:tcBorders>
            <w:noWrap/>
            <w:tcMar>
              <w:top w:w="10" w:type="dxa"/>
              <w:left w:w="10" w:type="dxa"/>
              <w:right w:w="10" w:type="dxa"/>
            </w:tcMar>
            <w:vAlign w:val="center"/>
          </w:tcPr>
          <w:p w14:paraId="4CAED271">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每千人口拥有3岁以下婴幼儿托位数（个）</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69CC12D0">
            <w:pPr>
              <w:adjustRightInd w:val="0"/>
              <w:jc w:val="center"/>
              <w:rPr>
                <w:rFonts w:hint="eastAsia" w:ascii="仿宋_GB2312" w:hAnsi="仿宋_GB2312" w:eastAsia="仿宋_GB2312" w:cs="仿宋_GB2312"/>
                <w:color w:val="FF0000"/>
                <w:w w:val="110"/>
                <w:sz w:val="32"/>
                <w:szCs w:val="32"/>
              </w:rPr>
            </w:pPr>
            <w:r>
              <w:rPr>
                <w:rFonts w:hint="eastAsia" w:ascii="仿宋_GB2312" w:hAnsi="仿宋_GB2312" w:eastAsia="仿宋_GB2312" w:cs="仿宋_GB2312"/>
                <w:w w:val="110"/>
                <w:sz w:val="32"/>
                <w:szCs w:val="32"/>
              </w:rPr>
              <w:t>——</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54FAA6A1">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4.5</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ED74C00">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r w14:paraId="03721D5A">
        <w:tblPrEx>
          <w:tblCellMar>
            <w:top w:w="0" w:type="dxa"/>
            <w:left w:w="0" w:type="dxa"/>
            <w:bottom w:w="0" w:type="dxa"/>
            <w:right w:w="0" w:type="dxa"/>
          </w:tblCellMar>
        </w:tblPrEx>
        <w:trPr>
          <w:trHeight w:val="3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noWrap/>
            <w:vAlign w:val="center"/>
          </w:tcPr>
          <w:p w14:paraId="43689F78">
            <w:pPr>
              <w:rPr>
                <w:rFonts w:hint="eastAsia" w:ascii="仿宋_GB2312" w:hAnsi="仿宋_GB2312" w:eastAsia="仿宋_GB2312" w:cs="仿宋_GB2312"/>
                <w:sz w:val="32"/>
                <w:szCs w:val="32"/>
              </w:rPr>
            </w:pPr>
          </w:p>
        </w:tc>
        <w:tc>
          <w:tcPr>
            <w:tcW w:w="650" w:type="dxa"/>
            <w:tcBorders>
              <w:top w:val="single" w:color="auto" w:sz="4" w:space="0"/>
              <w:left w:val="nil"/>
              <w:bottom w:val="single" w:color="000000" w:sz="4" w:space="0"/>
              <w:right w:val="single" w:color="000000" w:sz="4" w:space="0"/>
            </w:tcBorders>
            <w:noWrap/>
            <w:tcMar>
              <w:top w:w="10" w:type="dxa"/>
              <w:left w:w="10" w:type="dxa"/>
              <w:right w:w="10" w:type="dxa"/>
            </w:tcMar>
            <w:vAlign w:val="center"/>
          </w:tcPr>
          <w:p w14:paraId="1FBA9F2E">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16</w:t>
            </w:r>
          </w:p>
        </w:tc>
        <w:tc>
          <w:tcPr>
            <w:tcW w:w="4779" w:type="dxa"/>
            <w:tcBorders>
              <w:top w:val="single" w:color="auto" w:sz="4" w:space="0"/>
              <w:left w:val="nil"/>
              <w:bottom w:val="single" w:color="000000" w:sz="4" w:space="0"/>
              <w:right w:val="single" w:color="000000" w:sz="4" w:space="0"/>
            </w:tcBorders>
            <w:noWrap/>
            <w:tcMar>
              <w:top w:w="10" w:type="dxa"/>
              <w:left w:w="10" w:type="dxa"/>
              <w:right w:w="10" w:type="dxa"/>
            </w:tcMar>
          </w:tcPr>
          <w:p w14:paraId="5579605B">
            <w:pPr>
              <w:adjustRightInd w:val="0"/>
              <w:snapToGrid w:val="0"/>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二级及以上综合性医院设置老年医学科的比例（%）</w:t>
            </w:r>
          </w:p>
        </w:tc>
        <w:tc>
          <w:tcPr>
            <w:tcW w:w="981"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2C726930">
            <w:pPr>
              <w:adjustRightInd w:val="0"/>
              <w:jc w:val="center"/>
              <w:rPr>
                <w:rFonts w:hint="eastAsia" w:ascii="仿宋_GB2312" w:hAnsi="仿宋_GB2312" w:eastAsia="仿宋_GB2312" w:cs="仿宋_GB2312"/>
                <w:color w:val="FF0000"/>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3C3A2005">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100</w:t>
            </w:r>
          </w:p>
        </w:tc>
        <w:tc>
          <w:tcPr>
            <w:tcW w:w="900"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14:paraId="1CEB2188">
            <w:pPr>
              <w:adjustRightInd w:val="0"/>
              <w:snapToGrid w:val="0"/>
              <w:jc w:val="center"/>
              <w:rPr>
                <w:rFonts w:hint="eastAsia" w:ascii="仿宋_GB2312" w:hAnsi="仿宋_GB2312" w:eastAsia="仿宋_GB2312" w:cs="仿宋_GB2312"/>
                <w:w w:val="110"/>
                <w:sz w:val="32"/>
                <w:szCs w:val="32"/>
              </w:rPr>
            </w:pPr>
            <w:r>
              <w:rPr>
                <w:rFonts w:hint="eastAsia" w:ascii="仿宋_GB2312" w:hAnsi="仿宋_GB2312" w:eastAsia="仿宋_GB2312" w:cs="仿宋_GB2312"/>
                <w:w w:val="110"/>
                <w:sz w:val="32"/>
                <w:szCs w:val="32"/>
              </w:rPr>
              <w:t>预期性</w:t>
            </w:r>
          </w:p>
        </w:tc>
      </w:tr>
    </w:tbl>
    <w:p w14:paraId="4BDCA8FC">
      <w:pPr>
        <w:spacing w:line="360" w:lineRule="auto"/>
        <w:ind w:firstLine="640" w:firstLineChars="200"/>
        <w:outlineLvl w:val="0"/>
        <w:rPr>
          <w:rFonts w:ascii="黑体" w:eastAsia="黑体"/>
          <w:bCs/>
          <w:sz w:val="32"/>
          <w:szCs w:val="32"/>
        </w:rPr>
      </w:pPr>
      <w:r>
        <w:rPr>
          <w:rFonts w:hint="eastAsia" w:ascii="黑体" w:eastAsia="黑体"/>
          <w:bCs/>
          <w:sz w:val="32"/>
          <w:szCs w:val="32"/>
        </w:rPr>
        <w:t>三、总体布局与资源配置</w:t>
      </w:r>
    </w:p>
    <w:p w14:paraId="6B4BBA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公平可及，围绕分级诊疗、防治结合的要求，结合城镇化发展和人口变化趋势，优化全县卫生健康资源布局。各县级公立医院和乡镇卫生院按照错位发展原则实现功能互补、差异化发展，推动资源优化调整和共享利用。全面提高公共卫生安全保障和基本医疗服务能力，推动基本医疗卫生服务均质化、基本公共卫生服务均等化。</w:t>
      </w:r>
    </w:p>
    <w:p w14:paraId="53421409">
      <w:pPr>
        <w:spacing w:line="360" w:lineRule="auto"/>
        <w:ind w:firstLine="640" w:firstLineChars="200"/>
        <w:outlineLvl w:val="1"/>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（一）机构设置</w:t>
      </w:r>
    </w:p>
    <w:p w14:paraId="29078D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卫生健康服务体系主要包括医院、专业公共卫生机构和基层医疗卫生机构，以失能（含失智）老年人、婴幼儿等特殊人群健康照护等新型服务机构为补充。医疗卫生服务机构设置，按照常住人口和服务半径合理布局。各级各类医疗卫生机构各负其责、分工合作，为人民群众提供预防、保健、治疗、护理、康复、安宁疗护、健康促进等全方位全周期的卫生健康服务。</w:t>
      </w:r>
    </w:p>
    <w:p w14:paraId="21D557CA">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1、医院</w:t>
      </w:r>
    </w:p>
    <w:p w14:paraId="1095A8D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立医院。在全县设置一个县办综合医院和一个县办中医类医院。县办综合医院床位不低于600张。公立医院是政府为县级区域内居民提供基本医疗卫生服务的重要载体，主要承担县级区域内居民的常见病、多发病诊疗、康复医疗、危急重症抢救与疑难病转诊，培训和指导基层医疗卫生机构人员以及法定和政府制定的公共卫生服务、突发事件的医疗处置和紧急救援、医疗支援等任务。</w:t>
      </w:r>
    </w:p>
    <w:p w14:paraId="587B0C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公立医院。非公立医院是医疗卫生服务体系不可或缺的组成部分，可提供基本医疗服务，与公立医院形成有序竞争，可提供更高端服务，满足非基本医疗需求，可提供康复、老年护理等紧缺医疗服务，满足人民群众多层次、多元化医疗服务需求，对公立医院形成补充。支持非营利性医疗机构发展，尤其是特色专科建设。</w:t>
      </w:r>
    </w:p>
    <w:p w14:paraId="0396E1FF">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2、基层医疗卫生机构</w:t>
      </w:r>
    </w:p>
    <w:p w14:paraId="4E68B7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镇卫生院（社区卫生服务中心）。镇卫生院分中心卫生院和一般镇卫生院。政府在每个镇办好1个标准化建设的镇卫生院，在街道办事处设置1个社区卫生服务中心。镇卫生院（社区卫生服务中心）负责辖区范围内的基本公共卫生和健康管理服务，以及常见病、多发病、老年病的诊疗护理、康复治疗、康复训练等综合服务并受县级卫生健康部门的委托，负责对村卫生室的综合管理、技术指导和乡村医生培训等。镇卫生院（社区卫生服务中心）对集体产权村卫生室实行“乡村一体化”管理。中心卫生院除具备一般乡镇卫生院功能外还应开展普通常见手术等，着重强化医疗服务能力并承担周边区域一般乡镇卫生院的技术指导。</w:t>
      </w:r>
    </w:p>
    <w:p w14:paraId="225B18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村卫生室（社区卫生服务站）。村卫生室在镇卫生院的统一管理和指导下，承担行政村范围内人群的基本公共卫生服务和普通常见病、多发病、老年病的初级诊治、康复，传染病报告监测等工作。合理确定村卫生室和社区卫生健康服务站的配置数量和布局。原则上每个行政村设置1个卫生室，对村较大、人口较多和自然村较分散的行政村可酌情增设村卫生室。居住人口大于2000人（含2000人）、小于1万人的居住小区（网格）设置1个社区卫生站。卫生服务站与社区卫生服务中心实行一体化管理，以小区居民为主要服务对象，开展家庭医生签约和基本公共卫生服务、常态化疫情防控工作。</w:t>
      </w:r>
    </w:p>
    <w:p w14:paraId="1BCC95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诊所和门诊部。门诊部、诊所等根据居民健康需求，提供相关医疗卫生服务，政府可以通过购买服务的方式对其提供的服务予以补助；单位内部医务室负责本单位职工的基本公共卫生和医疗服务。个体诊所等其他基层医疗卫生机构不受规划布局限制，实行市场调节的管理方式。诊所实行备案制管理，门诊部及其他基层医疗卫生机构设置实行准入管理。</w:t>
      </w:r>
    </w:p>
    <w:p w14:paraId="128F63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养结合服务中心。依托蒲口镇卫生院、庞口卫生院第一分院、锦华社区卫生服务中心等基层医疗机构建设医养结合服务中心，有条件的乡镇卫生院可以通过建立家庭病床、“日间护理中心”或“呼叫中心”、提供居家护理等方式，重点为失能（失智）老年人提供长期照护服务。加快推进医养护康一体化建设。积极探索乡镇卫生院与敬老院、村卫生室统筹规划，毗邻建设。建立健全医疗卫生机构与养老机构合作机制，鼓励多种形式的签约服务、协议合作。</w:t>
      </w:r>
    </w:p>
    <w:p w14:paraId="21FB54EC">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3、专业公共卫生机构</w:t>
      </w:r>
    </w:p>
    <w:p w14:paraId="41F5B9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公共卫生机构主要包括疾病预防控制、妇幼保健、急救站、专科疾病防治机构等，原则上由政府主办。主要职责是提供传染病、慢性非传染性疾病、职业病、地方病等疾病预防控制和健康教育、妇幼保健、精神卫生、院前急救、采供血、食品安全风险监测评估、食源性疾病监测报告、食品营养、出生缺陷防治等公共卫生服务。</w:t>
      </w:r>
    </w:p>
    <w:p w14:paraId="0ACDCC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疾病预防控制机构。全县设置1个疾病预防控制中心，不再单设其它疾病预防控制机构。二级以上医疗机构应明确统筹管理公共卫生工作的科室。推动疾病预防控制机构与基层医疗机构相互衔接联动，信息互通共享。依托乡镇卫生院，设立公共卫生管理办公室，推动村级设立公共卫生委员会，落实疾病预防控制工作网格化管理职责。乡镇卫生院设置预防保健科室，开展疾病预防控制工作。加快推进疾病预防控制机构基础设施达标建设，按照“填平补齐”原则，补齐疾病预防控制机构基础设施和实验室设备配置缺口，满足现场检验检测、流行病学调查、应急处置等需要。加大疾病预防控制机构人才队伍建设，按编制足额配备公共卫生人员，进一步提高专业技术人员占比。完善以疾病预防控制机构为主体，医疗机构、基层医疗卫生机构分工协作、优势互补、“三位一体”的疾病预防控制网络。</w:t>
      </w:r>
    </w:p>
    <w:p w14:paraId="14201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妇幼保健机构。全县设置政府办标准化妇幼保健院1个。妇幼保健机构是具有公共卫生性质、防治结合的公益性事业单位，负责为妇女、儿童提供预防保健和基本医疗及康复服务，并承担辖区内妇幼健康服务业务管理和技术支持工作。妇幼保健机构除承担保健、医疗工作任务外，还应当协助县卫生健康行政部门开展区域业务规划、科研培训、技术推广等工作。妇幼保健机构应当与辖区内基层医疗卫生机构建立稳定的业务指导和双向转诊关系，与其他医疗卫生机构和相关科研教学机构建立技术协作机制。</w:t>
      </w:r>
    </w:p>
    <w:p w14:paraId="2F23B6F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监督所。全县设置1个县卫生健康监督所。县卫生健康监督所受县卫生健康行政部门委托，依法集中行使卫生健康监督执法权，开展本行政区域医疗卫生等行政执法工作，监督检查卫生健康法律法规的落实情况，依法开展公共场所卫生、饮用水卫生、学校卫生、医疗卫生、传染病防治和中医服务等综合监督行政执法工作，查处违法行为。</w:t>
      </w:r>
    </w:p>
    <w:p w14:paraId="082FAA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（4）急救站。依托高阳县医院设置县级院前急救站，按照全市统一要求设立120院前急救调度中心，负责指挥、调度区域内急救资源，开展伤病人员的现场救治、转运和重症病人途中监护。</w:t>
      </w:r>
    </w:p>
    <w:p w14:paraId="27BC33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（5）采血点。按照市级要求，我县设置一个固定采血点。采血点是负责采集、提供临床用血的公益性卫生机构。</w:t>
      </w:r>
    </w:p>
    <w:p w14:paraId="7A00C4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（6）专科疾病防治机构。专科疾病包括精神病与心理障碍、结核病、鼠疫、麻风病、职业病等。设置高阳口腔疾病防治所。</w:t>
      </w:r>
    </w:p>
    <w:p w14:paraId="0A854FEE">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4、其他机构</w:t>
      </w:r>
    </w:p>
    <w:p w14:paraId="37580A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（1）婴幼儿照护机构。规范发展多种形式的婴幼儿照护服务机构，为家庭提供全日托、半日托、计时托、临时托等多样化、多层次的婴幼儿照护服务。建成一批管理规范、模式可复制的示范单位。</w:t>
      </w:r>
    </w:p>
    <w:p w14:paraId="4791A4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康复中心。鼓励发展康复中心、护理院（中心、站）、安宁疗护中心等接续性服务机构，为疾病慢性期、恢复期患者以及老年患者等提供老年护理、康复、安宁疗护服务等，以康复医疗、中医药服务、医养结合等为特色，全县至少建成一所康复中心。</w:t>
      </w:r>
    </w:p>
    <w:p w14:paraId="3956A2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精神科（门诊）。将邢家南卫生院（第三人民医院）设置为我县精神卫生防治和心理健康服务技术管理机构，承担急重症精神疾病的治疗、心理咨询和心理治疗、应急心理干预及全县精神卫生工作的技术指导、培训等工作。</w:t>
      </w:r>
    </w:p>
    <w:p w14:paraId="4BB57E72">
      <w:pPr>
        <w:spacing w:line="360" w:lineRule="auto"/>
        <w:ind w:firstLine="640" w:firstLineChars="200"/>
        <w:rPr>
          <w:rFonts w:hint="eastAsia" w:ascii="楷体_GB2312" w:hAnsi="楷体_GB2312" w:eastAsia="楷体_GB2312" w:cs="楷体_GB2312"/>
          <w:sz w:val="32"/>
          <w:szCs w:val="32"/>
        </w:rPr>
      </w:pPr>
      <w:bookmarkStart w:id="9" w:name="_Toc16342"/>
      <w:r>
        <w:rPr>
          <w:rFonts w:hint="eastAsia" w:ascii="楷体_GB2312" w:hAnsi="楷体_GB2312" w:eastAsia="楷体_GB2312" w:cs="楷体_GB2312"/>
          <w:sz w:val="32"/>
          <w:szCs w:val="32"/>
        </w:rPr>
        <w:t>（二）床位配置</w:t>
      </w:r>
      <w:bookmarkEnd w:id="9"/>
    </w:p>
    <w:p w14:paraId="0CC0AA2B">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1、床位结构和床位使用质量。</w:t>
      </w:r>
    </w:p>
    <w:p w14:paraId="564CE3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医疗机构类别和床位使用功能，实行床位分类管理制度，推动床位资源急慢分开。适度控制一般性治疗床位增长，增量床位优先向传染病、重症、肿瘤、康复、精神、老年病等短缺领域倾斜。发热门诊隔离留观室床位二级综合医院不少于10张；定点医院重症床位数要达到床位总数的20%；二级以上非定点医院隔离病区重症床位数不低于10张。县级医院、专科医院的床位为治疗床位，县级医院康复医学科床位为康复床位；乡镇卫生院建立老年长期护理床位，合理确定治疗床位、康复床位和长期护理床位比例。</w:t>
      </w:r>
    </w:p>
    <w:p w14:paraId="5EBDA2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医疗机构成立住院服务中心，打破以科室为单位的资源管理方式，对全院床位实行统筹调配。医疗机构开放床位数与规划编制床位数应当基本保持一致，开放床位数超过规划编制床位数的要区分情况逐步调整规范。提高床单元使用效率，控制综合医院平均住院日，二级和三级医院均不得高于8天。床位使用率低于75%、平均住院日高于9天的公立综合医院不再增加床位。</w:t>
      </w:r>
    </w:p>
    <w:p w14:paraId="2C002FDD">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2、床位规模。</w:t>
      </w:r>
    </w:p>
    <w:p w14:paraId="1E38ED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全市床位总体规划指标，在现有基础上充分考虑人口规模、经济发展水平、现有资源基础和资源利用等情况，按照稳中求进、均衡发展的思路，确定医疗机构床位配置指标。适度合理增加医疗机构床位总体规模，积极盘活床位存量，提高床位利用率。到2025年，全县医疗卫生机构床位数2276张，其中公立医院床位1076张、乡镇卫生院床位567张。</w:t>
      </w:r>
    </w:p>
    <w:p w14:paraId="08EED0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表2：2025年高阳县医疗卫生机构床位配置数</w:t>
      </w:r>
    </w:p>
    <w:tbl>
      <w:tblPr>
        <w:tblStyle w:val="6"/>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3524"/>
        <w:gridCol w:w="1331"/>
        <w:gridCol w:w="1378"/>
      </w:tblGrid>
      <w:tr w14:paraId="6FA2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40" w:type="pct"/>
            <w:tcBorders>
              <w:top w:val="single" w:color="000000" w:sz="4" w:space="0"/>
              <w:left w:val="single" w:color="auto" w:sz="4" w:space="0"/>
              <w:bottom w:val="single" w:color="000000" w:sz="4" w:space="0"/>
              <w:right w:val="single" w:color="auto" w:sz="4" w:space="0"/>
            </w:tcBorders>
            <w:noWrap/>
            <w:vAlign w:val="center"/>
          </w:tcPr>
          <w:p w14:paraId="4CAF74BC">
            <w:pPr>
              <w:wordWrap w:val="0"/>
              <w:adjustRightInd w:val="0"/>
              <w:snapToGrid w:val="0"/>
              <w:spacing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类别</w:t>
            </w:r>
          </w:p>
        </w:tc>
        <w:tc>
          <w:tcPr>
            <w:tcW w:w="2067" w:type="pct"/>
            <w:tcBorders>
              <w:top w:val="single" w:color="000000" w:sz="4" w:space="0"/>
              <w:left w:val="single" w:color="auto" w:sz="4" w:space="0"/>
              <w:bottom w:val="single" w:color="000000" w:sz="4" w:space="0"/>
              <w:right w:val="single" w:color="auto" w:sz="4" w:space="0"/>
            </w:tcBorders>
            <w:noWrap/>
            <w:vAlign w:val="center"/>
          </w:tcPr>
          <w:p w14:paraId="021E221F">
            <w:pPr>
              <w:wordWrap w:val="0"/>
              <w:adjustRightInd w:val="0"/>
              <w:snapToGrid w:val="0"/>
              <w:spacing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单位名称</w:t>
            </w:r>
          </w:p>
        </w:tc>
        <w:tc>
          <w:tcPr>
            <w:tcW w:w="781" w:type="pct"/>
            <w:tcBorders>
              <w:top w:val="single" w:color="auto" w:sz="4" w:space="0"/>
              <w:left w:val="single" w:color="auto" w:sz="4" w:space="0"/>
              <w:bottom w:val="single" w:color="auto" w:sz="4" w:space="0"/>
              <w:right w:val="single" w:color="auto" w:sz="4" w:space="0"/>
            </w:tcBorders>
            <w:noWrap/>
            <w:vAlign w:val="center"/>
          </w:tcPr>
          <w:p w14:paraId="590FC039">
            <w:pPr>
              <w:wordWrap w:val="0"/>
              <w:adjustRightInd w:val="0"/>
              <w:snapToGrid w:val="0"/>
              <w:spacing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2020年（张）</w:t>
            </w:r>
          </w:p>
        </w:tc>
        <w:tc>
          <w:tcPr>
            <w:tcW w:w="809" w:type="pct"/>
            <w:tcBorders>
              <w:top w:val="single" w:color="auto" w:sz="4" w:space="0"/>
              <w:left w:val="single" w:color="auto" w:sz="4" w:space="0"/>
              <w:bottom w:val="single" w:color="auto" w:sz="4" w:space="0"/>
              <w:right w:val="single" w:color="auto" w:sz="4" w:space="0"/>
            </w:tcBorders>
            <w:noWrap/>
            <w:vAlign w:val="center"/>
          </w:tcPr>
          <w:p w14:paraId="4C4E370E">
            <w:pPr>
              <w:wordWrap w:val="0"/>
              <w:adjustRightInd w:val="0"/>
              <w:snapToGrid w:val="0"/>
              <w:spacing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2025年（张）</w:t>
            </w:r>
          </w:p>
        </w:tc>
      </w:tr>
      <w:tr w14:paraId="40DC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40" w:type="pct"/>
            <w:tcBorders>
              <w:top w:val="single" w:color="000000" w:sz="4" w:space="0"/>
              <w:left w:val="single" w:color="auto" w:sz="4" w:space="0"/>
              <w:bottom w:val="single" w:color="auto" w:sz="4" w:space="0"/>
              <w:right w:val="single" w:color="auto" w:sz="4" w:space="0"/>
            </w:tcBorders>
            <w:noWrap/>
            <w:vAlign w:val="center"/>
          </w:tcPr>
          <w:p w14:paraId="5A013E16">
            <w:pPr>
              <w:wordWrap w:val="0"/>
              <w:adjustRightInd w:val="0"/>
              <w:snapToGrid w:val="0"/>
              <w:spacing w:line="480" w:lineRule="exact"/>
              <w:jc w:val="center"/>
              <w:rPr>
                <w:rFonts w:hint="eastAsia" w:ascii="仿宋_GB2312" w:hAnsi="仿宋_GB2312" w:eastAsia="仿宋_GB2312" w:cs="仿宋_GB2312"/>
                <w:bCs/>
                <w:sz w:val="32"/>
                <w:szCs w:val="32"/>
              </w:rPr>
            </w:pPr>
          </w:p>
        </w:tc>
        <w:tc>
          <w:tcPr>
            <w:tcW w:w="2067" w:type="pct"/>
            <w:tcBorders>
              <w:top w:val="single" w:color="000000" w:sz="4" w:space="0"/>
              <w:left w:val="single" w:color="auto" w:sz="4" w:space="0"/>
              <w:bottom w:val="single" w:color="auto" w:sz="4" w:space="0"/>
              <w:right w:val="single" w:color="auto" w:sz="4" w:space="0"/>
            </w:tcBorders>
            <w:noWrap/>
            <w:vAlign w:val="center"/>
          </w:tcPr>
          <w:p w14:paraId="7CB7B0EC">
            <w:pPr>
              <w:wordWrap w:val="0"/>
              <w:adjustRightInd w:val="0"/>
              <w:snapToGrid w:val="0"/>
              <w:spacing w:line="48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高阳县总数</w:t>
            </w:r>
          </w:p>
        </w:tc>
        <w:tc>
          <w:tcPr>
            <w:tcW w:w="781" w:type="pct"/>
            <w:tcBorders>
              <w:top w:val="single" w:color="auto" w:sz="4" w:space="0"/>
              <w:left w:val="single" w:color="auto" w:sz="4" w:space="0"/>
              <w:bottom w:val="single" w:color="auto" w:sz="4" w:space="0"/>
              <w:right w:val="single" w:color="auto" w:sz="4" w:space="0"/>
            </w:tcBorders>
            <w:noWrap/>
            <w:vAlign w:val="center"/>
          </w:tcPr>
          <w:p w14:paraId="2E0B5342">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1628</w:t>
            </w:r>
          </w:p>
        </w:tc>
        <w:tc>
          <w:tcPr>
            <w:tcW w:w="809" w:type="pct"/>
            <w:tcBorders>
              <w:top w:val="single" w:color="auto" w:sz="4" w:space="0"/>
              <w:left w:val="single" w:color="auto" w:sz="4" w:space="0"/>
              <w:bottom w:val="single" w:color="auto" w:sz="4" w:space="0"/>
              <w:right w:val="single" w:color="auto" w:sz="4" w:space="0"/>
            </w:tcBorders>
            <w:noWrap/>
            <w:vAlign w:val="center"/>
          </w:tcPr>
          <w:p w14:paraId="0385D8D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2276</w:t>
            </w:r>
          </w:p>
        </w:tc>
      </w:tr>
      <w:tr w14:paraId="4D6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40" w:type="pct"/>
            <w:vMerge w:val="restart"/>
            <w:tcBorders>
              <w:top w:val="single" w:color="auto" w:sz="4" w:space="0"/>
              <w:left w:val="single" w:color="auto" w:sz="4" w:space="0"/>
              <w:right w:val="single" w:color="auto" w:sz="4" w:space="0"/>
            </w:tcBorders>
            <w:noWrap/>
            <w:vAlign w:val="center"/>
          </w:tcPr>
          <w:p w14:paraId="54D05377">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公立医院</w:t>
            </w:r>
          </w:p>
        </w:tc>
        <w:tc>
          <w:tcPr>
            <w:tcW w:w="2067" w:type="pct"/>
            <w:tcBorders>
              <w:top w:val="single" w:color="auto" w:sz="4" w:space="0"/>
              <w:left w:val="single" w:color="auto" w:sz="4" w:space="0"/>
              <w:bottom w:val="single" w:color="auto" w:sz="4" w:space="0"/>
              <w:right w:val="single" w:color="auto" w:sz="4" w:space="0"/>
            </w:tcBorders>
            <w:noWrap/>
            <w:vAlign w:val="center"/>
          </w:tcPr>
          <w:p w14:paraId="571EDB3D">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高阳县医院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55CD9949">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435</w:t>
            </w:r>
          </w:p>
        </w:tc>
        <w:tc>
          <w:tcPr>
            <w:tcW w:w="809" w:type="pct"/>
            <w:tcBorders>
              <w:top w:val="single" w:color="auto" w:sz="4" w:space="0"/>
              <w:left w:val="single" w:color="auto" w:sz="4" w:space="0"/>
              <w:bottom w:val="single" w:color="auto" w:sz="4" w:space="0"/>
              <w:right w:val="single" w:color="auto" w:sz="4" w:space="0"/>
            </w:tcBorders>
            <w:noWrap/>
            <w:vAlign w:val="center"/>
          </w:tcPr>
          <w:p w14:paraId="4B7E7576">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602</w:t>
            </w:r>
          </w:p>
        </w:tc>
      </w:tr>
      <w:tr w14:paraId="56A0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0" w:type="pct"/>
            <w:vMerge w:val="continue"/>
            <w:tcBorders>
              <w:left w:val="single" w:color="auto" w:sz="4" w:space="0"/>
              <w:right w:val="single" w:color="auto" w:sz="4" w:space="0"/>
            </w:tcBorders>
            <w:noWrap/>
            <w:vAlign w:val="center"/>
          </w:tcPr>
          <w:p w14:paraId="6D3C5DDA">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FE96437">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高阳县中医医院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77B65ABC">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210</w:t>
            </w:r>
          </w:p>
        </w:tc>
        <w:tc>
          <w:tcPr>
            <w:tcW w:w="809" w:type="pct"/>
            <w:tcBorders>
              <w:top w:val="single" w:color="auto" w:sz="4" w:space="0"/>
              <w:left w:val="single" w:color="auto" w:sz="4" w:space="0"/>
              <w:bottom w:val="single" w:color="auto" w:sz="4" w:space="0"/>
              <w:right w:val="single" w:color="auto" w:sz="4" w:space="0"/>
            </w:tcBorders>
            <w:noWrap/>
            <w:vAlign w:val="center"/>
          </w:tcPr>
          <w:p w14:paraId="29C3C67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350</w:t>
            </w:r>
          </w:p>
        </w:tc>
      </w:tr>
      <w:tr w14:paraId="2749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left w:val="single" w:color="auto" w:sz="4" w:space="0"/>
              <w:right w:val="single" w:color="auto" w:sz="4" w:space="0"/>
            </w:tcBorders>
            <w:noWrap/>
            <w:vAlign w:val="center"/>
          </w:tcPr>
          <w:p w14:paraId="771DB836">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4A30D6CB">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高阳县妇幼保健院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EAD083B">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78</w:t>
            </w:r>
          </w:p>
        </w:tc>
        <w:tc>
          <w:tcPr>
            <w:tcW w:w="809" w:type="pct"/>
            <w:tcBorders>
              <w:top w:val="single" w:color="auto" w:sz="4" w:space="0"/>
              <w:left w:val="single" w:color="auto" w:sz="4" w:space="0"/>
              <w:bottom w:val="single" w:color="auto" w:sz="4" w:space="0"/>
              <w:right w:val="single" w:color="auto" w:sz="4" w:space="0"/>
            </w:tcBorders>
            <w:noWrap/>
            <w:vAlign w:val="center"/>
          </w:tcPr>
          <w:p w14:paraId="5F219B2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104</w:t>
            </w:r>
          </w:p>
        </w:tc>
      </w:tr>
      <w:tr w14:paraId="3108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left w:val="single" w:color="auto" w:sz="4" w:space="0"/>
              <w:bottom w:val="single" w:color="auto" w:sz="4" w:space="0"/>
              <w:right w:val="single" w:color="auto" w:sz="4" w:space="0"/>
            </w:tcBorders>
            <w:noWrap/>
            <w:vAlign w:val="center"/>
          </w:tcPr>
          <w:p w14:paraId="5378EA1A">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60B9BF09">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保定康爱戒毒医院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50E2A312">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196CB79">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2C7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restart"/>
            <w:tcBorders>
              <w:top w:val="single" w:color="auto" w:sz="4" w:space="0"/>
              <w:left w:val="single" w:color="auto" w:sz="4" w:space="0"/>
              <w:bottom w:val="single" w:color="auto" w:sz="4" w:space="0"/>
              <w:right w:val="single" w:color="auto" w:sz="4" w:space="0"/>
            </w:tcBorders>
            <w:noWrap/>
            <w:vAlign w:val="center"/>
          </w:tcPr>
          <w:p w14:paraId="33863D3A">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基层医疗卫生机构</w:t>
            </w:r>
          </w:p>
        </w:tc>
        <w:tc>
          <w:tcPr>
            <w:tcW w:w="2067" w:type="pct"/>
            <w:tcBorders>
              <w:top w:val="single" w:color="auto" w:sz="4" w:space="0"/>
              <w:left w:val="single" w:color="auto" w:sz="4" w:space="0"/>
              <w:bottom w:val="single" w:color="auto" w:sz="4" w:space="0"/>
              <w:right w:val="single" w:color="auto" w:sz="4" w:space="0"/>
            </w:tcBorders>
            <w:noWrap/>
            <w:vAlign w:val="center"/>
          </w:tcPr>
          <w:p w14:paraId="3FE7AA65">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庞口镇中心卫生院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3580B3BE">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30</w:t>
            </w:r>
          </w:p>
        </w:tc>
        <w:tc>
          <w:tcPr>
            <w:tcW w:w="809" w:type="pct"/>
            <w:tcBorders>
              <w:top w:val="single" w:color="auto" w:sz="4" w:space="0"/>
              <w:left w:val="single" w:color="auto" w:sz="4" w:space="0"/>
              <w:bottom w:val="single" w:color="auto" w:sz="4" w:space="0"/>
              <w:right w:val="single" w:color="auto" w:sz="4" w:space="0"/>
            </w:tcBorders>
            <w:noWrap/>
            <w:vAlign w:val="center"/>
          </w:tcPr>
          <w:p w14:paraId="257C4BB4">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30</w:t>
            </w:r>
          </w:p>
        </w:tc>
      </w:tr>
      <w:tr w14:paraId="4B7A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05B61710">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59F6E98">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西演镇中心卫生院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0629662">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1300D4A">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5999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35CC1512">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7151189F">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晋庄镇中心卫生院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F2A77BC">
            <w:pPr>
              <w:tabs>
                <w:tab w:val="left" w:pos="383"/>
              </w:tabs>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50</w:t>
            </w:r>
          </w:p>
        </w:tc>
        <w:tc>
          <w:tcPr>
            <w:tcW w:w="809" w:type="pct"/>
            <w:tcBorders>
              <w:top w:val="single" w:color="auto" w:sz="4" w:space="0"/>
              <w:left w:val="single" w:color="auto" w:sz="4" w:space="0"/>
              <w:bottom w:val="single" w:color="auto" w:sz="4" w:space="0"/>
              <w:right w:val="single" w:color="auto" w:sz="4" w:space="0"/>
            </w:tcBorders>
            <w:noWrap/>
            <w:vAlign w:val="center"/>
          </w:tcPr>
          <w:p w14:paraId="2B403766">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50</w:t>
            </w:r>
          </w:p>
        </w:tc>
      </w:tr>
      <w:tr w14:paraId="54AB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03B9C292">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86A1EEE">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锦华街道社区卫生服务中心</w:t>
            </w:r>
          </w:p>
        </w:tc>
        <w:tc>
          <w:tcPr>
            <w:tcW w:w="781" w:type="pct"/>
            <w:tcBorders>
              <w:top w:val="single" w:color="auto" w:sz="4" w:space="0"/>
              <w:left w:val="single" w:color="auto" w:sz="4" w:space="0"/>
              <w:bottom w:val="single" w:color="auto" w:sz="4" w:space="0"/>
              <w:right w:val="single" w:color="auto" w:sz="4" w:space="0"/>
            </w:tcBorders>
            <w:noWrap/>
            <w:vAlign w:val="center"/>
          </w:tcPr>
          <w:p w14:paraId="6A31334D">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50</w:t>
            </w:r>
          </w:p>
        </w:tc>
        <w:tc>
          <w:tcPr>
            <w:tcW w:w="809" w:type="pct"/>
            <w:tcBorders>
              <w:top w:val="single" w:color="auto" w:sz="4" w:space="0"/>
              <w:left w:val="single" w:color="auto" w:sz="4" w:space="0"/>
              <w:bottom w:val="single" w:color="auto" w:sz="4" w:space="0"/>
              <w:right w:val="single" w:color="auto" w:sz="4" w:space="0"/>
            </w:tcBorders>
            <w:noWrap/>
            <w:vAlign w:val="center"/>
          </w:tcPr>
          <w:p w14:paraId="7C89FC91">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50</w:t>
            </w:r>
          </w:p>
        </w:tc>
      </w:tr>
      <w:tr w14:paraId="1AFA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48D98259">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5B6A7196">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邢家南镇卫生院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1D947EDB">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100</w:t>
            </w:r>
          </w:p>
        </w:tc>
        <w:tc>
          <w:tcPr>
            <w:tcW w:w="809" w:type="pct"/>
            <w:tcBorders>
              <w:top w:val="single" w:color="auto" w:sz="4" w:space="0"/>
              <w:left w:val="single" w:color="auto" w:sz="4" w:space="0"/>
              <w:bottom w:val="single" w:color="auto" w:sz="4" w:space="0"/>
              <w:right w:val="single" w:color="auto" w:sz="4" w:space="0"/>
            </w:tcBorders>
            <w:noWrap/>
            <w:vAlign w:val="center"/>
          </w:tcPr>
          <w:p w14:paraId="64D35898">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252</w:t>
            </w:r>
          </w:p>
        </w:tc>
      </w:tr>
      <w:tr w14:paraId="5EC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E9FFA27">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7A4C6F79">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蒲口镇卫生院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615D75D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597E5667">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40</w:t>
            </w:r>
          </w:p>
        </w:tc>
      </w:tr>
      <w:tr w14:paraId="76CF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5B025F39">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50C067F">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小王果庄镇卫生院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3961E21F">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7B2C8AA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25</w:t>
            </w:r>
          </w:p>
        </w:tc>
      </w:tr>
      <w:tr w14:paraId="715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2311F78">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190F1EC">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庞家佐镇卫生院</w:t>
            </w:r>
          </w:p>
        </w:tc>
        <w:tc>
          <w:tcPr>
            <w:tcW w:w="781" w:type="pct"/>
            <w:tcBorders>
              <w:top w:val="single" w:color="auto" w:sz="4" w:space="0"/>
              <w:left w:val="single" w:color="auto" w:sz="4" w:space="0"/>
              <w:bottom w:val="single" w:color="auto" w:sz="4" w:space="0"/>
              <w:right w:val="single" w:color="auto" w:sz="4" w:space="0"/>
            </w:tcBorders>
            <w:noWrap/>
            <w:vAlign w:val="center"/>
          </w:tcPr>
          <w:p w14:paraId="309DAE79">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40</w:t>
            </w:r>
          </w:p>
        </w:tc>
        <w:tc>
          <w:tcPr>
            <w:tcW w:w="809" w:type="pct"/>
            <w:tcBorders>
              <w:top w:val="single" w:color="auto" w:sz="4" w:space="0"/>
              <w:left w:val="single" w:color="auto" w:sz="4" w:space="0"/>
              <w:bottom w:val="single" w:color="auto" w:sz="4" w:space="0"/>
              <w:right w:val="single" w:color="auto" w:sz="4" w:space="0"/>
            </w:tcBorders>
            <w:noWrap/>
            <w:vAlign w:val="center"/>
          </w:tcPr>
          <w:p w14:paraId="2C3B133A">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40</w:t>
            </w:r>
          </w:p>
        </w:tc>
      </w:tr>
      <w:tr w14:paraId="0A43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28C6BACE">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6AF9402F">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庞口镇中心卫生院第一分院</w:t>
            </w:r>
          </w:p>
        </w:tc>
        <w:tc>
          <w:tcPr>
            <w:tcW w:w="781" w:type="pct"/>
            <w:tcBorders>
              <w:top w:val="single" w:color="auto" w:sz="4" w:space="0"/>
              <w:left w:val="single" w:color="auto" w:sz="4" w:space="0"/>
              <w:bottom w:val="single" w:color="auto" w:sz="4" w:space="0"/>
              <w:right w:val="single" w:color="auto" w:sz="4" w:space="0"/>
            </w:tcBorders>
            <w:noWrap/>
            <w:vAlign w:val="center"/>
          </w:tcPr>
          <w:p w14:paraId="7720329F">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942FF2A">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60BB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639FCCED">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4859690">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莘桥社区卫生服务站</w:t>
            </w:r>
          </w:p>
        </w:tc>
        <w:tc>
          <w:tcPr>
            <w:tcW w:w="781" w:type="pct"/>
            <w:tcBorders>
              <w:top w:val="single" w:color="auto" w:sz="4" w:space="0"/>
              <w:left w:val="single" w:color="auto" w:sz="4" w:space="0"/>
              <w:bottom w:val="single" w:color="auto" w:sz="4" w:space="0"/>
              <w:right w:val="single" w:color="auto" w:sz="4" w:space="0"/>
            </w:tcBorders>
            <w:noWrap/>
            <w:vAlign w:val="center"/>
          </w:tcPr>
          <w:p w14:paraId="13EDCC76">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4C97C8C">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33F0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F5DCA98">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6C31EE73">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边渡口社区卫生服务站</w:t>
            </w:r>
          </w:p>
        </w:tc>
        <w:tc>
          <w:tcPr>
            <w:tcW w:w="781" w:type="pct"/>
            <w:tcBorders>
              <w:top w:val="single" w:color="auto" w:sz="4" w:space="0"/>
              <w:left w:val="single" w:color="auto" w:sz="4" w:space="0"/>
              <w:bottom w:val="single" w:color="auto" w:sz="4" w:space="0"/>
              <w:right w:val="single" w:color="auto" w:sz="4" w:space="0"/>
            </w:tcBorders>
            <w:noWrap/>
            <w:vAlign w:val="center"/>
          </w:tcPr>
          <w:p w14:paraId="5295ABAF">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52E846CB">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5C94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restart"/>
            <w:tcBorders>
              <w:top w:val="single" w:color="auto" w:sz="4" w:space="0"/>
              <w:left w:val="single" w:color="auto" w:sz="4" w:space="0"/>
              <w:bottom w:val="single" w:color="auto" w:sz="4" w:space="0"/>
              <w:right w:val="single" w:color="auto" w:sz="4" w:space="0"/>
            </w:tcBorders>
            <w:noWrap/>
            <w:vAlign w:val="center"/>
          </w:tcPr>
          <w:p w14:paraId="3542E65D">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社会办医疗机构</w:t>
            </w:r>
          </w:p>
        </w:tc>
        <w:tc>
          <w:tcPr>
            <w:tcW w:w="2067" w:type="pct"/>
            <w:tcBorders>
              <w:top w:val="single" w:color="auto" w:sz="4" w:space="0"/>
              <w:left w:val="single" w:color="auto" w:sz="4" w:space="0"/>
              <w:bottom w:val="single" w:color="auto" w:sz="4" w:space="0"/>
              <w:right w:val="single" w:color="auto" w:sz="4" w:space="0"/>
            </w:tcBorders>
            <w:noWrap/>
            <w:vAlign w:val="center"/>
          </w:tcPr>
          <w:p w14:paraId="628C3ED2">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高阳正阳医院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3952F19B">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60</w:t>
            </w:r>
          </w:p>
        </w:tc>
        <w:tc>
          <w:tcPr>
            <w:tcW w:w="809" w:type="pct"/>
            <w:tcBorders>
              <w:top w:val="single" w:color="auto" w:sz="4" w:space="0"/>
              <w:left w:val="single" w:color="auto" w:sz="4" w:space="0"/>
              <w:bottom w:val="single" w:color="auto" w:sz="4" w:space="0"/>
              <w:right w:val="single" w:color="auto" w:sz="4" w:space="0"/>
            </w:tcBorders>
            <w:noWrap/>
            <w:vAlign w:val="center"/>
          </w:tcPr>
          <w:p w14:paraId="3E0B8FB1">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99</w:t>
            </w:r>
          </w:p>
        </w:tc>
      </w:tr>
      <w:tr w14:paraId="28BF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3E32C130">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C2A1219">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高阳职工医院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350523BF">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60</w:t>
            </w:r>
          </w:p>
        </w:tc>
        <w:tc>
          <w:tcPr>
            <w:tcW w:w="809" w:type="pct"/>
            <w:tcBorders>
              <w:top w:val="single" w:color="auto" w:sz="4" w:space="0"/>
              <w:left w:val="single" w:color="auto" w:sz="4" w:space="0"/>
              <w:bottom w:val="single" w:color="auto" w:sz="4" w:space="0"/>
              <w:right w:val="single" w:color="auto" w:sz="4" w:space="0"/>
            </w:tcBorders>
            <w:noWrap/>
            <w:vAlign w:val="center"/>
          </w:tcPr>
          <w:p w14:paraId="213927FC">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60</w:t>
            </w:r>
          </w:p>
        </w:tc>
      </w:tr>
      <w:tr w14:paraId="44CF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5F5ABC70">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6FC066E">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高阳血管病医院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7D8F797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80</w:t>
            </w:r>
          </w:p>
        </w:tc>
        <w:tc>
          <w:tcPr>
            <w:tcW w:w="809" w:type="pct"/>
            <w:tcBorders>
              <w:top w:val="single" w:color="auto" w:sz="4" w:space="0"/>
              <w:left w:val="single" w:color="auto" w:sz="4" w:space="0"/>
              <w:bottom w:val="single" w:color="auto" w:sz="4" w:space="0"/>
              <w:right w:val="single" w:color="auto" w:sz="4" w:space="0"/>
            </w:tcBorders>
            <w:noWrap/>
            <w:vAlign w:val="center"/>
          </w:tcPr>
          <w:p w14:paraId="043372FF">
            <w:pPr>
              <w:tabs>
                <w:tab w:val="left" w:pos="411"/>
              </w:tabs>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120</w:t>
            </w:r>
          </w:p>
        </w:tc>
      </w:tr>
      <w:tr w14:paraId="356F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5FC6BA9F">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65F24B23">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高阳安康医院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1B3974B4">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063EE1F4">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5B7A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7FB2C03F">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7862E2C">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高阳陈氏口腔医院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1A5F612">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w:t>
            </w:r>
          </w:p>
        </w:tc>
        <w:tc>
          <w:tcPr>
            <w:tcW w:w="809" w:type="pct"/>
            <w:tcBorders>
              <w:top w:val="single" w:color="auto" w:sz="4" w:space="0"/>
              <w:left w:val="single" w:color="auto" w:sz="4" w:space="0"/>
              <w:bottom w:val="single" w:color="auto" w:sz="4" w:space="0"/>
              <w:right w:val="single" w:color="auto" w:sz="4" w:space="0"/>
            </w:tcBorders>
            <w:noWrap/>
            <w:vAlign w:val="center"/>
          </w:tcPr>
          <w:p w14:paraId="16DDF13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w:t>
            </w:r>
          </w:p>
        </w:tc>
      </w:tr>
      <w:tr w14:paraId="06B3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681D416">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0DB219F3">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高阳京协医院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049A3D79">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C34F54B">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0784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D8ACE5E">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711BB307">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高阳鹰华眼科医院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EB00D4D">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52FB2341">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3B5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7C1B4EC8">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EAA3D1A">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高阳康健精神病医院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23F6DE6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160</w:t>
            </w:r>
          </w:p>
        </w:tc>
        <w:tc>
          <w:tcPr>
            <w:tcW w:w="809" w:type="pct"/>
            <w:tcBorders>
              <w:top w:val="single" w:color="auto" w:sz="4" w:space="0"/>
              <w:left w:val="single" w:color="auto" w:sz="4" w:space="0"/>
              <w:bottom w:val="single" w:color="auto" w:sz="4" w:space="0"/>
              <w:right w:val="single" w:color="auto" w:sz="4" w:space="0"/>
            </w:tcBorders>
            <w:noWrap/>
            <w:vAlign w:val="center"/>
          </w:tcPr>
          <w:p w14:paraId="50BE9B4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160</w:t>
            </w:r>
          </w:p>
        </w:tc>
      </w:tr>
      <w:tr w14:paraId="2050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1C4A7243">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6F0E4496">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高阳城西医院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116A1CF1">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2EE4F32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r>
      <w:tr w14:paraId="5FB5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4557C8CD">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53BF49F9">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保定高阳普康儿童医院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6C85A5B4">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5E32D8D5">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50</w:t>
            </w:r>
          </w:p>
        </w:tc>
      </w:tr>
      <w:tr w14:paraId="5CF6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40" w:type="pct"/>
            <w:vMerge w:val="continue"/>
            <w:tcBorders>
              <w:top w:val="single" w:color="auto" w:sz="4" w:space="0"/>
              <w:left w:val="single" w:color="auto" w:sz="4" w:space="0"/>
              <w:bottom w:val="single" w:color="auto" w:sz="4" w:space="0"/>
              <w:right w:val="single" w:color="auto" w:sz="4" w:space="0"/>
            </w:tcBorders>
            <w:noWrap/>
            <w:vAlign w:val="center"/>
          </w:tcPr>
          <w:p w14:paraId="4B3EADDF">
            <w:pPr>
              <w:rPr>
                <w:rFonts w:hint="eastAsia" w:ascii="仿宋_GB2312" w:hAnsi="仿宋_GB2312" w:eastAsia="仿宋_GB2312" w:cs="仿宋_GB2312"/>
                <w:sz w:val="32"/>
                <w:szCs w:val="32"/>
              </w:rPr>
            </w:pPr>
          </w:p>
        </w:tc>
        <w:tc>
          <w:tcPr>
            <w:tcW w:w="2067" w:type="pct"/>
            <w:tcBorders>
              <w:top w:val="single" w:color="auto" w:sz="4" w:space="0"/>
              <w:left w:val="single" w:color="auto" w:sz="4" w:space="0"/>
              <w:bottom w:val="single" w:color="auto" w:sz="4" w:space="0"/>
              <w:right w:val="single" w:color="auto" w:sz="4" w:space="0"/>
            </w:tcBorders>
            <w:noWrap/>
            <w:vAlign w:val="center"/>
          </w:tcPr>
          <w:p w14:paraId="3EA1244C">
            <w:pPr>
              <w:wordWrap w:val="0"/>
              <w:adjustRightInd w:val="0"/>
              <w:snapToGrid w:val="0"/>
              <w:spacing w:line="48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高阳滨河医院</w:t>
            </w:r>
          </w:p>
        </w:tc>
        <w:tc>
          <w:tcPr>
            <w:tcW w:w="781" w:type="pct"/>
            <w:tcBorders>
              <w:top w:val="single" w:color="auto" w:sz="4" w:space="0"/>
              <w:left w:val="single" w:color="auto" w:sz="4" w:space="0"/>
              <w:bottom w:val="single" w:color="auto" w:sz="4" w:space="0"/>
              <w:right w:val="single" w:color="auto" w:sz="4" w:space="0"/>
            </w:tcBorders>
            <w:noWrap/>
            <w:vAlign w:val="center"/>
          </w:tcPr>
          <w:p w14:paraId="46FA3ABF">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809" w:type="pct"/>
            <w:tcBorders>
              <w:top w:val="single" w:color="auto" w:sz="4" w:space="0"/>
              <w:left w:val="single" w:color="auto" w:sz="4" w:space="0"/>
              <w:bottom w:val="single" w:color="auto" w:sz="4" w:space="0"/>
              <w:right w:val="single" w:color="auto" w:sz="4" w:space="0"/>
            </w:tcBorders>
            <w:noWrap/>
            <w:vAlign w:val="center"/>
          </w:tcPr>
          <w:p w14:paraId="08AC81A3">
            <w:pPr>
              <w:wordWrap w:val="0"/>
              <w:adjustRightInd w:val="0"/>
              <w:snapToGrid w:val="0"/>
              <w:spacing w:line="48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49</w:t>
            </w:r>
          </w:p>
        </w:tc>
      </w:tr>
    </w:tbl>
    <w:p w14:paraId="6728BD68">
      <w:pPr>
        <w:spacing w:line="360" w:lineRule="auto"/>
        <w:ind w:left="420" w:leftChars="200"/>
        <w:outlineLvl w:val="2"/>
        <w:rPr>
          <w:rFonts w:hint="eastAsia" w:ascii="楷体_GB2312" w:hAnsi="楷体_GB2312" w:eastAsia="楷体_GB2312" w:cs="楷体_GB2312"/>
          <w:bCs/>
          <w:sz w:val="32"/>
          <w:szCs w:val="32"/>
        </w:rPr>
      </w:pPr>
      <w:bookmarkStart w:id="10" w:name="_Toc31777"/>
      <w:r>
        <w:rPr>
          <w:rFonts w:hint="eastAsia" w:ascii="楷体_GB2312" w:hAnsi="楷体_GB2312" w:eastAsia="楷体_GB2312" w:cs="楷体_GB2312"/>
          <w:bCs/>
          <w:sz w:val="32"/>
          <w:szCs w:val="32"/>
        </w:rPr>
        <w:t>（三）人力配置</w:t>
      </w:r>
      <w:bookmarkEnd w:id="10"/>
    </w:p>
    <w:p w14:paraId="20F729C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疾病谱变化和提高卫生健康服务质量的要求，适当提高医生配置标准，大幅度提高护士配置水平，合理提高专业公共卫生人员和基层人员配置标准，增加短缺人才供给。到2025年，每千常住人口执业（助理）医师数、注册护士数分别达到3.54人、2.8人，每千人口中医类别执业（助理）医师达到 0.62 人。强化疾病预防控制和突发事件应对能力建设，加强公共卫生机构人员队伍建设，合理提高公共卫生人员配置标准，到2025年，每千常住人口专业公共卫生机构人员数达到0.83人。适应基层首诊和家庭医生守门人制度的要求，全科医生服务水平全面提高，基本适应人民群众基本医疗卫生服务需求，每万人配备全科医师3.93人，按照每千人口不少于1名的标准配置乡村医生或乡村执业（助理）医师。逐步配备一定数量的康复医师、康复技师、护理员、精神科医师等专业人员。二级以上医疗机构至少应配备2-3名公共卫生医师，每个社区卫生服务中心和乡镇卫生院至少配置1名公共卫生医师。加强药师队伍建设，每千人药师（士）数达到0.54人。到2025年，每万人口疾病预防控制机构人员数达到1.35人，专业技术人员比例不得低于85%，卫生技术人员比例不得低于70%。妇幼保健机构按每万人口1名保健人员的比例配备，按照设置床位数以1:1.7确定临床人员。</w:t>
      </w:r>
    </w:p>
    <w:p w14:paraId="450A9FD1">
      <w:pPr>
        <w:spacing w:line="360" w:lineRule="auto"/>
        <w:ind w:firstLine="640" w:firstLineChars="200"/>
        <w:outlineLvl w:val="2"/>
        <w:rPr>
          <w:rFonts w:hint="eastAsia" w:ascii="楷体_GB2312" w:hAnsi="楷体_GB2312" w:eastAsia="楷体_GB2312" w:cs="楷体_GB2312"/>
          <w:bCs/>
          <w:sz w:val="32"/>
          <w:szCs w:val="32"/>
        </w:rPr>
      </w:pPr>
      <w:bookmarkStart w:id="11" w:name="_Toc31976"/>
      <w:r>
        <w:rPr>
          <w:rFonts w:hint="eastAsia" w:ascii="楷体_GB2312" w:hAnsi="楷体_GB2312" w:eastAsia="楷体_GB2312" w:cs="楷体_GB2312"/>
          <w:bCs/>
          <w:sz w:val="32"/>
          <w:szCs w:val="32"/>
        </w:rPr>
        <w:t>（四）设备配置</w:t>
      </w:r>
      <w:bookmarkEnd w:id="11"/>
    </w:p>
    <w:p w14:paraId="43A1FDAD">
      <w:pPr>
        <w:pStyle w:val="2"/>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1、医用设备配置</w:t>
      </w:r>
    </w:p>
    <w:p w14:paraId="388DAD24">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根据县域医疗机构的功能定位、医疗技术水平、学科发展和人民群众卫生健康需要等需求，坚持资源共享和阶梯配置，合理配置适宜设备，逐步提高国产医用设备配置水平，降低医疗成本。加强大型医用设备配置规划和准入管理，实行总量控制，严格规范准入条件。公立医疗机构配备大型医用设备以政府投入为主。建立区域医学检验中心和影像中心，推动建立“基层医疗卫生机构检查、医院诊断”的服务模式，实现大型设备共用、共享、共管，提高设备利用效益。实现县域内跨院检查检验结果互认。</w:t>
      </w:r>
    </w:p>
    <w:p w14:paraId="2E380902">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2、公共卫生防控救治设备配置</w:t>
      </w:r>
    </w:p>
    <w:p w14:paraId="36BE5DC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保障公共卫生安全的需要，配置和更新食品安全风险监测、生活饮用水卫生监测、职业病危害卫生监测等专业公共卫生机构的监测和实验室检测、大型救治、卫生应急和信息化等设备，加强承担传染病救治和紧急医学救援任务的医疗机构体外膜肺（ECMO）、移动CT、聚合酶链反应仪（PCR）、血液透析仪、移动手术室、呼吸机、监护仪、血氧仪、负压救护车、负压担架等设备配置。进一步提高卫生应急医疗装备水平。</w:t>
      </w:r>
    </w:p>
    <w:p w14:paraId="40208325">
      <w:pPr>
        <w:spacing w:line="360" w:lineRule="auto"/>
        <w:ind w:left="420" w:leftChars="200"/>
        <w:outlineLvl w:val="2"/>
        <w:rPr>
          <w:rFonts w:hint="eastAsia" w:ascii="楷体_GB2312" w:hAnsi="楷体_GB2312" w:eastAsia="楷体_GB2312" w:cs="楷体_GB2312"/>
          <w:bCs/>
          <w:sz w:val="32"/>
          <w:szCs w:val="32"/>
        </w:rPr>
      </w:pPr>
      <w:bookmarkStart w:id="12" w:name="_Toc28432"/>
      <w:r>
        <w:rPr>
          <w:rFonts w:hint="eastAsia" w:ascii="楷体_GB2312" w:hAnsi="楷体_GB2312" w:eastAsia="楷体_GB2312" w:cs="楷体_GB2312"/>
          <w:bCs/>
          <w:sz w:val="32"/>
          <w:szCs w:val="32"/>
        </w:rPr>
        <w:t>（五）技术配置</w:t>
      </w:r>
      <w:bookmarkEnd w:id="12"/>
    </w:p>
    <w:p w14:paraId="3A53F2D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医疗技术水平。落实医疗技术临床应用准入和管理制度，对医疗技术临床应用实行分类、分级管理。围绕群众医疗服务需求和严重危害人民群众健康的重大、疑难疾病，拓展诊疗方法，提升医疗技术能力和诊疗效果，形成技术优势。</w:t>
      </w:r>
    </w:p>
    <w:p w14:paraId="4197F8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公共卫生技术水平。逐步提高县级疾病预防控制机构食品安全风险、生活饮用水卫生、职业病危害、放射卫生等监（检）测能力和重大疾病监测预警、风险评估研判、现场流行病学调查综合水平。我县疾病预防控制中心建设生物安全二级水平实验室。</w:t>
      </w:r>
    </w:p>
    <w:p w14:paraId="7E16AB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升临床重点专科技术水平。根据我县居民疾病谱、群众看病和患者异地就医情况，统筹考虑卫生健康工作发展趋势和专科建设方向。以县办医院为基础，大力开展县级临床重点专科建设，县医院重点加强心脑血管内科、骨科、呼吸、重症医学科、介入、肿瘤等专科技术水平，中医院重点加强肾病、内分泌、康复、脑病、皮肤科、消化等专科，妇幼保健院重点加强皮肤科、医疗美容整形科、儿童哮喘专科、乳腺专科、宫颈病变专科、孕期糖尿病专科等能力建设，满足县域居民基本医疗服务需求，县政府每年至少支持1个项目。</w:t>
      </w:r>
    </w:p>
    <w:p w14:paraId="46B1EF75">
      <w:pPr>
        <w:spacing w:line="360" w:lineRule="auto"/>
        <w:ind w:left="420" w:leftChars="200"/>
        <w:outlineLvl w:val="2"/>
        <w:rPr>
          <w:rFonts w:hint="eastAsia" w:ascii="楷体_GB2312" w:hAnsi="楷体_GB2312" w:eastAsia="楷体_GB2312" w:cs="楷体_GB2312"/>
          <w:bCs/>
          <w:sz w:val="32"/>
          <w:szCs w:val="32"/>
        </w:rPr>
      </w:pPr>
      <w:bookmarkStart w:id="13" w:name="_Toc15059"/>
      <w:r>
        <w:rPr>
          <w:rFonts w:hint="eastAsia" w:ascii="楷体_GB2312" w:hAnsi="楷体_GB2312" w:eastAsia="楷体_GB2312" w:cs="楷体_GB2312"/>
          <w:bCs/>
          <w:sz w:val="32"/>
          <w:szCs w:val="32"/>
        </w:rPr>
        <w:t>（六）信息数据资源配置</w:t>
      </w:r>
      <w:bookmarkEnd w:id="13"/>
    </w:p>
    <w:p w14:paraId="333C3D2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医疗卫生机构信息化建设。推进以电子病历为核心的医院信息化建设，二级以上医院应按照《全国医院信息化建设标准与规范》的要求，整合院内各类系统资源，提升医院管理效率实现电子病历信息化诊疗服务环节全覆盖。二级医院电子病历应用达到3级以上水平,互联互通标准化成熟度达到3级以上水平。推进基层医疗卫生机构信息化标准化建设，完善社区服务中心、乡镇卫生院内部数据的互联互通，为基本医疗、基本公共卫生、传染病防控等业务信息化提供支撑，数字化网底进一步完善。推进智慧医疗、智慧服务、智慧管理“三位一体”智慧医院建设，不断优化服务流程，提高医疗效率，改善医疗质量，提升精细化管理水平。</w:t>
      </w:r>
    </w:p>
    <w:p w14:paraId="290235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互联网+医疗健康”数字场景。推广使用“保康通”便民线上医疗服务平台，进一步推动互联网信息技术与医疗健康服务全面深度融合，有效整合医疗资源，创新医疗健康管理与服务模式。持续推进电子健康码普及应用，加快替代医疗机构的就诊卡，实现医疗卫生行业内“一码通”。大力发展远程医疗，逐步构建覆盖全部医联体的远程医疗网络，实施县域医疗远程诊室项目。丰富拓展数字惠民应用，推进智能辅助诊疗、影像云平台等应用场景建设。</w:t>
      </w:r>
    </w:p>
    <w:p w14:paraId="54BF6B98">
      <w:pPr>
        <w:spacing w:line="560" w:lineRule="exact"/>
        <w:ind w:firstLine="640" w:firstLineChars="200"/>
        <w:rPr>
          <w:rFonts w:ascii="宋体"/>
          <w:sz w:val="24"/>
        </w:rPr>
      </w:pPr>
      <w:r>
        <w:rPr>
          <w:rFonts w:hint="eastAsia" w:ascii="仿宋_GB2312" w:hAnsi="仿宋_GB2312" w:eastAsia="仿宋_GB2312" w:cs="仿宋_GB2312"/>
          <w:sz w:val="32"/>
          <w:szCs w:val="32"/>
        </w:rPr>
        <w:t>加大公共卫生信息化建设。完善公共卫生安全监测预警及应急管理体系建设，搭建覆盖公共卫生机构、医疗机构、发热门诊、基层哨点等机构的传染病监测平台，运用大数据、人工智能、物联网、云计算等数字技术，智能分析区域内群体疫情信息和疾病流行趋势，实现传染病早期监测预警和实时监控。建设全县公共卫生疫情应急救治系统和智慧医疗体系，在疫情监测分析、病毒溯源、防控救治、资源调配等方面发挥支撑作用，提升应急资源调配与指挥调度效率，全面提高重大疾病防控和突发公共卫生事件应对处置能力。</w:t>
      </w:r>
    </w:p>
    <w:p w14:paraId="4E8F9B68">
      <w:pPr>
        <w:spacing w:line="360" w:lineRule="auto"/>
        <w:ind w:firstLine="480" w:firstLineChars="200"/>
        <w:rPr>
          <w:rFonts w:ascii="宋体"/>
          <w:sz w:val="24"/>
        </w:rPr>
      </w:pPr>
    </w:p>
    <w:p w14:paraId="7649C1EA">
      <w:pPr>
        <w:spacing w:line="360" w:lineRule="auto"/>
        <w:ind w:firstLine="480" w:firstLineChars="200"/>
        <w:rPr>
          <w:rFonts w:ascii="宋体"/>
          <w:sz w:val="24"/>
        </w:rPr>
      </w:pPr>
    </w:p>
    <w:p w14:paraId="06A125BF">
      <w:pPr>
        <w:spacing w:line="360" w:lineRule="auto"/>
        <w:ind w:firstLine="480" w:firstLineChars="200"/>
        <w:rPr>
          <w:rFonts w:ascii="宋体"/>
          <w:sz w:val="24"/>
        </w:rPr>
      </w:pPr>
    </w:p>
    <w:p w14:paraId="6F31CE0D">
      <w:pPr>
        <w:spacing w:line="360" w:lineRule="auto"/>
        <w:ind w:firstLine="480" w:firstLineChars="200"/>
        <w:rPr>
          <w:rFonts w:ascii="黑体" w:eastAsia="黑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125730</wp:posOffset>
                </wp:positionV>
                <wp:extent cx="5586095" cy="4472940"/>
                <wp:effectExtent l="4445" t="4445" r="17780" b="18415"/>
                <wp:wrapNone/>
                <wp:docPr id="4" name="文本框 4"/>
                <wp:cNvGraphicFramePr/>
                <a:graphic xmlns:a="http://schemas.openxmlformats.org/drawingml/2006/main">
                  <a:graphicData uri="http://schemas.microsoft.com/office/word/2010/wordprocessingShape">
                    <wps:wsp>
                      <wps:cNvSpPr txBox="1"/>
                      <wps:spPr>
                        <a:xfrm>
                          <a:off x="1163320" y="2760345"/>
                          <a:ext cx="5586095" cy="4472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20DDE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高阳县卫生健康信息化建设项目</w:t>
                            </w:r>
                          </w:p>
                          <w:p w14:paraId="6FED7E5E">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1.推广“保康通”便民就医应用。广泛发展线上医疗便民应用，提供优质便捷安全的就医体验，开展线上预约诊疗，让医疗服务更加便捷、精准。</w:t>
                            </w:r>
                          </w:p>
                          <w:p w14:paraId="0515D6BC">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高阳县公共卫生疫情应急救治系统和指挥医疗平台。提高县乡两级医疗机构信息化服务能力，建设医共体影像诊断中心、心电诊断中心、检验诊断中心、远程会诊中心，远程培训会议系统延伸到村级，完善远程医疗网络，提升基层诊疗服务能力。为所有村医配备巡诊包，可以提供心电、血压、血氧等服务，数据随时上传。</w:t>
                            </w:r>
                          </w:p>
                          <w:p w14:paraId="31DBA411">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3.加强基层信息化建设。结合省市信息化建设项目，做好协调对接工作，推进相关信息化项目在我县的落地实施。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9.9pt;height:352.2pt;width:439.85pt;z-index:251661312;mso-width-relative:page;mso-height-relative:page;" fillcolor="#FFFFFF [3201]" filled="t" stroked="t" coordsize="21600,21600" o:gfxdata="UEsDBAoAAAAAAIdO4kAAAAAAAAAAAAAAAAAEAAAAZHJzL1BLAwQUAAAACACHTuJA8LQLPNUAAAAI&#10;AQAADwAAAGRycy9kb3ducmV2LnhtbE2PwU7DMBBE70j8g7VI3KhTB5U0xKkEEhLiRsmFmxtvkwh7&#10;HdluU/6e5QTHnRnNvml2F+/EGWOaAmlYrwoQSH2wEw0auo+XuwpEyoascYFQwzcm2LXXV42pbVjo&#10;Hc/7PAguoVQbDWPOcy1l6kf0Jq3CjMTeMURvMp9xkDaahcu9k6ooNtKbifjDaGZ8HrH/2p+8htfN&#10;U/7Ezr7ZUpVh6WQfjy5pfXuzLh5BZLzkvzD84jM6tMx0CCeySTgNpeIgy1sewHZVqS2Ig4YHda9A&#10;to38P6D9AVBLAwQUAAAACACHTuJA65CsvmgCAADEBAAADgAAAGRycy9lMm9Eb2MueG1srVTNbhMx&#10;EL4j8Q6W73Q3ySZto26qkCoIqaKVAuLseL1ZC9tjbCe75QHgDThx4c5z9TkYe5P+cuiBHJyx58s3&#10;M9/M5Oy804rshPMSTEkHRzklwnCopNmU9NPH5ZsTSnxgpmIKjCjpjfD0fPb61Vlrp2IIDahKOIIk&#10;xk9bW9ImBDvNMs8boZk/AisMOmtwmgW8uk1WOdYiu1bZMM8nWQuusg648B5fL3on3TO6lxBCXUsu&#10;LoBvtTChZ3VCsYAl+UZaT2cp27oWPFzVtReBqJJipSGdGATtdTyz2RmbbhyzjeT7FNhLUnhSk2bS&#10;YNA7qgsWGNk6+YxKS+7AQx2OOOisLyQpglUM8ifarBpmRaoFpfb2TnT//2j5h921I7IqaUGJYRob&#10;fvvzx+2vP7e/v5MiytNaP0XUyiIudG+hw6E5vHt8jFV3tdPxG+sh0T+YjEZDlPimpMPjST4qxr3Q&#10;oguEI2A8Ppnkp2NKOCKK4nh4WqRWZPdU1vnwToAm0Sipw04mgdnu0gdMC6EHSIzsQclqKZVKF7dZ&#10;L5QjO4ZdX6ZPjI8/eQRThrQlnYzGeWJ+5IvcdxRrxfiX5wzIpwzSRoV6JaIVunW3l20N1Q2q5qAf&#10;O2/5UiLvJfPhmjmcM5QINzFc4VErwGRgb1HSgPv2r/eIx/ajl5IW57ak/uuWOUGJem9wME4HBWpJ&#10;QroU4+PYBvfQs37oMVu9ABRpgDtveTIjPqiDWTvQn3Fh5zEqupjhGLuk4WAuQr9NuPBczOcJhKNt&#10;Wbg0K8sjdWyJgfk2QC1T66JMvTZ79XC4U3v2ixi35+E9oe7/fG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C0CzzVAAAACAEAAA8AAAAAAAAAAQAgAAAAIgAAAGRycy9kb3ducmV2LnhtbFBLAQIU&#10;ABQAAAAIAIdO4kDrkKy+aAIAAMQEAAAOAAAAAAAAAAEAIAAAACQBAABkcnMvZTJvRG9jLnhtbFBL&#10;BQYAAAAABgAGAFkBAAD+BQAAAAA=&#10;">
                <v:fill on="t" focussize="0,0"/>
                <v:stroke weight="0.5pt" color="#000000 [3204]" joinstyle="round"/>
                <v:imagedata o:title=""/>
                <o:lock v:ext="edit" aspectratio="f"/>
                <v:textbox>
                  <w:txbxContent>
                    <w:p w14:paraId="0820DDE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高阳县卫生健康信息化建设项目</w:t>
                      </w:r>
                    </w:p>
                    <w:p w14:paraId="6FED7E5E">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1.推广“保康通”便民就医应用。广泛发展线上医疗便民应用，提供优质便捷安全的就医体验，开展线上预约诊疗，让医疗服务更加便捷、精准。</w:t>
                      </w:r>
                    </w:p>
                    <w:p w14:paraId="0515D6BC">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高阳县公共卫生疫情应急救治系统和指挥医疗平台。提高县乡两级医疗机构信息化服务能力，建设医共体影像诊断中心、心电诊断中心、检验诊断中心、远程会诊中心，远程培训会议系统延伸到村级，完善远程医疗网络，提升基层诊疗服务能力。为所有村医配备巡诊包，可以提供心电、血压、血氧等服务，数据随时上传。</w:t>
                      </w:r>
                    </w:p>
                    <w:p w14:paraId="31DBA411">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3.加强基层信息化建设。结合省市信息化建设项目，做好协调对接工作，推进相关信息化项目在我县的落地实施。</w:t>
                      </w:r>
                    </w:p>
                  </w:txbxContent>
                </v:textbox>
              </v:shape>
            </w:pict>
          </mc:Fallback>
        </mc:AlternateContent>
      </w:r>
    </w:p>
    <w:p w14:paraId="64BAB55E">
      <w:pPr>
        <w:spacing w:line="360" w:lineRule="auto"/>
        <w:ind w:firstLine="480" w:firstLineChars="200"/>
        <w:rPr>
          <w:rFonts w:ascii="黑体" w:eastAsia="黑体"/>
          <w:sz w:val="24"/>
        </w:rPr>
      </w:pPr>
    </w:p>
    <w:p w14:paraId="69CCBFAC">
      <w:pPr>
        <w:spacing w:line="360" w:lineRule="auto"/>
        <w:ind w:firstLine="480" w:firstLineChars="200"/>
        <w:rPr>
          <w:rFonts w:ascii="黑体" w:eastAsia="黑体"/>
          <w:sz w:val="24"/>
        </w:rPr>
      </w:pPr>
    </w:p>
    <w:p w14:paraId="6EE2123B">
      <w:pPr>
        <w:spacing w:line="360" w:lineRule="auto"/>
        <w:ind w:firstLine="480" w:firstLineChars="200"/>
        <w:rPr>
          <w:rFonts w:ascii="黑体" w:eastAsia="黑体"/>
          <w:sz w:val="24"/>
        </w:rPr>
      </w:pPr>
    </w:p>
    <w:p w14:paraId="71E25F16">
      <w:pPr>
        <w:spacing w:line="360" w:lineRule="auto"/>
        <w:ind w:firstLine="640" w:firstLineChars="200"/>
        <w:rPr>
          <w:rFonts w:ascii="黑体" w:eastAsia="黑体"/>
          <w:sz w:val="32"/>
          <w:szCs w:val="32"/>
        </w:rPr>
      </w:pPr>
    </w:p>
    <w:p w14:paraId="1466C05D">
      <w:pPr>
        <w:spacing w:line="360" w:lineRule="auto"/>
        <w:ind w:firstLine="640" w:firstLineChars="200"/>
        <w:rPr>
          <w:rFonts w:ascii="黑体" w:eastAsia="黑体"/>
          <w:sz w:val="32"/>
          <w:szCs w:val="32"/>
        </w:rPr>
      </w:pPr>
    </w:p>
    <w:p w14:paraId="44EE5C84">
      <w:pPr>
        <w:spacing w:line="360" w:lineRule="auto"/>
        <w:ind w:firstLine="640" w:firstLineChars="200"/>
        <w:rPr>
          <w:rFonts w:ascii="黑体" w:eastAsia="黑体"/>
          <w:sz w:val="32"/>
          <w:szCs w:val="32"/>
        </w:rPr>
      </w:pPr>
    </w:p>
    <w:p w14:paraId="07601EA8">
      <w:pPr>
        <w:spacing w:line="360" w:lineRule="auto"/>
        <w:ind w:firstLine="640" w:firstLineChars="200"/>
        <w:rPr>
          <w:rFonts w:ascii="黑体" w:eastAsia="黑体"/>
          <w:sz w:val="32"/>
          <w:szCs w:val="32"/>
        </w:rPr>
      </w:pPr>
    </w:p>
    <w:p w14:paraId="0D84B953">
      <w:pPr>
        <w:spacing w:line="360" w:lineRule="auto"/>
        <w:ind w:firstLine="640" w:firstLineChars="200"/>
        <w:rPr>
          <w:rFonts w:ascii="黑体" w:eastAsia="黑体"/>
          <w:sz w:val="32"/>
          <w:szCs w:val="32"/>
        </w:rPr>
      </w:pPr>
    </w:p>
    <w:p w14:paraId="37C651A9">
      <w:pPr>
        <w:spacing w:line="360" w:lineRule="auto"/>
        <w:ind w:firstLine="640" w:firstLineChars="200"/>
        <w:rPr>
          <w:rFonts w:ascii="黑体" w:eastAsia="黑体"/>
          <w:sz w:val="32"/>
          <w:szCs w:val="32"/>
        </w:rPr>
      </w:pPr>
    </w:p>
    <w:p w14:paraId="4E379630">
      <w:pPr>
        <w:spacing w:line="360" w:lineRule="auto"/>
        <w:ind w:firstLine="640" w:firstLineChars="200"/>
        <w:rPr>
          <w:rFonts w:ascii="黑体" w:eastAsia="黑体"/>
          <w:sz w:val="32"/>
          <w:szCs w:val="32"/>
        </w:rPr>
      </w:pPr>
    </w:p>
    <w:p w14:paraId="45898874">
      <w:pPr>
        <w:spacing w:line="360" w:lineRule="auto"/>
        <w:ind w:firstLine="640" w:firstLineChars="200"/>
        <w:rPr>
          <w:rFonts w:ascii="黑体" w:eastAsia="黑体"/>
          <w:sz w:val="32"/>
          <w:szCs w:val="32"/>
        </w:rPr>
      </w:pPr>
    </w:p>
    <w:p w14:paraId="48449BE3">
      <w:pPr>
        <w:spacing w:line="360" w:lineRule="auto"/>
        <w:ind w:firstLine="640" w:firstLineChars="200"/>
        <w:rPr>
          <w:rFonts w:ascii="黑体" w:eastAsia="黑体"/>
          <w:sz w:val="32"/>
          <w:szCs w:val="32"/>
        </w:rPr>
      </w:pPr>
    </w:p>
    <w:p w14:paraId="0B1D33D4">
      <w:pPr>
        <w:spacing w:line="360" w:lineRule="auto"/>
        <w:ind w:firstLine="640" w:firstLineChars="200"/>
        <w:rPr>
          <w:rFonts w:ascii="黑体" w:eastAsia="黑体"/>
          <w:sz w:val="32"/>
          <w:szCs w:val="32"/>
        </w:rPr>
      </w:pPr>
      <w:r>
        <w:rPr>
          <w:rFonts w:hint="eastAsia" w:ascii="黑体" w:eastAsia="黑体"/>
          <w:sz w:val="32"/>
          <w:szCs w:val="32"/>
        </w:rPr>
        <w:t>四、构建优质高效的医疗服务体系</w:t>
      </w:r>
    </w:p>
    <w:p w14:paraId="7A59EF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积极推动公立医院高质量发展，实施名医、名院、名诊所“三名”工程，促进优质医疗资源有效扩容和均衡配置，全面提升县域综合服务能力。</w:t>
      </w:r>
    </w:p>
    <w:p w14:paraId="674FB19A">
      <w:pPr>
        <w:pStyle w:val="2"/>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sz w:val="32"/>
          <w:szCs w:val="32"/>
        </w:rPr>
        <w:t>（一）推进</w:t>
      </w:r>
      <w:r>
        <w:rPr>
          <w:rFonts w:hint="eastAsia" w:ascii="楷体_GB2312" w:hAnsi="楷体_GB2312" w:eastAsia="楷体_GB2312" w:cs="楷体_GB2312"/>
          <w:bCs/>
          <w:sz w:val="32"/>
          <w:szCs w:val="32"/>
        </w:rPr>
        <w:t>二级医院提质扩能</w:t>
      </w:r>
    </w:p>
    <w:p w14:paraId="775D4F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千县工程”县医院综合能力提升工作方案(2021-2025年)》，加强县医院、中医院能力建设，积极对接京津优质医疗资源利用远程会诊、技术支持等信息化手段，提高肿瘤、心脑血管、呼吸、消化和感染性疾病等防治能力，强化胸痛、卒中、创伤、危重孕产妇救治、危重儿童和新生儿救治等“五大中心”建设，提高县域就诊率。加强县办医院现代医院管理制度、临床专科和管理能力建设，强化县办医院公共卫生服务职能，夯实综合医疗服务基础。</w:t>
      </w:r>
    </w:p>
    <w:p w14:paraId="51C9DE7B">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（二）创新体制机制，推进县域医疗服务能力综合提升</w:t>
      </w:r>
    </w:p>
    <w:p w14:paraId="4868E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紧密型县域医共体建设为抓手，落实分级诊疗制度，提升县域医疗卫生服务能力。完善高阳县医疗卫生集团运行机制，按照县乡村一体化思路，加快推动以县医院为龙头的紧密型县域医共体建设。加强牵头医院对乡镇卫生院、村卫生室的统筹管理和带动作用，发挥县办医院医务人员对家庭医生团队的技术支撑作用。提升家庭医生作为居民健康“守门人”能力。建立人员柔性流动机制，推动“县聘乡用、乡聘村用”，提升村卫生室与乡镇卫生院一体化管理水平。改革人事薪酬制度，集团统筹管理、调配集团内医疗卫生机构工作人员，合理确定绩效工资总量和薪酬水平。推进医保支付方式改革，建立医保总额预算管理制度，实行集团医保总额打包付费，强化紧密型医共体内部核算。建立药械供应保障机制，建立集团门诊药房和社会药店联动保障供应机制，设立统一药械采购配送中心，提高议价、采购和配送能力。</w:t>
      </w:r>
    </w:p>
    <w:p w14:paraId="7C14E20A">
      <w:pPr>
        <w:pStyle w:val="2"/>
        <w:rPr>
          <w:rFonts w:hint="eastAsia" w:ascii="仿宋" w:hAnsi="仿宋" w:eastAsia="仿宋" w:cs="仿宋"/>
          <w:sz w:val="32"/>
          <w:szCs w:val="32"/>
        </w:rPr>
      </w:pPr>
      <w:r>
        <w:rPr>
          <w:sz w:val="24"/>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93345</wp:posOffset>
                </wp:positionV>
                <wp:extent cx="5619115" cy="1852295"/>
                <wp:effectExtent l="4445" t="4445" r="15240" b="17780"/>
                <wp:wrapNone/>
                <wp:docPr id="7" name="文本框 7"/>
                <wp:cNvGraphicFramePr/>
                <a:graphic xmlns:a="http://schemas.openxmlformats.org/drawingml/2006/main">
                  <a:graphicData uri="http://schemas.microsoft.com/office/word/2010/wordprocessingShape">
                    <wps:wsp>
                      <wps:cNvSpPr txBox="1"/>
                      <wps:spPr>
                        <a:xfrm>
                          <a:off x="1151890" y="954405"/>
                          <a:ext cx="5619115" cy="1852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935A2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高阳县县级医疗机构能力提升项目</w:t>
                            </w:r>
                          </w:p>
                          <w:p w14:paraId="49F65180">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1.加快推进高阳县中医医院建设项目。新建门诊、病房楼及配套设施设备，推进高阳县中医医院中心综合楼建设项目。</w:t>
                            </w:r>
                          </w:p>
                          <w:p w14:paraId="09A17258">
                            <w:pPr>
                              <w:pStyle w:val="3"/>
                              <w:numPr>
                                <w:ilvl w:val="255"/>
                                <w:numId w:val="0"/>
                              </w:numPr>
                              <w:spacing w:line="560" w:lineRule="exact"/>
                              <w:jc w:val="both"/>
                              <w:rPr>
                                <w:sz w:val="32"/>
                                <w:szCs w:val="32"/>
                              </w:rPr>
                            </w:pPr>
                            <w:r>
                              <w:rPr>
                                <w:rFonts w:hint="eastAsia" w:ascii="仿宋_GB2312" w:hAnsi="仿宋_GB2312" w:eastAsia="仿宋_GB2312" w:cs="仿宋_GB2312"/>
                                <w:sz w:val="32"/>
                                <w:szCs w:val="32"/>
                              </w:rPr>
                              <w:t>2.高阳县医院提升项目。加快传染病区建设，综合服务楼，地下一层建设。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7.35pt;height:145.85pt;width:442.45pt;z-index:251660288;mso-width-relative:page;mso-height-relative:page;" fillcolor="#FFFFFF [3201]" filled="t" stroked="t" coordsize="21600,21600" o:gfxdata="UEsDBAoAAAAAAIdO4kAAAAAAAAAAAAAAAAAEAAAAZHJzL1BLAwQUAAAACACHTuJAYJSRJdYAAAAI&#10;AQAADwAAAGRycy9kb3ducmV2LnhtbE2PwU7DMBBE70j8g7VI3KjdpoQQ4lQCqRLiRpsLNzfeJhH2&#10;Oordpv17lhMcZ2c087baXLwTZ5ziEEjDcqFAILXBDtRpaPbbhwJETIascYFQwxUjbOrbm8qUNsz0&#10;iedd6gSXUCyNhj6lsZQytj16ExdhRGLvGCZvEsupk3YyM5d7J1dK5dKbgXihNyO+9dh+705ew3v+&#10;mr6wsR82W2VhbmQ7HV3U+v5uqV5AJLykvzD84jM61Mx0CCeyUTgNRc5BPq+fQLBdPGePIA4aMpWv&#10;QdaV/P9A/QNQSwMEFAAAAAgAh07iQMrZ70dlAgAAwwQAAA4AAABkcnMvZTJvRG9jLnhtbK1UzW4T&#10;MRC+I/EOlu9ks6GbNlE3VWgUhFTRSgVxdrzerIXtMbaT3fAA9A04ceHOc/U5GHuT/nLogRycGc+X&#10;bzzfzOT0rNOKbIXzEkxJ88GQEmE4VNKsS/r50/LNCSU+MFMxBUaUdCc8PZu9fnXa2qkYQQOqEo4g&#10;ifHT1pa0CcFOs8zzRmjmB2CFwWANTrOArltnlWMtsmuVjYbDcdaCq6wDLrzH20UfpHtG9xJCqGvJ&#10;xQL4RgsTelYnFAtYkm+k9XSWXlvXgofLuvYiEFVSrDSkE5OgvYpnNjtl07VjtpF8/wT2kic8qUkz&#10;aTDpHdWCBUY2Tj6j0pI78FCHAQed9YUkRbCKfPhEm+uGWZFqQam9vRPd/z9a/nF75YisSnpMiWEa&#10;G3778+b215/b3z/IcZSntX6KqGuLuNC9gw6H5nDv8TJW3dVOx2+sh8R4XuQnE5R4V9JJcXQ0LHqd&#10;RRcIx3gxzieIoYQjID8pRqNJQmT3TNb58F6AJtEoqcNGJn3Z9sIHfBVCD5CY2IOS1VIqlRy3Xp0r&#10;R7YMm75Mn5gff/IIpgxpSzp+WwwT86NY5L6jWCnGvz5nQD5lkDYK1AsRrdCtur1qK6h2KJqDfuq8&#10;5UuJvBfMhyvmcMxQIVzEcIlHrQAfA3uLkgbc93/dRzx2H6OUtDi2JfXfNswJStQHg3MxyVFunPPk&#10;HBXHI3Tcw8jqYcRs9DmgSDmuvOXJjPigDmbtQH/BfZ3HrBhihmPukoaDeR76ZcJ952I+TyCcbMvC&#10;hbm2PFLHlhiYbwLUMrUuytRrs1cPZzu1Z7+HcXke+gl1/98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lJEl1gAAAAgBAAAPAAAAAAAAAAEAIAAAACIAAABkcnMvZG93bnJldi54bWxQSwECFAAU&#10;AAAACACHTuJAytnvR2UCAADDBAAADgAAAAAAAAABACAAAAAlAQAAZHJzL2Uyb0RvYy54bWxQSwUG&#10;AAAAAAYABgBZAQAA/AUAAAAA&#10;">
                <v:fill on="t" focussize="0,0"/>
                <v:stroke weight="0.5pt" color="#000000 [3204]" joinstyle="round"/>
                <v:imagedata o:title=""/>
                <o:lock v:ext="edit" aspectratio="f"/>
                <v:textbox>
                  <w:txbxContent>
                    <w:p w14:paraId="62935A2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高阳县县级医疗机构能力提升项目</w:t>
                      </w:r>
                    </w:p>
                    <w:p w14:paraId="49F65180">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1.加快推进高阳县中医医院建设项目。新建门诊、病房楼及配套设施设备，推进高阳县中医医院中心综合楼建设项目。</w:t>
                      </w:r>
                    </w:p>
                    <w:p w14:paraId="09A17258">
                      <w:pPr>
                        <w:pStyle w:val="3"/>
                        <w:numPr>
                          <w:ilvl w:val="255"/>
                          <w:numId w:val="0"/>
                        </w:numPr>
                        <w:spacing w:line="560" w:lineRule="exact"/>
                        <w:jc w:val="both"/>
                        <w:rPr>
                          <w:sz w:val="32"/>
                          <w:szCs w:val="32"/>
                        </w:rPr>
                      </w:pPr>
                      <w:r>
                        <w:rPr>
                          <w:rFonts w:hint="eastAsia" w:ascii="仿宋_GB2312" w:hAnsi="仿宋_GB2312" w:eastAsia="仿宋_GB2312" w:cs="仿宋_GB2312"/>
                          <w:sz w:val="32"/>
                          <w:szCs w:val="32"/>
                        </w:rPr>
                        <w:t>2.高阳县医院提升项目。加快传染病区建设，综合服务楼，地下一层建设。</w:t>
                      </w:r>
                    </w:p>
                  </w:txbxContent>
                </v:textbox>
              </v:shape>
            </w:pict>
          </mc:Fallback>
        </mc:AlternateContent>
      </w:r>
    </w:p>
    <w:p w14:paraId="48308EE5">
      <w:pPr>
        <w:pStyle w:val="2"/>
        <w:rPr>
          <w:rFonts w:hint="eastAsia" w:ascii="仿宋" w:hAnsi="仿宋" w:eastAsia="仿宋" w:cs="仿宋"/>
          <w:sz w:val="32"/>
          <w:szCs w:val="32"/>
        </w:rPr>
      </w:pPr>
    </w:p>
    <w:p w14:paraId="09E6CB60">
      <w:pPr>
        <w:pStyle w:val="4"/>
        <w:ind w:left="0"/>
        <w:jc w:val="left"/>
        <w:rPr>
          <w:rFonts w:ascii="宋体"/>
          <w:b/>
          <w:sz w:val="24"/>
        </w:rPr>
      </w:pPr>
    </w:p>
    <w:p w14:paraId="7614CFBA"/>
    <w:p w14:paraId="17721912">
      <w:pPr>
        <w:pStyle w:val="4"/>
        <w:ind w:left="0"/>
        <w:jc w:val="left"/>
        <w:rPr>
          <w:rFonts w:ascii="宋体"/>
          <w:b/>
          <w:sz w:val="24"/>
        </w:rPr>
      </w:pPr>
    </w:p>
    <w:p w14:paraId="0F387CD1">
      <w:pPr>
        <w:pStyle w:val="4"/>
        <w:ind w:left="0"/>
        <w:jc w:val="left"/>
        <w:rPr>
          <w:rFonts w:ascii="宋体"/>
          <w:b/>
          <w:sz w:val="24"/>
        </w:rPr>
      </w:pPr>
    </w:p>
    <w:p w14:paraId="05191706">
      <w:pPr>
        <w:pStyle w:val="4"/>
        <w:ind w:left="0"/>
        <w:jc w:val="left"/>
        <w:rPr>
          <w:rFonts w:ascii="宋体"/>
          <w:b/>
          <w:sz w:val="24"/>
        </w:rPr>
      </w:pPr>
    </w:p>
    <w:p w14:paraId="2E950464">
      <w:pPr>
        <w:pStyle w:val="4"/>
        <w:ind w:left="0"/>
        <w:jc w:val="left"/>
        <w:rPr>
          <w:rFonts w:ascii="宋体"/>
          <w:b/>
          <w:sz w:val="24"/>
        </w:rPr>
      </w:pPr>
    </w:p>
    <w:p w14:paraId="25D6478C"/>
    <w:p w14:paraId="288389D2">
      <w:pPr>
        <w:pStyle w:val="4"/>
        <w:spacing w:line="360" w:lineRule="auto"/>
        <w:ind w:left="0" w:right="862" w:firstLine="640" w:firstLineChars="200"/>
        <w:jc w:val="both"/>
        <w:rPr>
          <w:rFonts w:hint="eastAsia" w:ascii="黑体" w:hAnsi="黑体" w:eastAsia="黑体" w:cs="黑体"/>
          <w:i w:val="0"/>
          <w:iCs w:val="0"/>
          <w:sz w:val="32"/>
          <w:szCs w:val="32"/>
        </w:rPr>
      </w:pPr>
      <w:r>
        <w:rPr>
          <w:rFonts w:hint="eastAsia" w:ascii="黑体" w:hAnsi="黑体" w:eastAsia="黑体" w:cs="黑体"/>
          <w:i w:val="0"/>
          <w:iCs w:val="0"/>
          <w:sz w:val="32"/>
          <w:szCs w:val="32"/>
        </w:rPr>
        <w:t>五、提升公共卫生防控救治能力</w:t>
      </w:r>
    </w:p>
    <w:p w14:paraId="594B0D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完善疾病预防控制体系，加强疾控中心标准化建设和传染病医院、公立医院传染病隔离病房、救治设施建设。健全公共卫生防控体系、救治体系、应急管理体系、物资保障体系、组织指挥体系，加强传染病疫情和突发公共卫生事件监测，提高早期监测预警、快速检测、应急处置能力。完善分级分类的疫情救治机制，建立专常兼备、反应灵敏、上下联动的应急响应体系。强化基层公共防控体系建设，配强基层疫情防控队伍，完善信息管理系统，充分发挥基层医疗机构“哨点”作用。</w:t>
      </w:r>
    </w:p>
    <w:p w14:paraId="2F504F58">
      <w:pPr>
        <w:pStyle w:val="4"/>
        <w:numPr>
          <w:ilvl w:val="0"/>
          <w:numId w:val="1"/>
        </w:numPr>
        <w:spacing w:line="360" w:lineRule="auto"/>
        <w:ind w:left="0" w:firstLine="640" w:firstLineChars="200"/>
        <w:jc w:val="left"/>
        <w:rPr>
          <w:rFonts w:hint="eastAsia" w:ascii="楷体_GB2312" w:hAnsi="楷体_GB2312" w:eastAsia="楷体_GB2312" w:cs="楷体_GB2312"/>
          <w:i w:val="0"/>
          <w:iCs w:val="0"/>
          <w:color w:val="auto"/>
          <w:sz w:val="32"/>
          <w:szCs w:val="32"/>
        </w:rPr>
      </w:pPr>
      <w:r>
        <w:rPr>
          <w:rFonts w:hint="eastAsia" w:ascii="楷体_GB2312" w:hAnsi="楷体_GB2312" w:eastAsia="楷体_GB2312" w:cs="楷体_GB2312"/>
          <w:i w:val="0"/>
          <w:iCs w:val="0"/>
          <w:color w:val="auto"/>
          <w:sz w:val="32"/>
          <w:szCs w:val="32"/>
        </w:rPr>
        <w:t>完善现代化疾病预防控制体系</w:t>
      </w:r>
    </w:p>
    <w:p w14:paraId="3700B6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疾病预防控制机构基础设施达标建设，补齐疾病预防控制机构基础设施和实验室设备配置缺口，满足新形势下突发公共卫生事件应对和重大疾病防控需要。完善疾病防控网络，推动疾病预防控制机构与各级医疗机构相互衔接联动，信息互通共享。创新医防协同，推动疾病预防控制机构与区域内各类医疗机构实现人员通、信息通、资源通，积极推动将收治法定传染病的专科医院纳入公共卫生事业管理。创新疾病预防控制机构和城乡社区联动工作机制，满足新形势下突发公共卫生事件应对和重大疾病防控的需要。加大疾病预防控制机构人才队伍建设，按编制足额配备公共卫生人员，进一步提高专业技术人员占比。</w:t>
      </w:r>
    </w:p>
    <w:p w14:paraId="31750D17">
      <w:pPr>
        <w:pStyle w:val="4"/>
        <w:numPr>
          <w:ilvl w:val="0"/>
          <w:numId w:val="2"/>
        </w:numPr>
        <w:spacing w:line="360" w:lineRule="auto"/>
        <w:ind w:left="0" w:firstLine="640" w:firstLineChars="200"/>
        <w:jc w:val="left"/>
        <w:rPr>
          <w:rFonts w:hint="eastAsia" w:ascii="楷体_GB2312" w:hAnsi="楷体_GB2312" w:eastAsia="楷体_GB2312" w:cs="楷体_GB2312"/>
          <w:i w:val="0"/>
          <w:iCs w:val="0"/>
          <w:color w:val="auto"/>
          <w:sz w:val="32"/>
          <w:szCs w:val="32"/>
        </w:rPr>
      </w:pPr>
      <w:r>
        <w:rPr>
          <w:rFonts w:hint="eastAsia" w:ascii="楷体_GB2312" w:hAnsi="楷体_GB2312" w:eastAsia="楷体_GB2312" w:cs="楷体_GB2312"/>
          <w:i w:val="0"/>
          <w:iCs w:val="0"/>
          <w:color w:val="auto"/>
          <w:sz w:val="32"/>
          <w:szCs w:val="32"/>
        </w:rPr>
        <w:t>强化预警监测能力</w:t>
      </w:r>
    </w:p>
    <w:p w14:paraId="7283F1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完善传染病疫情和突发公共卫生事件预警监测系统，建立覆盖全人群、区域协同、联防联控、智慧化的综合监测系统和传染病多点触发预警响应机制。加强疾控机构与医疗机构监测协同充分发挥各级医疗卫生机构的“哨点”作用，依法依规落实疫情信息报告制度，构建全程追踪和回溯的传染病疫情突发公共卫生事件监测和预警体系，提升全域监测和预警反应能力。配备至少一台移动检测车；县疾病预防控制中心重点提升疫情发现和现场处置能力，加强基础设施建设完善设备配置，满足现场检验检测、流行病学调查、消毒消杀应急处置等需要。</w:t>
      </w:r>
    </w:p>
    <w:p w14:paraId="4AC2E3A0">
      <w:pPr>
        <w:pStyle w:val="4"/>
        <w:numPr>
          <w:ilvl w:val="255"/>
          <w:numId w:val="0"/>
        </w:numPr>
        <w:spacing w:line="360" w:lineRule="auto"/>
        <w:ind w:firstLine="640" w:firstLineChars="200"/>
        <w:jc w:val="left"/>
        <w:rPr>
          <w:rFonts w:hint="eastAsia" w:ascii="楷体_GB2312" w:hAnsi="楷体_GB2312" w:eastAsia="楷体_GB2312" w:cs="楷体_GB2312"/>
          <w:i w:val="0"/>
          <w:iCs w:val="0"/>
          <w:color w:val="auto"/>
          <w:sz w:val="32"/>
          <w:szCs w:val="32"/>
        </w:rPr>
      </w:pPr>
      <w:r>
        <w:rPr>
          <w:rFonts w:hint="eastAsia" w:ascii="楷体_GB2312" w:hAnsi="楷体_GB2312" w:eastAsia="楷体_GB2312" w:cs="楷体_GB2312"/>
          <w:i w:val="0"/>
          <w:iCs w:val="0"/>
          <w:color w:val="auto"/>
          <w:sz w:val="32"/>
          <w:szCs w:val="32"/>
        </w:rPr>
        <w:t>(三) 加强重大传染病医疗服务保障能力建设</w:t>
      </w:r>
    </w:p>
    <w:p w14:paraId="31A346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医疗资源储备，科学配置医疗力量，统筹做好疫情防控和日常医疗服务保障。围绕建立分级分类诊疗机制，坚持协调联动。发挥县级医院、社区卫生服务中心、乡镇卫生院、村卫生室的基层首诊能力，引导无症状、轻型患者就地诊疗，防止发生医疗资源挤兑。加强永久性发热门诊建设，加强亚定点医院和健康驿站储备，建设足量负压病房、可转换院区或病区，按规定要求增加重症床位或 ICU 病房储备。二级以上综合医院应当独立设置重症医学科，二级以上传染、儿童专科医院应当设置重症监护病房。各医疗机构均要设置应急处置过渡病房。强化医疗医药资源有效储备，按照满足医疗机构30天满负荷运转的标准，做好相关药物急救药品和防护物资储备，为医疗救治提供有力保障。加强医疗救治队伍建设和培训工作。严格落实首诊负责制，各级医疗机构不得以任何理由推诿拒诊患者。对血液透析、肿瘤放化疗、孕产妇等脆弱群体切实做好医疗服务，动态摸清底数，实行台账管理，确保患者得到及时有效治疗。</w:t>
      </w:r>
    </w:p>
    <w:p w14:paraId="5FD8FEE7">
      <w:pPr>
        <w:pStyle w:val="2"/>
        <w:numPr>
          <w:ilvl w:val="255"/>
          <w:numId w:val="0"/>
        </w:num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（四）完善传染病诊治体系</w:t>
      </w:r>
    </w:p>
    <w:p w14:paraId="22B7C6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高阳县医院，加强发热门诊、感染性疾病科和相对独立的传染病病区（传染病楼）建设，在疫情发生时按照不低于50张的标准迅速开放传染病病床。二级以上医疗机构和儿童专科医院全部设置发热门诊和感染性疾病科，做到应设尽设，应开尽开。县级应预留应急空间，确保在发生大规模疫情时，能够快速转化为救治和隔离场所。乡镇卫生院和社区卫生服务中心设置发热诊室或发热筛查门诊，有条件的设置发热门诊。所有二级以上医疗机构均要设置缓冲区，每个病区要设置一定数量的周转隔离病房。</w:t>
      </w:r>
    </w:p>
    <w:p w14:paraId="7F397EA9">
      <w:pPr>
        <w:pStyle w:val="2"/>
        <w:numPr>
          <w:ilvl w:val="255"/>
          <w:numId w:val="0"/>
        </w:num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 健全慢性病综合防控防治体系</w:t>
      </w:r>
    </w:p>
    <w:p w14:paraId="5BBD17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慢性病综合防控防治体系，优化疾病预防控制机构、医院、基层医疗卫生机构和社区居民“四位一体”慢性病防治模式，提升慢性病健康管理服务，强化慢性病筛查和早期发现。进一步规范管理高血压、糖尿病患者,开展高危人群筛查和管理，提高健康管理质量。推动癌症、脑卒中、冠心病、慢阻肺等重大疾病筛查发现、诊疗与健康管理、健康干预效果评价等全过程闭环管理，实现重大疾病的早诊早治，完善癌症登记报告信息化水平，提高癌症监测数据质量。扩大健康骨骼、健康口腔管理服务面，提升服务水平。推广常见慢性病防治的适宜技术，加强慢性病风险综合评估与管理，巩固省级慢性病综合防控示范区建设成果，建立重点慢性病风险多因素综合评估方法，完善慢病防控整合服务模式。</w:t>
      </w:r>
    </w:p>
    <w:p w14:paraId="004C972E">
      <w:pPr>
        <w:pStyle w:val="2"/>
        <w:numPr>
          <w:ilvl w:val="255"/>
          <w:numId w:val="0"/>
        </w:numPr>
        <w:rPr>
          <w:rFonts w:ascii="宋体"/>
          <w:b/>
          <w:sz w:val="24"/>
        </w:rPr>
      </w:pPr>
    </w:p>
    <w:p w14:paraId="15506148">
      <w:pPr>
        <w:pStyle w:val="2"/>
        <w:rPr>
          <w:rFonts w:ascii="宋体"/>
          <w:b/>
          <w:sz w:val="24"/>
        </w:rPr>
      </w:pPr>
    </w:p>
    <w:p w14:paraId="47B0C905">
      <w:pPr>
        <w:pStyle w:val="2"/>
        <w:numPr>
          <w:ilvl w:val="255"/>
          <w:numId w:val="0"/>
        </w:numPr>
        <w:rPr>
          <w:rFonts w:ascii="宋体"/>
          <w:b/>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-1270</wp:posOffset>
                </wp:positionV>
                <wp:extent cx="5643245" cy="2909570"/>
                <wp:effectExtent l="4445" t="4445" r="6350" b="12065"/>
                <wp:wrapNone/>
                <wp:docPr id="6" name="文本框 6"/>
                <wp:cNvGraphicFramePr/>
                <a:graphic xmlns:a="http://schemas.openxmlformats.org/drawingml/2006/main">
                  <a:graphicData uri="http://schemas.microsoft.com/office/word/2010/wordprocessingShape">
                    <wps:wsp>
                      <wps:cNvSpPr txBox="1"/>
                      <wps:spPr>
                        <a:xfrm>
                          <a:off x="1145540" y="3971925"/>
                          <a:ext cx="5643245" cy="2909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235D8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高阳县公卫能力提升项目</w:t>
                            </w:r>
                          </w:p>
                          <w:p w14:paraId="70C8F630">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1.高阳县医院内建设传染病区，独立设置出入口，与院区分隔开，避免交叉感染。建设传染病房楼，隔离病房楼，综合服务楼，建设地下一层，其中部分用于紧急救护医院。</w:t>
                            </w:r>
                          </w:p>
                          <w:p w14:paraId="689974F7">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2.加快推进县疾病预防控制中心项目建设，新建五层综合办公楼，提升县级疾病预防控制中心能力。</w:t>
                            </w:r>
                          </w:p>
                          <w:p w14:paraId="6229065D">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3.建设高阳县健康驿站项目，包括医护办公室、缓冲检测用房、洗消中心、隔离用房及配套设施。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0.1pt;height:229.1pt;width:444.35pt;z-index:251663360;mso-width-relative:page;mso-height-relative:page;" fillcolor="#FFFFFF [3201]" filled="t" stroked="t" coordsize="21600,21600" o:gfxdata="UEsDBAoAAAAAAIdO4kAAAAAAAAAAAAAAAAAEAAAAZHJzL1BLAwQUAAAACACHTuJA3P3x39UAAAAH&#10;AQAADwAAAGRycy9kb3ducmV2LnhtbE3OMU/DMBAF4B2J/2AdEltrN6UlhFwqgYSE2ChZ2Nz4mkTY&#10;58h2m/LvMROMp3d676t3F2fFmUIcPSOslgoEcefNyD1C+/GyKEHEpNlo65kQvinCrrm+qnVl/Mzv&#10;dN6nXuQSjpVGGFKaKiljN5DTcekn4pwdfXA65TP00gQ953JnZaHUVjo9cl4Y9ETPA3Vf+5NDeN0+&#10;pU9qzZtZF2s/t7ILRxsRb29W6hFEokv6e4ZffqZDk00Hf2IThUUoMzwhLAoQOS0f7jcgDgh3m1KB&#10;bGr539/8AFBLAwQUAAAACACHTuJADqzh52cCAADEBAAADgAAAGRycy9lMm9Eb2MueG1srVTBbhox&#10;EL1X6j9YvjcLhCUFZYkoiKpS1ERKq56N18tatT2ubdhNP6D5g5566b3fxXd07IWEJD3kUA5mxvN4&#10;43kzw/lFqxXZCuclmIL2T3qUCMOhlGZd0M+flm/eUuIDMyVTYERBb4WnF9PXr84bOxEDqEGVwhEk&#10;MX7S2ILWIdhJlnleC838CVhhMFiB0yyg69ZZ6ViD7Fplg15vlDXgSuuAC+/xdtEF6Z7RvYQQqkpy&#10;sQC+0cKEjtUJxQKW5GtpPZ2m11aV4OGqqrwIRBUUKw3pxCRor+KZTc/ZZO2YrSXfP4G95AlPatJM&#10;Gkx6T7VggZGNk8+otOQOPFThhIPOukKSIlhFv/dEm5uaWZFqQam9vRfd/z9a/nF77YgsCzqixDCN&#10;Dd/9vNv9+rP7/YOMojyN9RNE3VjEhfYdtDg0h3uPl7HqtnI6fmM9JMb7wzwfosS3BT0dn/XHg7wT&#10;WrSBcATko+HpYJhTwhExGPfG+VlqRfZAZZ0P7wVoEo2COuxkEphtL33AZyH0AImZPShZLqVSyXHr&#10;1Vw5smXY9WX6xPz4k0cwZUiDdZ/mvcT8KBa57ylWivGvzxmQTxmkjQp1SkQrtKt2L9sKyltUzUE3&#10;dt7ypUTeS+bDNXM4ZygRbmK4wqNSgI+BvUVJDe77v+4jHtuPUUoanNuC+m8b5gQl6oPBwRj3h1H5&#10;kJxhfjZAxx1HVscRs9FzQJH6uPOWJzPigzqYlQP9BRd2FrNiiBmOuQsaDuY8dNuEC8/FbJZAONqW&#10;hUtzY3mkji0xMNsEqGRqXZSp02avHg53as9+EeP2HPsJ9fDnM/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P3x39UAAAAHAQAADwAAAAAAAAABACAAAAAiAAAAZHJzL2Rvd25yZXYueG1sUEsBAhQA&#10;FAAAAAgAh07iQA6s4ednAgAAxAQAAA4AAAAAAAAAAQAgAAAAJAEAAGRycy9lMm9Eb2MueG1sUEsF&#10;BgAAAAAGAAYAWQEAAP0FAAAAAA==&#10;">
                <v:fill on="t" focussize="0,0"/>
                <v:stroke weight="0.5pt" color="#000000 [3204]" joinstyle="round"/>
                <v:imagedata o:title=""/>
                <o:lock v:ext="edit" aspectratio="f"/>
                <v:textbox>
                  <w:txbxContent>
                    <w:p w14:paraId="1D235D8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高阳县公卫能力提升项目</w:t>
                      </w:r>
                    </w:p>
                    <w:p w14:paraId="70C8F630">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1.高阳县医院内建设传染病区，独立设置出入口，与院区分隔开，避免交叉感染。建设传染病房楼，隔离病房楼，综合服务楼，建设地下一层，其中部分用于紧急救护医院。</w:t>
                      </w:r>
                    </w:p>
                    <w:p w14:paraId="689974F7">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2.加快推进县疾病预防控制中心项目建设，新建五层综合办公楼，提升县级疾病预防控制中心能力。</w:t>
                      </w:r>
                    </w:p>
                    <w:p w14:paraId="6229065D">
                      <w:pPr>
                        <w:pStyle w:val="3"/>
                        <w:numPr>
                          <w:ilvl w:val="255"/>
                          <w:numId w:val="0"/>
                        </w:num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3.建设高阳县健康驿站项目，包括医护办公室、缓冲检测用房、洗消中心、隔离用房及配套设施。</w:t>
                      </w:r>
                    </w:p>
                  </w:txbxContent>
                </v:textbox>
              </v:shape>
            </w:pict>
          </mc:Fallback>
        </mc:AlternateContent>
      </w:r>
    </w:p>
    <w:p w14:paraId="641CA00F">
      <w:pPr>
        <w:pStyle w:val="2"/>
        <w:numPr>
          <w:ilvl w:val="255"/>
          <w:numId w:val="0"/>
        </w:numPr>
        <w:rPr>
          <w:rFonts w:ascii="宋体"/>
          <w:b/>
          <w:sz w:val="24"/>
        </w:rPr>
      </w:pPr>
    </w:p>
    <w:p w14:paraId="39354A4C">
      <w:pPr>
        <w:pStyle w:val="2"/>
        <w:numPr>
          <w:ilvl w:val="255"/>
          <w:numId w:val="0"/>
        </w:numPr>
        <w:rPr>
          <w:rFonts w:ascii="宋体"/>
          <w:b/>
          <w:sz w:val="24"/>
        </w:rPr>
      </w:pPr>
    </w:p>
    <w:p w14:paraId="4C702032">
      <w:pPr>
        <w:pStyle w:val="2"/>
        <w:numPr>
          <w:ilvl w:val="255"/>
          <w:numId w:val="0"/>
        </w:numPr>
        <w:rPr>
          <w:rFonts w:ascii="宋体"/>
          <w:b/>
          <w:sz w:val="24"/>
        </w:rPr>
      </w:pPr>
    </w:p>
    <w:p w14:paraId="04900F29">
      <w:pPr>
        <w:pStyle w:val="2"/>
        <w:numPr>
          <w:ilvl w:val="255"/>
          <w:numId w:val="0"/>
        </w:numPr>
        <w:rPr>
          <w:rFonts w:ascii="宋体"/>
          <w:b/>
          <w:sz w:val="24"/>
        </w:rPr>
      </w:pPr>
    </w:p>
    <w:p w14:paraId="25A24813">
      <w:pPr>
        <w:pStyle w:val="2"/>
        <w:numPr>
          <w:ilvl w:val="255"/>
          <w:numId w:val="0"/>
        </w:numPr>
        <w:rPr>
          <w:rFonts w:ascii="宋体"/>
          <w:b/>
          <w:sz w:val="24"/>
        </w:rPr>
      </w:pPr>
    </w:p>
    <w:p w14:paraId="5DB3D2DF">
      <w:pPr>
        <w:pStyle w:val="2"/>
        <w:numPr>
          <w:ilvl w:val="255"/>
          <w:numId w:val="0"/>
        </w:numPr>
        <w:rPr>
          <w:rFonts w:ascii="宋体"/>
          <w:b/>
          <w:sz w:val="24"/>
        </w:rPr>
      </w:pPr>
    </w:p>
    <w:p w14:paraId="56ADAA46">
      <w:pPr>
        <w:pStyle w:val="2"/>
        <w:numPr>
          <w:ilvl w:val="255"/>
          <w:numId w:val="0"/>
        </w:numPr>
        <w:spacing w:line="360" w:lineRule="auto"/>
        <w:ind w:firstLine="640" w:firstLineChars="200"/>
        <w:rPr>
          <w:rFonts w:hint="eastAsia" w:ascii="黑体" w:hAnsi="黑体" w:eastAsia="黑体" w:cs="黑体"/>
          <w:bCs/>
          <w:sz w:val="32"/>
          <w:szCs w:val="32"/>
        </w:rPr>
      </w:pPr>
    </w:p>
    <w:p w14:paraId="5F6A2388">
      <w:pPr>
        <w:pStyle w:val="2"/>
        <w:numPr>
          <w:ilvl w:val="255"/>
          <w:numId w:val="0"/>
        </w:numPr>
        <w:spacing w:line="360" w:lineRule="auto"/>
        <w:ind w:firstLine="640" w:firstLineChars="200"/>
        <w:rPr>
          <w:rFonts w:hint="eastAsia" w:ascii="黑体" w:hAnsi="黑体" w:eastAsia="黑体" w:cs="黑体"/>
          <w:bCs/>
          <w:sz w:val="32"/>
          <w:szCs w:val="32"/>
        </w:rPr>
      </w:pPr>
    </w:p>
    <w:p w14:paraId="05E20C06">
      <w:pPr>
        <w:pStyle w:val="2"/>
        <w:numPr>
          <w:ilvl w:val="255"/>
          <w:numId w:val="0"/>
        </w:numPr>
        <w:spacing w:line="360" w:lineRule="auto"/>
        <w:ind w:firstLine="640" w:firstLineChars="200"/>
        <w:rPr>
          <w:rFonts w:hint="eastAsia" w:ascii="黑体" w:hAnsi="黑体" w:eastAsia="黑体" w:cs="黑体"/>
          <w:bCs/>
          <w:sz w:val="32"/>
          <w:szCs w:val="32"/>
        </w:rPr>
      </w:pPr>
    </w:p>
    <w:p w14:paraId="4BF40012">
      <w:pPr>
        <w:pStyle w:val="2"/>
        <w:numPr>
          <w:ilvl w:val="255"/>
          <w:numId w:val="0"/>
        </w:numPr>
        <w:spacing w:line="360" w:lineRule="auto"/>
        <w:ind w:firstLine="640" w:firstLineChars="200"/>
        <w:rPr>
          <w:rFonts w:hint="eastAsia" w:ascii="黑体" w:hAnsi="黑体" w:eastAsia="黑体" w:cs="黑体"/>
          <w:bCs/>
          <w:sz w:val="32"/>
          <w:szCs w:val="32"/>
        </w:rPr>
      </w:pPr>
    </w:p>
    <w:p w14:paraId="6AB38DB9">
      <w:pPr>
        <w:pStyle w:val="2"/>
        <w:numPr>
          <w:ilvl w:val="255"/>
          <w:numId w:val="0"/>
        </w:numPr>
        <w:spacing w:line="360"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六、提升基层医疗卫生服务能力</w:t>
      </w:r>
    </w:p>
    <w:p w14:paraId="0550F496">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进一步健全农村基础公共卫生服务体系，加快推进乡村医疗卫生机构标准化建设，改善乡村医疗卫生机构基础设施条件，加强乡镇卫生院发热诊室或发热筛查门诊等设施建设。持续提升村卫生室标准化建设和健康管理水平，推进村级医疗疾控网底建设。促进优质医疗资源在城乡间共享，借助县医院与乡镇卫生院建立紧密型县域医共体，深化乡镇卫生院、村卫生室一体化管理。</w:t>
      </w:r>
    </w:p>
    <w:p w14:paraId="0DC3D412">
      <w:pPr>
        <w:pStyle w:val="2"/>
        <w:numPr>
          <w:ilvl w:val="255"/>
          <w:numId w:val="0"/>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 加强基层医疗卫生机构建设</w:t>
      </w:r>
    </w:p>
    <w:p w14:paraId="2CAB65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以“优质服务基层行”活动为依托，加强基层医疗卫生机构标准化建设，强化基层医护人员和其他卫生技术人员配置，不断完善乡镇卫生院和社区卫生服务中心功能，提高医疗服务水平方便群众看病就医。</w:t>
      </w:r>
    </w:p>
    <w:p w14:paraId="465415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加强镇卫生院标准化建设。到 2025 年，全县所有乡镇卫生院达到标准化建设要求。加强全科医疗科、内科外科、妇科、中医科、康复科建设，鼓励有条件的机构设立眼科耳鼻喉科等科室。拓展乡镇卫生院服务项目，至少能够识别和初步诊治50种常见病、多发病。</w:t>
      </w:r>
    </w:p>
    <w:p w14:paraId="22CADB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村卫生室（社区卫生服务站）建设。加强村卫生室标准化建设，到2025年，所有村卫生室（社区卫生服务站）基本达到标准化建设要求；加强乡村医生队伍建设，60岁以上乡村医生占比下降至10%以下。全面推行乡村一体化管理实现村卫生室的人员、财务、药械、业务准入、退出、绩效考核等统一由乡镇卫生院管理，构建“以乡带村、以村促乡、乡村一体”共同发展格局，提升村卫生室基本医疗和公共卫生服务能力。</w:t>
      </w:r>
    </w:p>
    <w:p w14:paraId="5B45107F">
      <w:pPr>
        <w:pStyle w:val="2"/>
        <w:numPr>
          <w:ilvl w:val="255"/>
          <w:numId w:val="0"/>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 夯实基层公共卫生网底</w:t>
      </w:r>
    </w:p>
    <w:p w14:paraId="0396C8F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基层医疗卫生机构传染病防控规范化水平。建立健全基层医疗卫生技术人员、传染病防控、预防接种等知识技能培训制度，强化基层卫生人员知识储备和培训演练，提升先期处置能力。强化乡镇卫生院和社区卫生服务中心疾病预防职责，扎实开展风险排查、健康管理、应急处置等指导工作，严格把好登记报告临时隔离、转送就诊等环节，加强宣传指导、居家观察管理、跟踪随访和基本公共卫生服务等工作。提升基层常态化疫情防控能力，充分发挥基层疫情防控预警“哨点”作用，提升疫情早期发现、报告和应对处置能力。</w:t>
      </w:r>
    </w:p>
    <w:p w14:paraId="4AA90DCA">
      <w:pPr>
        <w:pStyle w:val="2"/>
        <w:numPr>
          <w:ilvl w:val="0"/>
          <w:numId w:val="2"/>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提升基层卫生健康服务水平</w:t>
      </w:r>
    </w:p>
    <w:p w14:paraId="5282D8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县域医共体建设为抓手，提升基层医疗卫生机构服务能力。建立人员、技术、服务向基层合理流动和基层人员培养激励机制，强化全科医生和村医队伍建设，提高乡村医生待遇，推动职称评定和工资待遇向基层卫生专业技术人员倾斜。完善基本公共卫生服务项目，提高基层防病治病与管理能力。依托高阳县中医医院对基层开展中医适宜技术培训，提升基层中医药服务能力。着力提高基层医疗卫生机构常见病、多发病诊疗水平，群众就医方便可及。推动乡镇卫生院、社区卫生服务中心健康服务综合管理，促进分级诊疗，减轻群众看病就医负担。</w:t>
      </w:r>
    </w:p>
    <w:p w14:paraId="00BC33BD">
      <w:pPr>
        <w:rPr>
          <w:b/>
          <w:bCs/>
        </w:rPr>
      </w:pPr>
      <w: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63500</wp:posOffset>
                </wp:positionV>
                <wp:extent cx="5644515" cy="1900555"/>
                <wp:effectExtent l="4445" t="4445" r="5080" b="15240"/>
                <wp:wrapNone/>
                <wp:docPr id="5" name="文本框 5"/>
                <wp:cNvGraphicFramePr/>
                <a:graphic xmlns:a="http://schemas.openxmlformats.org/drawingml/2006/main">
                  <a:graphicData uri="http://schemas.microsoft.com/office/word/2010/wordprocessingShape">
                    <wps:wsp>
                      <wps:cNvSpPr txBox="1"/>
                      <wps:spPr>
                        <a:xfrm>
                          <a:off x="1151890" y="2547620"/>
                          <a:ext cx="5644515" cy="1900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B80B82">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高阳县基层医疗机构改造项目</w:t>
                            </w:r>
                          </w:p>
                          <w:p w14:paraId="409E606E">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1.开展高阳县西演镇中心卫生院整体改建项目，高阳县庞口镇中心卫生院改造提升项目，庞家佐镇卫生院能力提升项目，锦华街道卫生院改造提升项目，进一步提升医院就医环境及医疗服务能力。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5pt;height:149.65pt;width:444.45pt;z-index:251662336;mso-width-relative:page;mso-height-relative:page;" fillcolor="#FFFFFF [3201]" filled="t" stroked="t" coordsize="21600,21600" o:gfxdata="UEsDBAoAAAAAAIdO4kAAAAAAAAAAAAAAAAAEAAAAZHJzL1BLAwQUAAAACACHTuJAQaOYotYAAAAJ&#10;AQAADwAAAGRycy9kb3ducmV2LnhtbE2PwU7DMBBE70j8g7VI3Fq7TRWFEKcSSEiIGyUXbm68TSLs&#10;dWS7Tfl7lhMcd2Y0+6bZX70TF4xpCqRhs1YgkPpgJxo0dB8vqwpEyoascYFQwzcm2Le3N42pbVjo&#10;HS+HPAguoVQbDWPOcy1l6kf0Jq3DjMTeKURvMp9xkDaahcu9k1ulSunNRPxhNDM+j9h/Hc5ew2v5&#10;lD+xs2+22BZh6WQfTy5pfX+3UY8gMl7zXxh+8RkdWmY6hjPZJJyG1a7kJOuKJ7FfVbsCxFFDoR4K&#10;kG0j/y9ofwBQSwMEFAAAAAgAh07iQMFP/phmAgAAxAQAAA4AAABkcnMvZTJvRG9jLnhtbK1UzW4T&#10;MRC+I/EOlu90d0M2tFE3VWgVhFTRSgVxdrzerIXtMbaT3fIA8AacuHDnufocjL2b/nLogRycsefL&#10;NzPfzOT4pNeK7ITzEkxFi4OcEmE41NJsKvrp4+rVISU+MFMzBUZU9Fp4erJ4+eK4s3MxgRZULRxB&#10;EuPnna1oG4KdZ5nnrdDMH4AVBp0NOM0CXt0mqx3rkF2rbJLns6wDV1sHXHiPr2eDk46M7jmE0DSS&#10;izPgWy1MGFidUCxgSb6V1tNFyrZpBA8XTeNFIKqiWGlIJwZBex3PbHHM5hvHbCv5mAJ7TgqPatJM&#10;Ggx6S3XGAiNbJ59QackdeGjCAQedDYUkRbCKIn+kzVXLrEi1oNTe3oru/x8t/7C7dETWFS0pMUxj&#10;w29+/rj59efm93dSRnk66+eIurKIC/1b6HFo9u8eH2PVfeN0/MZ6SPQXZXF4hBJfV3RSTt/MJqPQ&#10;og+EI6CcTadlgRE5IoqjPC/LFCu7o7LOh3cCNIlGRR12MgnMduc+YFoI3UNiZA9K1iupVLq4zfpU&#10;ObJj2PVV+sSM8ScPYMqQrqKz12WemB/4IvctxVox/uUpA/Ipg7RRoUGJaIV+3Y+yraG+RtUcDGPn&#10;LV9J5D1nPlwyh3OGEuEmhgs8GgWYDIwWJS24b/96j3hsP3op6XBuK+q/bpkTlKj3BgfjqJhO46Cn&#10;y7R8g9ITd9+zvu8xW30KKFKBO295MiM+qL3ZONCfcWGXMSq6mOEYu6Jhb56GYZtw4blYLhMIR9uy&#10;cG6uLI/UsSUGltsAjUytizIN2ozq4XCn9oyLGLfn/j2h7v58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aOYotYAAAAJAQAADwAAAAAAAAABACAAAAAiAAAAZHJzL2Rvd25yZXYueG1sUEsBAhQA&#10;FAAAAAgAh07iQMFP/phmAgAAxAQAAA4AAAAAAAAAAQAgAAAAJQEAAGRycy9lMm9Eb2MueG1sUEsF&#10;BgAAAAAGAAYAWQEAAP0FAAAAAA==&#10;">
                <v:fill on="t" focussize="0,0"/>
                <v:stroke weight="0.5pt" color="#000000 [3204]" joinstyle="round"/>
                <v:imagedata o:title=""/>
                <o:lock v:ext="edit" aspectratio="f"/>
                <v:textbox>
                  <w:txbxContent>
                    <w:p w14:paraId="45B80B82">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高阳县基层医疗机构改造项目</w:t>
                      </w:r>
                    </w:p>
                    <w:p w14:paraId="409E606E">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1.开展高阳县西演镇中心卫生院整体改建项目，高阳县庞口镇中心卫生院改造提升项目，庞家佐镇卫生院能力提升项目，锦华街道卫生院改造提升项目，进一步提升医院就医环境及医疗服务能力。</w:t>
                      </w:r>
                    </w:p>
                  </w:txbxContent>
                </v:textbox>
              </v:shape>
            </w:pict>
          </mc:Fallback>
        </mc:AlternateContent>
      </w:r>
    </w:p>
    <w:p w14:paraId="4F197815">
      <w:pPr>
        <w:rPr>
          <w:b/>
          <w:bCs/>
        </w:rPr>
      </w:pPr>
    </w:p>
    <w:p w14:paraId="1F208DBB">
      <w:pPr>
        <w:spacing w:line="360" w:lineRule="auto"/>
        <w:ind w:firstLine="482" w:firstLineChars="200"/>
        <w:rPr>
          <w:rFonts w:hint="eastAsia" w:ascii="黑体" w:hAnsi="黑体" w:eastAsia="黑体" w:cs="黑体"/>
          <w:b/>
          <w:bCs/>
          <w:sz w:val="24"/>
        </w:rPr>
      </w:pPr>
    </w:p>
    <w:p w14:paraId="3EEA048B">
      <w:pPr>
        <w:spacing w:line="360" w:lineRule="auto"/>
        <w:ind w:firstLine="482" w:firstLineChars="200"/>
        <w:rPr>
          <w:rFonts w:hint="eastAsia" w:ascii="黑体" w:hAnsi="黑体" w:eastAsia="黑体" w:cs="黑体"/>
          <w:b/>
          <w:bCs/>
          <w:sz w:val="24"/>
        </w:rPr>
      </w:pPr>
    </w:p>
    <w:p w14:paraId="32BD1885">
      <w:pPr>
        <w:spacing w:line="360" w:lineRule="auto"/>
        <w:ind w:firstLine="482" w:firstLineChars="200"/>
        <w:rPr>
          <w:rFonts w:hint="eastAsia" w:ascii="黑体" w:hAnsi="黑体" w:eastAsia="黑体" w:cs="黑体"/>
          <w:b/>
          <w:bCs/>
          <w:sz w:val="24"/>
        </w:rPr>
      </w:pPr>
    </w:p>
    <w:p w14:paraId="1B627FDC">
      <w:pPr>
        <w:spacing w:line="360" w:lineRule="auto"/>
        <w:ind w:firstLine="640" w:firstLineChars="200"/>
        <w:rPr>
          <w:rFonts w:hint="eastAsia" w:ascii="黑体" w:hAnsi="黑体" w:eastAsia="黑体" w:cs="黑体"/>
          <w:sz w:val="32"/>
          <w:szCs w:val="32"/>
        </w:rPr>
      </w:pPr>
    </w:p>
    <w:p w14:paraId="2CCFD0B9">
      <w:pPr>
        <w:spacing w:line="360" w:lineRule="auto"/>
        <w:ind w:firstLine="640" w:firstLineChars="200"/>
        <w:rPr>
          <w:rFonts w:hint="eastAsia" w:ascii="黑体" w:hAnsi="黑体" w:eastAsia="黑体" w:cs="黑体"/>
          <w:sz w:val="32"/>
          <w:szCs w:val="32"/>
        </w:rPr>
      </w:pPr>
    </w:p>
    <w:p w14:paraId="3B870CB8">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七、推进中医药建设</w:t>
      </w:r>
    </w:p>
    <w:p w14:paraId="46FFB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中医药卫生体制改革，推动高阳县中医院参与医联体建设，促进高阳县中医医院资源扩容。加强中医院软硬件建设，开展治未病科室建设，鼓励支持各综合医院、专科医院开设中医类临床科室。依托庞家佐镇卫生院打造“旗舰国医堂”，80%的村卫生室具备与其功能相适应的中医药服务能力，筑牢基层中医药服务阵地。持续开展基层中医人才培训计划，大力推广应用中医适宜技术。</w:t>
      </w:r>
    </w:p>
    <w:p w14:paraId="5BCBA9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中医重点专科建设，提升脾胃病、糖尿病、肛肠、骨科、皮肤等优势专科水平，巩固扩大儿科、妇科、推拿、针灸及脑病、肾病、心血管病等中医专科专病技术推广，推进重点中医专科专病防治网络建设。推进中医治未病健康工程，进一步加强建设县中医治未病中心，推进县中医医院治未病科室建设。实施中医临床技术培育工程，提升中医院综合管理和服务水平，建立健全体现中医药特点的现代医院管理制度。建立中西医会诊制度，将中医纳入多学科会诊体系，突出中西医结合诊疗疗效。</w:t>
      </w:r>
    </w:p>
    <w:p w14:paraId="2F40EE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中医疫病防治能力，建立健全中西医协同体制机制，推动中医药融入公共卫生应急管理体系。完善中医药防治疫病学科体系，研究提供中医药诊治方案。健全中医疫病防治体制机制，建立中西医协同救治和中西医联合会诊制度，促进中西医防治融合发展。将中医药防治举措全面融入卫生应急预案和技术方案，发挥中医疫病防治作用。积极推进县级医院疫病防治能力建设。</w:t>
      </w:r>
    </w:p>
    <w:p w14:paraId="69070B88">
      <w:pPr>
        <w:pStyle w:val="2"/>
        <w:numPr>
          <w:ilvl w:val="255"/>
          <w:numId w:val="0"/>
        </w:numPr>
        <w:spacing w:line="360"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八、完善全方位全生命周期健康保障网络</w:t>
      </w:r>
    </w:p>
    <w:p w14:paraId="4E5254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围绕生命全周期和健康全过程服务，以“一老一小”为重点，加快构建完善的老年健康、妇幼健康、健康教育、康复医疗、精神卫生和心理健康、职业健康等服务体系。</w:t>
      </w:r>
    </w:p>
    <w:p w14:paraId="47938664">
      <w:pPr>
        <w:pStyle w:val="2"/>
        <w:numPr>
          <w:ilvl w:val="0"/>
          <w:numId w:val="3"/>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提升应对老龄化社会的健康服务能力</w:t>
      </w:r>
    </w:p>
    <w:p w14:paraId="019776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底，我县已经进入中度老龄化社会，预计到2035年，人口老龄化将达到30%以上，进入重度老龄化社会。我县需认真落实健康中国建设和积极应对人口老龄化国家战略要求，把积极老龄观、健康老龄化理念融入经济社会发展全过程， 深入开展老年健康促进行动。建立健全老年医疗服务网络，逐步建立以医疗机构为支撑、社区为平台、居家为基础，贯通健康教育、预防保健、疾病诊治、康复护理、长期照护和安宁疗护的全链条老年健康服务体系。到2025年，县医院、中医院开设老年医学科。优先支持通过新建、转型、提升等措施，推进老年病医院、护理院、康复医院、安宁疗护中心等机构建设，增加老年医疗、康复、护理等床位资源配置。社区卫生服务中心、乡镇卫生院等基层医疗卫生机构重点为失能老年患者提供护理服务，有条件的可以设立家庭病床、“日间护理中心”或“呼叫中心”，为老年患者提供居家护理、日间护理服务。</w:t>
      </w:r>
    </w:p>
    <w:p w14:paraId="2AA26F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医、养、护、康一体化建设。城区新建社区卫生服务机构要配备社区医养结合服务设施。乡镇卫生院与敬老院、村卫生室统筹规划、毗邻建设。建立健全医疗卫生机构与养老机构合作机制，鼓励多种形式的签约服务、协议合作养老机构和协议合作的医疗卫生机构普遍开通双向转介绿色通道。对养老机构按相关规定申请开办的康复医院、护理院、中医医院、安宁疗护机构或医务室、护理站等给予支持，重点为失能、失智老人提供所需的医疗护理和生活照护服务。鼓励执业医师到养老机构设置的医疗机构多点执业。</w:t>
      </w:r>
    </w:p>
    <w:p w14:paraId="34918BDD">
      <w:pPr>
        <w:pStyle w:val="2"/>
        <w:numPr>
          <w:ilvl w:val="0"/>
          <w:numId w:val="1"/>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加强康复医疗能力建设</w:t>
      </w:r>
    </w:p>
    <w:p w14:paraId="4EAF7E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构建由“综合医院康复科、康复医院和社区卫生服务机构组成的布局合理、功能完善、富有效率的康复医疗服务体系”，为因疾病、损伤导致的功能与结构障碍、个体活动以及参与能力受限者提供有效的康复医疗服务。鼓励部分一级、二级公立医疗机构转型为康复医疗机构，鼓励县医院设立康复医学科。科学统筹区域内公立医疗机构和社会办医资源，新建或改造一批康复医疗机构（含中医康复医院），合理增加康复医院数量。依托一级医院、符合条件的乡镇卫生院（社区卫生服务中心）转型建设康复医疗中心。支持和引导社会力量举办规模化、连锁化康复医疗中心。加强康复医疗中心与区域内二级以上综合医院康复科建立协作关系，不断提升医疗服务能力，确保医疗质量安全。以社区卫生服务中心、乡镇卫生院、日间康复中心、康复专科门诊部等基层医疗卫生机构为主，为经评估确需康复医疗服务的疾病恢复期患者，提供以门诊、上门服务和居家为主的社区康复训练与指导。</w:t>
      </w:r>
    </w:p>
    <w:p w14:paraId="3D921BB0">
      <w:pPr>
        <w:pStyle w:val="2"/>
        <w:numPr>
          <w:ilvl w:val="0"/>
          <w:numId w:val="1"/>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提升妇幼健康服务能力</w:t>
      </w:r>
    </w:p>
    <w:p w14:paraId="293D09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高阳县妇幼保健院规范化建设，提升妇女儿童重大疾病的诊治能力。加强与市妇幼保健院的技术+管理模式合作，推动妇幼保健院提质增效。坚持防治结合，规范建立妇女体检中心、儿童体检中心，打造区域内全生命周期预防保健中心，促进保健与临床业务融合发展。强化重点专科和危重孕产妇、新生儿救治网络建设，高阳县妇幼保健院和县医院建设新生儿科，乡级卫生院设有妇幼保健科，村卫生室承担相应妇幼保健工作，加强基层医疗机构儿科诊疗服务能力建设。优化妇幼保健机构人才队伍，卫生技术人员比例不低于总人数的 80%，与乡镇卫生院建立稳定的业务指导和双向转诊关系，与其它医疗卫生机构和相关科研教学机构建立技术协作机制。提升妇幼健康服务能力，高阳县妇幼保健院要达到二级标准。优化妇幼保健资源配置，加强妇幼保健院的人员、床位和设备配备，保障业务用房，适应群众安全、舒适、温馨的高品质生育服务需求，提升儿童重大疾病、疑难复杂疾病和急危重症诊疗资源供给总量和质量，到2025年，妇幼保健院的床位达到104张。妇幼保健院建设妇女产后康复（盆底康复）中心、残疾儿童康复中心，提升妇儿康复保障能力。</w:t>
      </w:r>
    </w:p>
    <w:p w14:paraId="259AAB10">
      <w:pPr>
        <w:pStyle w:val="2"/>
        <w:numPr>
          <w:ilvl w:val="255"/>
          <w:numId w:val="0"/>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（四）提升托育服务能力</w:t>
      </w:r>
    </w:p>
    <w:p w14:paraId="39A141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婴幼儿照护服务体系，促进婴幼儿照护服务供给，建成一批管理规范、模式可复制的示范单位。建立3岁以下婴幼儿照护服务指导中心，加强家庭育儿和婴幼儿早期发展指导。宣传贯彻母婴设施有关标准，开展公共场所母婴室标准化建设，原则上二级以上医院配置标准母婴室。到2025年，家庭婴幼儿照护服务水平明显提升，社区婴幼儿照护服务供给明显增加，主体多元、管理规范、服务优质、覆盖城乡的婴幼儿照护服务体系基本形成，人民群众的婴幼儿照护服务需求得到进一步满足，每千人口拥有3岁以下婴幼儿托位数达到4.5个。</w:t>
      </w:r>
    </w:p>
    <w:p w14:paraId="7A5510E7">
      <w:pPr>
        <w:pStyle w:val="2"/>
        <w:numPr>
          <w:ilvl w:val="255"/>
          <w:numId w:val="0"/>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（五）优化精神卫生和心理健康服务</w:t>
      </w:r>
    </w:p>
    <w:p w14:paraId="2C766D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二级以上综合医院开设精神心理门诊、病房，高阳县医院设置有病房的精神科，每个乡镇卫生院（社区卫生服务中心）设立精神（心理）科门诊。邢家南镇卫生院为我县精神卫生中心，将其设置为精神卫生防治和心理健康服务技术管理机构，承担急重症精神疾病的治疗、心理咨询和心理治疗、应急心理干预及全县精神卫生工作的技术指导、培训等工作。依托精神卫生中心成立公共卫生应急心理救援中心，承担突发事件时具体心理救援工作的组织和实施。完善由精神卫生专业机构、社区康复机构、社会组织、家庭组成的精神障碍社区康复服务网络，通过建设专业机构、政府购买服务等方式开展社会心理康复工作。</w:t>
      </w:r>
    </w:p>
    <w:p w14:paraId="565D0DBB">
      <w:pPr>
        <w:pStyle w:val="2"/>
        <w:numPr>
          <w:ilvl w:val="255"/>
          <w:numId w:val="0"/>
        </w:numPr>
        <w:spacing w:line="360"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（六）提升职业病健康技术服务水平</w:t>
      </w:r>
    </w:p>
    <w:p w14:paraId="4AE494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完善由职业病监测评估、职业病危害工程防护、职业病救治三类技术支撑机构及相关专业机构组成的职业病防治技术支撑体系，提升监测评估技术支撑能力，以疾病预防控制机构、职业病救治机构为主干，合理配置职业卫生、放射卫生、工程技术等相关专业技术人员。到2025年，县医院作为我县职业健康检查机构为本辖区职业病救治提供技术支撑，依托乡镇卫生院（社区卫生服务中心）开展职业病患者康复工作。</w:t>
      </w:r>
    </w:p>
    <w:p w14:paraId="3E21DCF9">
      <w:pPr>
        <w:pStyle w:val="2"/>
        <w:numPr>
          <w:ilvl w:val="255"/>
          <w:numId w:val="0"/>
        </w:numPr>
        <w:rPr>
          <w:rFonts w:ascii="宋体"/>
          <w:b/>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38100</wp:posOffset>
                </wp:positionV>
                <wp:extent cx="5692140" cy="4370705"/>
                <wp:effectExtent l="5080" t="4445" r="17780" b="13970"/>
                <wp:wrapNone/>
                <wp:docPr id="8" name="文本框 8"/>
                <wp:cNvGraphicFramePr/>
                <a:graphic xmlns:a="http://schemas.openxmlformats.org/drawingml/2006/main">
                  <a:graphicData uri="http://schemas.microsoft.com/office/word/2010/wordprocessingShape">
                    <wps:wsp>
                      <wps:cNvSpPr txBox="1"/>
                      <wps:spPr>
                        <a:xfrm>
                          <a:off x="1164590" y="980440"/>
                          <a:ext cx="5692140" cy="4370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465B2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高阳县全方位全生命周期健康保障网络建设项目</w:t>
                            </w:r>
                          </w:p>
                          <w:p w14:paraId="0124D965">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1.高阳县医院康复综合楼建设项目，谋划建设高阳县庞口镇中心卫生院第一分院康复中心建设项目，谋划实施高阳县妇幼保健院儿童康复科建设，推进儿童康复服务的开展。</w:t>
                            </w:r>
                          </w:p>
                          <w:p w14:paraId="7DB49775">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2.做好高阳县蒲口镇卫生院医养结合项目试点工作。</w:t>
                            </w:r>
                          </w:p>
                          <w:p w14:paraId="1423644F">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3.加快推进高阳县妇幼保健院迁建项目，包括妇女保健部用房、儿童保健部用房、围产保健部用房、医技科室、消防、污水及垃圾处理设施，新建门诊六层综合楼。</w:t>
                            </w:r>
                          </w:p>
                          <w:p w14:paraId="2CCBF302">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4.实施高阳县第三人民医院精神科康复综合楼项目。</w:t>
                            </w:r>
                          </w:p>
                          <w:p w14:paraId="27365212">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5.建设高阳县托育综合服务中心项目，与第四幼儿园共建，总占地面积21.68亩，托育综合服务中心建筑面积3000平方米，共设10个托班，托位150个。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3pt;height:344.15pt;width:448.2pt;z-index:251659264;mso-width-relative:page;mso-height-relative:page;" fillcolor="#FFFFFF [3201]" filled="t" stroked="t" coordsize="21600,21600" o:gfxdata="UEsDBAoAAAAAAIdO4kAAAAAAAAAAAAAAAAAEAAAAZHJzL1BLAwQUAAAACACHTuJA8/eX69QAAAAH&#10;AQAADwAAAGRycy9kb3ducmV2LnhtbE2PwU7DMBBE70j8g7VI3KjdBKI2xKkEEhLiRsmFmxtvkwh7&#10;HdluU/6e5QTH0Yxm3jS7i3fijDFNgTSsVwoEUh/sRIOG7uPlbgMiZUPWuECo4RsT7Nrrq8bUNiz0&#10;jud9HgSXUKqNhjHnuZYy9SN6k1ZhRmLvGKI3mWUcpI1m4XLvZKFUJb2ZiBdGM+PziP3X/uQ1vFZP&#10;+RM7+2bLogxLJ/t4dEnr25u1egSR8ZL/wvCLz+jQMtMhnMgm4TRsGDxrqPgQu1v1UIA4sN7elyDb&#10;Rv7nb38AUEsDBBQAAAAIAIdO4kDSHfSsYQIAAMMEAAAOAAAAZHJzL2Uyb0RvYy54bWytVM1uEzEQ&#10;viPxDpbvdDdpkjZRNlVoFYRU0UoBcXa83qyF7TG2k93yAPAGnLhw57n6HIy9m/5y6IEcnPnTNzPf&#10;zOz8rNWK7IXzEkxBB0c5JcJwKKXZFvTTx9WbU0p8YKZkCowo6I3w9Gzx+tW8sTMxhBpUKRxBEONn&#10;jS1oHYKdZZnntdDMH4EVBp0VOM0Cqm6blY41iK5VNszzSdaAK60DLrxH60XnpD2iewkgVJXk4gL4&#10;TgsTOlQnFAvYkq+l9XSRqq0qwcNVVXkRiCoodhrSi0lQ3sQ3W8zZbOuYrSXvS2AvKeFJT5pJg0nv&#10;oC5YYGTn5DMoLbkDD1U44qCzrpHECHYxyJ9ws66ZFakXpNrbO9L9/4PlH/bXjsiyoDh2wzQO/Pbn&#10;j9tff25/fyenkZ7G+hlGrS3GhfYttLg0B7tHY+y6rZyO/9gPif7BZDSeIsU3BZ2e5qNRz7NoA+Ho&#10;H0+mwwEaCceA0fFJfpKPI2R2j2SdD+8EaBKFgjocZOKX7S996EIPITGxByXLlVQqKW67OVeO7BkO&#10;fZV+PfqjMGVIU9DJ8ThPyI98EfsOYqMY//IcAatVBouOBHVERCm0m7ZnbQPlDZLmoNs6b/lKIu4l&#10;8+GaOVwzZAAPMVzhUynAYqCXKKnBffuXPcbj9NFLSYNrW1D/dcecoES9N7gX00Fkm4SkjMYnQ1Tc&#10;Q8/mocfs9DkgSQM8ecuTGOODOoiVA/0Z73UZs6KLGY65CxoO4nnojgnvnYvlMgXhZlsWLs3a8ggd&#10;R2JguQtQyTS6SFPHTc8e7nYafn+H8Xge6inq/tuz+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z&#10;95fr1AAAAAcBAAAPAAAAAAAAAAEAIAAAACIAAABkcnMvZG93bnJldi54bWxQSwECFAAUAAAACACH&#10;TuJA0h30rGECAADDBAAADgAAAAAAAAABACAAAAAjAQAAZHJzL2Uyb0RvYy54bWxQSwUGAAAAAAYA&#10;BgBZAQAA9gUAAAAA&#10;">
                <v:fill on="t" focussize="0,0"/>
                <v:stroke weight="0.5pt" color="#000000 [3204]" joinstyle="round"/>
                <v:imagedata o:title=""/>
                <o:lock v:ext="edit" aspectratio="f"/>
                <v:textbox>
                  <w:txbxContent>
                    <w:p w14:paraId="17465B2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高阳县全方位全生命周期健康保障网络建设项目</w:t>
                      </w:r>
                    </w:p>
                    <w:p w14:paraId="0124D965">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1.高阳县医院康复综合楼建设项目，谋划建设高阳县庞口镇中心卫生院第一分院康复中心建设项目，谋划实施高阳县妇幼保健院儿童康复科建设，推进儿童康复服务的开展。</w:t>
                      </w:r>
                    </w:p>
                    <w:p w14:paraId="7DB49775">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2.做好高阳县蒲口镇卫生院医养结合项目试点工作。</w:t>
                      </w:r>
                    </w:p>
                    <w:p w14:paraId="1423644F">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3.加快推进高阳县妇幼保健院迁建项目，包括妇女保健部用房、儿童保健部用房、围产保健部用房、医技科室、消防、污水及垃圾处理设施，新建门诊六层综合楼。</w:t>
                      </w:r>
                    </w:p>
                    <w:p w14:paraId="2CCBF302">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4.实施高阳县第三人民医院精神科康复综合楼项目。</w:t>
                      </w:r>
                    </w:p>
                    <w:p w14:paraId="27365212">
                      <w:pPr>
                        <w:pStyle w:val="3"/>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5.建设高阳县托育综合服务中心项目，与第四幼儿园共建，总占地面积21.68亩，托育综合服务中心建筑面积3000平方米，共设10个托班，托位150个。</w:t>
                      </w:r>
                    </w:p>
                  </w:txbxContent>
                </v:textbox>
              </v:shape>
            </w:pict>
          </mc:Fallback>
        </mc:AlternateContent>
      </w:r>
    </w:p>
    <w:p w14:paraId="34271A91">
      <w:pPr>
        <w:pStyle w:val="2"/>
        <w:rPr>
          <w:rFonts w:ascii="宋体"/>
          <w:b/>
          <w:sz w:val="24"/>
        </w:rPr>
      </w:pPr>
    </w:p>
    <w:p w14:paraId="5B330BE9">
      <w:pPr>
        <w:pStyle w:val="2"/>
        <w:numPr>
          <w:ilvl w:val="255"/>
          <w:numId w:val="0"/>
        </w:numPr>
        <w:rPr>
          <w:rFonts w:ascii="宋体"/>
          <w:b/>
          <w:sz w:val="24"/>
        </w:rPr>
      </w:pPr>
    </w:p>
    <w:p w14:paraId="505CBE50">
      <w:pPr>
        <w:pStyle w:val="2"/>
        <w:numPr>
          <w:ilvl w:val="255"/>
          <w:numId w:val="0"/>
        </w:numPr>
        <w:rPr>
          <w:rFonts w:ascii="宋体"/>
          <w:b/>
          <w:sz w:val="24"/>
        </w:rPr>
      </w:pPr>
    </w:p>
    <w:p w14:paraId="10FDE6A5">
      <w:pPr>
        <w:pStyle w:val="2"/>
        <w:numPr>
          <w:ilvl w:val="255"/>
          <w:numId w:val="0"/>
        </w:numPr>
        <w:rPr>
          <w:rFonts w:ascii="宋体"/>
          <w:b/>
          <w:sz w:val="24"/>
        </w:rPr>
      </w:pPr>
    </w:p>
    <w:p w14:paraId="77860AC6">
      <w:pPr>
        <w:pStyle w:val="2"/>
        <w:numPr>
          <w:ilvl w:val="255"/>
          <w:numId w:val="0"/>
        </w:numPr>
        <w:rPr>
          <w:rFonts w:ascii="宋体"/>
          <w:b/>
          <w:sz w:val="24"/>
        </w:rPr>
      </w:pPr>
    </w:p>
    <w:p w14:paraId="6C584F07">
      <w:pPr>
        <w:pStyle w:val="2"/>
        <w:numPr>
          <w:ilvl w:val="255"/>
          <w:numId w:val="0"/>
        </w:numPr>
        <w:rPr>
          <w:rFonts w:ascii="宋体"/>
          <w:b/>
          <w:sz w:val="24"/>
        </w:rPr>
      </w:pPr>
    </w:p>
    <w:p w14:paraId="12DCBE8D">
      <w:pPr>
        <w:pStyle w:val="2"/>
        <w:numPr>
          <w:ilvl w:val="255"/>
          <w:numId w:val="0"/>
        </w:numPr>
        <w:rPr>
          <w:rFonts w:ascii="宋体"/>
          <w:b/>
          <w:sz w:val="24"/>
        </w:rPr>
      </w:pPr>
    </w:p>
    <w:p w14:paraId="3986D634">
      <w:pPr>
        <w:spacing w:line="360" w:lineRule="auto"/>
        <w:ind w:firstLine="480" w:firstLineChars="200"/>
        <w:outlineLvl w:val="1"/>
        <w:rPr>
          <w:rFonts w:ascii="黑体" w:eastAsia="黑体"/>
          <w:sz w:val="24"/>
        </w:rPr>
      </w:pPr>
    </w:p>
    <w:p w14:paraId="04D45E76">
      <w:pPr>
        <w:spacing w:line="360" w:lineRule="auto"/>
        <w:ind w:firstLine="482" w:firstLineChars="200"/>
        <w:outlineLvl w:val="1"/>
        <w:rPr>
          <w:rFonts w:ascii="黑体" w:eastAsia="黑体"/>
          <w:b/>
          <w:bCs/>
          <w:sz w:val="24"/>
        </w:rPr>
      </w:pPr>
    </w:p>
    <w:p w14:paraId="623898FA">
      <w:pPr>
        <w:spacing w:line="360" w:lineRule="auto"/>
        <w:ind w:firstLine="640" w:firstLineChars="200"/>
        <w:outlineLvl w:val="1"/>
        <w:rPr>
          <w:rFonts w:ascii="黑体" w:eastAsia="黑体"/>
          <w:sz w:val="32"/>
          <w:szCs w:val="32"/>
        </w:rPr>
      </w:pPr>
    </w:p>
    <w:p w14:paraId="30518CEE">
      <w:pPr>
        <w:spacing w:line="360" w:lineRule="auto"/>
        <w:ind w:firstLine="640" w:firstLineChars="200"/>
        <w:outlineLvl w:val="1"/>
        <w:rPr>
          <w:rFonts w:ascii="黑体" w:eastAsia="黑体"/>
          <w:sz w:val="32"/>
          <w:szCs w:val="32"/>
        </w:rPr>
      </w:pPr>
    </w:p>
    <w:p w14:paraId="439865B2">
      <w:pPr>
        <w:spacing w:line="360" w:lineRule="auto"/>
        <w:ind w:firstLine="640" w:firstLineChars="200"/>
        <w:outlineLvl w:val="1"/>
        <w:rPr>
          <w:rFonts w:ascii="黑体" w:eastAsia="黑体"/>
          <w:sz w:val="32"/>
          <w:szCs w:val="32"/>
        </w:rPr>
      </w:pPr>
    </w:p>
    <w:p w14:paraId="48823255">
      <w:pPr>
        <w:spacing w:line="360" w:lineRule="auto"/>
        <w:ind w:firstLine="640" w:firstLineChars="200"/>
        <w:outlineLvl w:val="1"/>
        <w:rPr>
          <w:rFonts w:ascii="黑体" w:eastAsia="黑体"/>
          <w:sz w:val="32"/>
          <w:szCs w:val="32"/>
        </w:rPr>
      </w:pPr>
    </w:p>
    <w:p w14:paraId="45D1CA75">
      <w:pPr>
        <w:spacing w:line="360" w:lineRule="auto"/>
        <w:ind w:firstLine="640" w:firstLineChars="200"/>
        <w:outlineLvl w:val="1"/>
        <w:rPr>
          <w:rFonts w:ascii="黑体" w:eastAsia="黑体"/>
          <w:sz w:val="32"/>
          <w:szCs w:val="32"/>
        </w:rPr>
      </w:pPr>
    </w:p>
    <w:p w14:paraId="1C50D3B5">
      <w:pPr>
        <w:spacing w:line="360" w:lineRule="auto"/>
        <w:ind w:firstLine="640" w:firstLineChars="200"/>
        <w:outlineLvl w:val="1"/>
        <w:rPr>
          <w:rFonts w:ascii="黑体" w:eastAsia="黑体"/>
          <w:sz w:val="32"/>
          <w:szCs w:val="32"/>
        </w:rPr>
      </w:pPr>
    </w:p>
    <w:p w14:paraId="63D67B20">
      <w:pPr>
        <w:spacing w:line="360" w:lineRule="auto"/>
        <w:ind w:firstLine="640" w:firstLineChars="200"/>
        <w:outlineLvl w:val="1"/>
        <w:rPr>
          <w:rFonts w:ascii="黑体" w:eastAsia="黑体"/>
          <w:sz w:val="32"/>
          <w:szCs w:val="32"/>
        </w:rPr>
      </w:pPr>
      <w:r>
        <w:rPr>
          <w:rFonts w:hint="eastAsia" w:ascii="黑体" w:eastAsia="黑体"/>
          <w:sz w:val="32"/>
          <w:szCs w:val="32"/>
        </w:rPr>
        <w:t>九</w:t>
      </w:r>
      <w:r>
        <w:rPr>
          <w:rFonts w:ascii="黑体" w:eastAsia="黑体"/>
          <w:sz w:val="32"/>
          <w:szCs w:val="32"/>
        </w:rPr>
        <w:t>、</w:t>
      </w:r>
      <w:r>
        <w:rPr>
          <w:rFonts w:hint="eastAsia" w:ascii="黑体" w:eastAsia="黑体"/>
          <w:sz w:val="32"/>
          <w:szCs w:val="32"/>
        </w:rPr>
        <w:t>强化支撑保障</w:t>
      </w:r>
    </w:p>
    <w:p w14:paraId="363E798E">
      <w:pPr>
        <w:spacing w:line="360" w:lineRule="auto"/>
        <w:ind w:firstLine="640" w:firstLineChars="200"/>
        <w:outlineLvl w:val="2"/>
        <w:rPr>
          <w:rFonts w:hint="eastAsia" w:ascii="楷体_GB2312" w:hAnsi="楷体_GB2312" w:eastAsia="楷体_GB2312" w:cs="楷体_GB2312"/>
          <w:bCs/>
          <w:sz w:val="32"/>
          <w:szCs w:val="32"/>
        </w:rPr>
      </w:pPr>
      <w:bookmarkStart w:id="14" w:name="_Toc15599"/>
      <w:r>
        <w:rPr>
          <w:rFonts w:hint="eastAsia" w:ascii="楷体_GB2312" w:hAnsi="楷体_GB2312" w:eastAsia="楷体_GB2312" w:cs="楷体_GB2312"/>
          <w:bCs/>
          <w:sz w:val="32"/>
          <w:szCs w:val="32"/>
        </w:rPr>
        <w:t>（一）强化卫生健康人才队伍建设</w:t>
      </w:r>
      <w:bookmarkEnd w:id="14"/>
    </w:p>
    <w:p w14:paraId="15CA0A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全科、儿科、产科、精神科和心理健康、感染（含传染）、急诊、康复、护理等急需紧缺专业人才培养培训。继续实施县乡村卫生人才能力提升培训项目，积极推进专业技术人员的学历、职称、年龄结构的优化升级，有效提升我县卫生人才能力。建立所有医务人员定期接受传染病防控和卫生应急技能培训机制，重点加强医院非传染科和基层医疗卫生人员的培训。加大基层人才培养扶持力度，积极申请县级农村订单定向医学生免费培养名额，协调相关部门为农村订单定向医学生落实编制和待遇，补充我县基层医疗卫生人才队伍。加强中医药人才培养。改革人才评价机制，建立健全符合医疗卫生特点的人才评价机制。合理制定并落实公立医疗卫生机构人员编制标准并建立动态核增机制，推进基层公立医疗卫生机构编制改革。推动医共体内公立医疗卫生机构编制分别核定、统筹使用，人员统一招聘、调配和管理，实行“县管乡用”“乡管村用”。落实用人自主权，公立医疗卫生机构在编制内自主招聘和解聘，推行岗位管理制度。按照医、护、药、技、管、助理等不同类别合理设置岗位。</w:t>
      </w:r>
    </w:p>
    <w:p w14:paraId="03107931">
      <w:pPr>
        <w:spacing w:line="360" w:lineRule="auto"/>
        <w:ind w:firstLine="640" w:firstLineChars="200"/>
        <w:outlineLvl w:val="2"/>
        <w:rPr>
          <w:rFonts w:hint="eastAsia" w:ascii="楷体_GB2312" w:hAnsi="楷体_GB2312" w:eastAsia="楷体_GB2312" w:cs="楷体_GB2312"/>
          <w:bCs/>
          <w:sz w:val="32"/>
          <w:szCs w:val="32"/>
        </w:rPr>
      </w:pPr>
      <w:bookmarkStart w:id="15" w:name="_Toc29251"/>
      <w:r>
        <w:rPr>
          <w:rFonts w:hint="eastAsia" w:ascii="楷体_GB2312" w:hAnsi="楷体_GB2312" w:eastAsia="楷体_GB2312" w:cs="楷体_GB2312"/>
          <w:bCs/>
          <w:sz w:val="32"/>
          <w:szCs w:val="32"/>
        </w:rPr>
        <w:t>（二）强化财政投入机制</w:t>
      </w:r>
      <w:bookmarkEnd w:id="15"/>
    </w:p>
    <w:p w14:paraId="2A05EE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完善政府主导的多元卫生筹资机制，政府卫生投入在公共卫生服务、公共卫生机构运行、医疗机构建设与发展等方面承担主要筹资责任。建立稳定的公共卫生事业投入机制，强化政府对专业公共卫生机构的投入保障责任，财政足额安排疾病预防控制中心基本建设、设备购置、学科建设、人才培养等发展建设支出和人员经费、公用经费及业务经费等，建立医疗机构公共卫生服务经费保障机制，保障重大传染病防控所需人员经费。建立财政对重大疫情应急储备的长效投入机制，纳入政府经常性预算安排。加大对基层医疗卫生服务的投入倾斜力度，健全基本公共卫生服务经费保障机制，并探索由医共体统筹管理和使用。统筹基本医疗保险基金和公共卫生服务资金使用，按人头支付并提高对基层医疗卫生机构的支付比例。落实对中医医院、传染病、精神病、康复等专科医院的投入倾斜政策。加强财政对托育机构的支持力度。持续深化医保支付方式改革，普遍实施按病种付费为主的多元复合式医保支付方式，完善紧密型医共体医保支付政策，探索符合中医药特点的医保支付方式。</w:t>
      </w:r>
    </w:p>
    <w:p w14:paraId="40939481">
      <w:pPr>
        <w:spacing w:line="360" w:lineRule="auto"/>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（三）强化卫生科技创新</w:t>
      </w:r>
    </w:p>
    <w:p w14:paraId="78B50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高端人才的引进与培养，建设一批创新团队。注重一流创新人才培养，培育一批科技创新领军人才和学科带头人，支持重点学科和重点专科申请专项资金，不断提高医学科技创新能力。继续建好支撑学科、创新学科、市县共建学科、县级带头学科和特色学科建设；加强心脑血管疾病、恶性肿瘤、代谢性疾病、呼吸系统疾病等重点高发疾病的医学科技成果的应用，加强适宜技术应用指导；促进科技资源优化配置和高效利用。对健康危害、看病就医需求多的重大疾病、重点学科进一步加强建设。</w:t>
      </w:r>
    </w:p>
    <w:p w14:paraId="52EEFC9E">
      <w:pPr>
        <w:pStyle w:val="2"/>
        <w:numPr>
          <w:ilvl w:val="255"/>
          <w:numId w:val="0"/>
        </w:num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（四）加强医共体建设</w:t>
      </w:r>
    </w:p>
    <w:p w14:paraId="355E2D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紧密型医共体建设，注重上下协同，建立分工协作机制，推动医共体建设实质性运作，推进分级诊疗制度落实。继续推进医疗卫生集团建设，整合县域医疗卫生资源，由高阳县医院牵头，其他县级公立医疗机构及乡镇卫生院为成员单位，加快实现行政管理、人事管理、财务管理、业务管理、后勤服务、信息系统等统一运作，建立“基层首诊、双向转诊、急慢分治、上下联动”的分级诊疗长效机制，提高县、乡、村一体化的新型医疗卫生服务体系整体绩效。</w:t>
      </w:r>
    </w:p>
    <w:p w14:paraId="7908AF4E">
      <w:pPr>
        <w:spacing w:line="360" w:lineRule="auto"/>
        <w:ind w:firstLine="640" w:firstLineChars="200"/>
        <w:outlineLvl w:val="1"/>
        <w:rPr>
          <w:rFonts w:ascii="黑体" w:eastAsia="黑体"/>
          <w:bCs/>
          <w:sz w:val="32"/>
          <w:szCs w:val="32"/>
        </w:rPr>
      </w:pPr>
      <w:bookmarkStart w:id="16" w:name="_Toc31388"/>
      <w:r>
        <w:rPr>
          <w:rFonts w:hint="eastAsia" w:ascii="黑体" w:eastAsia="黑体"/>
          <w:bCs/>
          <w:sz w:val="32"/>
          <w:szCs w:val="32"/>
        </w:rPr>
        <w:t>十</w:t>
      </w:r>
      <w:r>
        <w:rPr>
          <w:rFonts w:ascii="黑体" w:eastAsia="黑体"/>
          <w:bCs/>
          <w:sz w:val="32"/>
          <w:szCs w:val="32"/>
        </w:rPr>
        <w:t>、</w:t>
      </w:r>
      <w:r>
        <w:rPr>
          <w:rFonts w:hint="eastAsia" w:ascii="黑体" w:eastAsia="黑体"/>
          <w:bCs/>
          <w:sz w:val="32"/>
          <w:szCs w:val="32"/>
        </w:rPr>
        <w:t>强化组织实施</w:t>
      </w:r>
      <w:bookmarkEnd w:id="16"/>
    </w:p>
    <w:p w14:paraId="5D3A4A48">
      <w:pPr>
        <w:spacing w:line="360" w:lineRule="auto"/>
        <w:ind w:firstLine="640" w:firstLineChars="200"/>
        <w:outlineLvl w:val="2"/>
        <w:rPr>
          <w:rFonts w:hint="eastAsia" w:ascii="楷体_GB2312" w:hAnsi="楷体_GB2312" w:eastAsia="楷体_GB2312" w:cs="楷体_GB2312"/>
          <w:bCs/>
          <w:sz w:val="32"/>
          <w:szCs w:val="32"/>
        </w:rPr>
      </w:pPr>
      <w:bookmarkStart w:id="17" w:name="_Toc8729"/>
      <w:r>
        <w:rPr>
          <w:rFonts w:hint="eastAsia" w:ascii="楷体_GB2312" w:hAnsi="楷体_GB2312" w:eastAsia="楷体_GB2312" w:cs="楷体_GB2312"/>
          <w:bCs/>
          <w:sz w:val="32"/>
          <w:szCs w:val="32"/>
        </w:rPr>
        <w:t>（一）加强组织领导</w:t>
      </w:r>
      <w:bookmarkEnd w:id="17"/>
    </w:p>
    <w:p w14:paraId="20408B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党委领导和政府主导责任，高度认识构建优质高效卫生健康服务体系的重要性，把“十四五”医疗卫生体系规划工作提上重要议事日程，自觉把卫生健康服务体系建设纳入政府工作目标和健康中国建设任务要求，纳入深化医药卫生体制改革、公共卫生体系建设、公立医院绩效考核等重点评估事项。加强部门之间的沟通协调，全面推进规划的落实。</w:t>
      </w:r>
    </w:p>
    <w:p w14:paraId="672A9041">
      <w:pPr>
        <w:spacing w:line="360" w:lineRule="auto"/>
        <w:ind w:firstLine="640" w:firstLineChars="200"/>
        <w:outlineLvl w:val="2"/>
        <w:rPr>
          <w:rFonts w:hint="eastAsia" w:ascii="楷体_GB2312" w:hAnsi="楷体_GB2312" w:eastAsia="楷体_GB2312" w:cs="楷体_GB2312"/>
          <w:bCs/>
          <w:sz w:val="32"/>
          <w:szCs w:val="32"/>
        </w:rPr>
      </w:pPr>
      <w:bookmarkStart w:id="18" w:name="_Toc14309"/>
      <w:r>
        <w:rPr>
          <w:rFonts w:hint="eastAsia" w:ascii="楷体_GB2312" w:hAnsi="楷体_GB2312" w:eastAsia="楷体_GB2312" w:cs="楷体_GB2312"/>
          <w:bCs/>
          <w:sz w:val="32"/>
          <w:szCs w:val="32"/>
        </w:rPr>
        <w:t>（二）明确部门职责</w:t>
      </w:r>
      <w:bookmarkEnd w:id="18"/>
    </w:p>
    <w:p w14:paraId="66ECF9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发展改革、财政、医疗保障、人力资源和社会保障、自然资源与规划、机构编制等部门认真履行职责，加强政策协同，及时出台配套政策，协调一致地推进规划工作。卫生健康局要牵头做好规划编制并适时进行动态调整；机构编制部门要依据有关规定和标准合理制定并落实公立医疗卫生机构人员编制标准；发展改革局要把卫生健康服务体系规划纳入国民经济和社会发展总体规划安排；财政局要按照卫生投入政策落实相关经费，建立完善长效投入保障机制；医疗保障局要建立与现代卫生健康相适应的医保支付方式，完善医保智能监管平台建设；人力资源和社会保障局要建立完善卫生健康人才队伍建设的长远计划，满足卫生健康的人才需求；自然资源和规划局要依法落实和保障卫生健康项目设施用地；民政、残联等部门为特定对象服务设立的相关医疗健康机构应加强与卫健部门协同合作；其他相关部门也要各司其职、协同配合，同步开展相关工作。</w:t>
      </w:r>
    </w:p>
    <w:p w14:paraId="2C29FFC7">
      <w:pPr>
        <w:spacing w:line="360" w:lineRule="auto"/>
        <w:ind w:firstLine="640" w:firstLineChars="200"/>
        <w:outlineLvl w:val="2"/>
        <w:rPr>
          <w:rFonts w:hint="eastAsia" w:ascii="楷体_GB2312" w:hAnsi="楷体_GB2312" w:eastAsia="楷体_GB2312" w:cs="楷体_GB2312"/>
          <w:bCs/>
          <w:sz w:val="32"/>
          <w:szCs w:val="32"/>
        </w:rPr>
      </w:pPr>
      <w:bookmarkStart w:id="19" w:name="_Toc10281"/>
      <w:r>
        <w:rPr>
          <w:rFonts w:hint="eastAsia" w:ascii="楷体_GB2312" w:hAnsi="楷体_GB2312" w:eastAsia="楷体_GB2312" w:cs="楷体_GB2312"/>
          <w:bCs/>
          <w:sz w:val="32"/>
          <w:szCs w:val="32"/>
        </w:rPr>
        <w:t>（三）严格规划实施</w:t>
      </w:r>
      <w:bookmarkEnd w:id="19"/>
    </w:p>
    <w:p w14:paraId="624630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发布规划实施信息，将纳入规划作为建设项目立项的前提条件。所有新增医疗卫生资源，特别是公立医院的设置和改扩建、病床规模的扩大、大型医疗设备的购置，无论何种资金渠道，必须按照规划的要求和程序，严格管理。健全监督评价机制，成立专门的评价工作小组，组织开展规划实施进度和效果评价，对规划的实施情况开展中期和终期评估，对主要指标、重点任务的实施进展和效果进行监测评估，及时发现实施中存在的问题并研究解决，确保我县“十四五”医疗卫生服务体系规划顺利实施。</w:t>
      </w:r>
    </w:p>
    <w:p w14:paraId="39C79188">
      <w:pPr>
        <w:spacing w:line="560" w:lineRule="exact"/>
        <w:ind w:firstLine="640" w:firstLineChars="200"/>
        <w:rPr>
          <w:rFonts w:hint="eastAsia" w:ascii="仿宋_GB2312" w:hAnsi="仿宋_GB2312" w:eastAsia="仿宋_GB2312" w:cs="仿宋_GB2312"/>
          <w:sz w:val="32"/>
          <w:szCs w:val="32"/>
        </w:rPr>
      </w:pPr>
    </w:p>
    <w:p w14:paraId="3826D8F6">
      <w:pPr>
        <w:spacing w:line="560" w:lineRule="exact"/>
        <w:ind w:firstLine="640" w:firstLineChars="200"/>
        <w:rPr>
          <w:rFonts w:hint="eastAsia" w:ascii="仿宋_GB2312" w:hAnsi="仿宋_GB2312" w:eastAsia="仿宋_GB2312" w:cs="仿宋_GB2312"/>
          <w:sz w:val="32"/>
          <w:szCs w:val="32"/>
        </w:rPr>
      </w:pPr>
    </w:p>
    <w:p w14:paraId="455E24F1">
      <w:pPr>
        <w:spacing w:line="560" w:lineRule="exact"/>
        <w:ind w:firstLine="640" w:firstLineChars="200"/>
        <w:rPr>
          <w:rFonts w:hint="eastAsia" w:ascii="仿宋_GB2312" w:hAnsi="仿宋_GB2312" w:eastAsia="仿宋_GB2312" w:cs="仿宋_GB2312"/>
          <w:sz w:val="32"/>
          <w:szCs w:val="32"/>
        </w:rPr>
      </w:pPr>
    </w:p>
    <w:p w14:paraId="47BC07A5">
      <w:pPr>
        <w:spacing w:line="560" w:lineRule="exact"/>
        <w:ind w:firstLine="640" w:firstLineChars="200"/>
        <w:rPr>
          <w:rFonts w:hint="eastAsia" w:ascii="仿宋_GB2312" w:hAnsi="仿宋_GB2312" w:eastAsia="仿宋_GB2312" w:cs="仿宋_GB2312"/>
          <w:sz w:val="32"/>
          <w:szCs w:val="32"/>
        </w:rPr>
      </w:pPr>
    </w:p>
    <w:p w14:paraId="137E1378">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2022年12月28日</w:t>
      </w:r>
    </w:p>
    <w:p w14:paraId="66BDA3DB">
      <w:pPr>
        <w:pStyle w:val="2"/>
      </w:pPr>
    </w:p>
    <w:sectPr>
      <w:footerReference r:id="rId3" w:type="default"/>
      <w:pgSz w:w="11906" w:h="16838"/>
      <w:pgMar w:top="1984" w:right="1417" w:bottom="1587"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A208">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2AD03">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F2AD03">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5C9CE"/>
    <w:multiLevelType w:val="singleLevel"/>
    <w:tmpl w:val="F865C9CE"/>
    <w:lvl w:ilvl="0" w:tentative="0">
      <w:start w:val="2"/>
      <w:numFmt w:val="chineseCounting"/>
      <w:suff w:val="space"/>
      <w:lvlText w:val="(%1)"/>
      <w:lvlJc w:val="left"/>
      <w:rPr>
        <w:rFonts w:hint="eastAsia" w:ascii="楷体_GB2312" w:hAnsi="楷体_GB2312" w:eastAsia="楷体_GB2312" w:cs="楷体_GB2312"/>
        <w:sz w:val="32"/>
        <w:szCs w:val="32"/>
      </w:rPr>
    </w:lvl>
  </w:abstractNum>
  <w:abstractNum w:abstractNumId="1">
    <w:nsid w:val="FAADAA77"/>
    <w:multiLevelType w:val="singleLevel"/>
    <w:tmpl w:val="FAADAA77"/>
    <w:lvl w:ilvl="0" w:tentative="0">
      <w:start w:val="1"/>
      <w:numFmt w:val="chineseCounting"/>
      <w:suff w:val="space"/>
      <w:lvlText w:val="(%1)"/>
      <w:lvlJc w:val="left"/>
      <w:rPr>
        <w:rFonts w:hint="eastAsia" w:ascii="楷体_GB2312" w:hAnsi="楷体_GB2312" w:eastAsia="楷体_GB2312" w:cs="楷体_GB2312"/>
        <w:b w:val="0"/>
        <w:bCs w:val="0"/>
        <w:sz w:val="32"/>
        <w:szCs w:val="32"/>
      </w:rPr>
    </w:lvl>
  </w:abstractNum>
  <w:abstractNum w:abstractNumId="2">
    <w:nsid w:val="060F325F"/>
    <w:multiLevelType w:val="singleLevel"/>
    <w:tmpl w:val="060F325F"/>
    <w:lvl w:ilvl="0" w:tentative="0">
      <w:start w:val="1"/>
      <w:numFmt w:val="chineseCounting"/>
      <w:suff w:val="nothing"/>
      <w:lvlText w:val="（%1）"/>
      <w:lvlJc w:val="left"/>
      <w:rPr>
        <w:rFonts w:hint="eastAsia" w:ascii="楷体_GB2312" w:hAnsi="楷体_GB2312" w:eastAsia="楷体_GB2312" w:cs="楷体_GB2312"/>
        <w:b w:val="0"/>
        <w:bCs w:val="0"/>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MWEyYmQxNzQ2YTZiZDA0MWFiNTQ1MWNjZjRhMzMifQ=="/>
  </w:docVars>
  <w:rsids>
    <w:rsidRoot w:val="5131461A"/>
    <w:rsid w:val="000022BC"/>
    <w:rsid w:val="002C1913"/>
    <w:rsid w:val="00633360"/>
    <w:rsid w:val="006E2ECA"/>
    <w:rsid w:val="00A61204"/>
    <w:rsid w:val="038A3F97"/>
    <w:rsid w:val="07013082"/>
    <w:rsid w:val="0B003065"/>
    <w:rsid w:val="0CB15E6F"/>
    <w:rsid w:val="11531836"/>
    <w:rsid w:val="11657354"/>
    <w:rsid w:val="13C306F0"/>
    <w:rsid w:val="16F050BA"/>
    <w:rsid w:val="1845635A"/>
    <w:rsid w:val="1C1F36B0"/>
    <w:rsid w:val="1D395DE8"/>
    <w:rsid w:val="1D990B6A"/>
    <w:rsid w:val="26DB39D2"/>
    <w:rsid w:val="271C7C12"/>
    <w:rsid w:val="2979394A"/>
    <w:rsid w:val="2E905A1F"/>
    <w:rsid w:val="320F30FF"/>
    <w:rsid w:val="343D488B"/>
    <w:rsid w:val="34DD0C29"/>
    <w:rsid w:val="35E1425C"/>
    <w:rsid w:val="3A99193E"/>
    <w:rsid w:val="3AB66C4C"/>
    <w:rsid w:val="3CD1792F"/>
    <w:rsid w:val="3D62232C"/>
    <w:rsid w:val="40E57C3D"/>
    <w:rsid w:val="43D60A17"/>
    <w:rsid w:val="4691192B"/>
    <w:rsid w:val="4866400C"/>
    <w:rsid w:val="4A0B01F8"/>
    <w:rsid w:val="4AA2290B"/>
    <w:rsid w:val="4DB30F57"/>
    <w:rsid w:val="5131461A"/>
    <w:rsid w:val="52855D89"/>
    <w:rsid w:val="5A476E53"/>
    <w:rsid w:val="5A6501E2"/>
    <w:rsid w:val="5AB242ED"/>
    <w:rsid w:val="5AD7761B"/>
    <w:rsid w:val="5AE7220A"/>
    <w:rsid w:val="5B0B0058"/>
    <w:rsid w:val="5B7B4BC3"/>
    <w:rsid w:val="5C011A09"/>
    <w:rsid w:val="5D5D6F12"/>
    <w:rsid w:val="5DB76275"/>
    <w:rsid w:val="5E236FB4"/>
    <w:rsid w:val="5E4A2CDD"/>
    <w:rsid w:val="5FC21440"/>
    <w:rsid w:val="62EF025F"/>
    <w:rsid w:val="64565804"/>
    <w:rsid w:val="665B61A7"/>
    <w:rsid w:val="67D63DBA"/>
    <w:rsid w:val="69163E2E"/>
    <w:rsid w:val="69FA5E7A"/>
    <w:rsid w:val="6DA32372"/>
    <w:rsid w:val="6EC07811"/>
    <w:rsid w:val="71A07F57"/>
    <w:rsid w:val="758B24A7"/>
    <w:rsid w:val="7636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40" w:lineRule="atLeast"/>
    </w:p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customStyle="1" w:styleId="4">
    <w:name w:val="引用1"/>
    <w:basedOn w:val="1"/>
    <w:next w:val="1"/>
    <w:qFormat/>
    <w:uiPriority w:val="0"/>
    <w:pPr>
      <w:ind w:left="864" w:right="864"/>
      <w:jc w:val="center"/>
    </w:pPr>
    <w:rPr>
      <w:i/>
      <w:iCs/>
      <w:color w:val="000000"/>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6933</Words>
  <Characters>7187</Characters>
  <Lines>133</Lines>
  <Paragraphs>37</Paragraphs>
  <TotalTime>12</TotalTime>
  <ScaleCrop>false</ScaleCrop>
  <LinksUpToDate>false</LinksUpToDate>
  <CharactersWithSpaces>7193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2023-01-04T06:19:00Z</dcterms:created>
  <dc:creator>Administrator</dc:creator>
  <cp:lastModifiedBy>郝思含</cp:lastModifiedBy>
  <dcterms:modified xsi:type="dcterms:W3CDTF">2025-03-28T02:41:37Z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14572ACF4B424DF0A34B766A00334D78</vt:lpwstr>
  </property>
  <property fmtid="{D5CDD505-2E9C-101B-9397-08002B2CF9AE}" pid="4" name="KSOTemplateDocerSaveRecord">
    <vt:lpwstr>eyJoZGlkIjoiNDM5MTZmYTgyZjAxMDQ0M2EyNzc0ZTBmNWQ2YzIyMzkiLCJ1c2VySWQiOiIxNjgyODk4OTk2In0=</vt:lpwstr>
  </property>
</Properties>
</file>