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404E">
      <w:pPr>
        <w:spacing w:line="600" w:lineRule="auto"/>
        <w:jc w:val="both"/>
        <w:rPr>
          <w:rFonts w:hint="eastAsia" w:ascii="楷体_GB2312" w:hAnsi="楷体_GB2312" w:eastAsia="楷体_GB2312" w:cs="楷体_GB2312"/>
          <w:color w:val="000000"/>
          <w:sz w:val="40"/>
          <w:szCs w:val="40"/>
        </w:rPr>
      </w:pPr>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3">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2yz97YAAAACgEAAA8AAAAAAAAAAQAgAAAAIgAAAGRycy9kb3ducmV2LnhtbFBL&#10;AQIUABQAAAAIAIdO4kCjWvfx9gEAAM4DAAAOAAAAAAAAAAEAIAAAACcBAABkcnMvZTJvRG9jLnht&#10;bFBLBQYAAAAABgAGAFkBAACPBQAAAAA=&#10;">
                <v:fill on="f" focussize="0,0"/>
                <v:stroke on="f"/>
                <v:imagedata o:title=""/>
                <o:lock v:ext="edit" aspectratio="f"/>
                <v:textbo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v:textbox>
              </v:shape>
            </w:pict>
          </mc:Fallback>
        </mc:AlternateContent>
      </w: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D5EB70B">
      <w:pPr>
        <w:spacing w:line="600" w:lineRule="auto"/>
        <w:jc w:val="both"/>
        <w:rPr>
          <w:rFonts w:hint="eastAsia" w:ascii="楷体_GB2312" w:hAnsi="楷体_GB2312" w:eastAsia="楷体_GB2312" w:cs="楷体_GB2312"/>
          <w:color w:val="000000"/>
          <w:sz w:val="40"/>
          <w:szCs w:val="40"/>
        </w:rPr>
      </w:pPr>
    </w:p>
    <w:p w14:paraId="293E80F0">
      <w:pPr>
        <w:spacing w:line="600" w:lineRule="auto"/>
        <w:jc w:val="both"/>
        <w:rPr>
          <w:rFonts w:hint="eastAsia" w:ascii="楷体_GB2312" w:hAnsi="楷体_GB2312" w:eastAsia="楷体_GB2312" w:cs="楷体_GB2312"/>
          <w:color w:val="000000"/>
          <w:sz w:val="40"/>
          <w:szCs w:val="40"/>
        </w:rPr>
      </w:pPr>
    </w:p>
    <w:p w14:paraId="0D16F9E8">
      <w:pPr>
        <w:spacing w:line="600" w:lineRule="auto"/>
        <w:jc w:val="both"/>
        <w:rPr>
          <w:rFonts w:hint="eastAsia" w:ascii="楷体_GB2312" w:hAnsi="楷体_GB2312" w:eastAsia="楷体_GB2312" w:cs="楷体_GB2312"/>
          <w:color w:val="000000"/>
          <w:sz w:val="40"/>
          <w:szCs w:val="40"/>
        </w:rPr>
      </w:pPr>
    </w:p>
    <w:p w14:paraId="4D2367E5">
      <w:pPr>
        <w:spacing w:line="600" w:lineRule="auto"/>
        <w:jc w:val="both"/>
        <w:rPr>
          <w:rFonts w:hint="eastAsia" w:ascii="楷体_GB2312" w:hAnsi="楷体_GB2312" w:eastAsia="楷体_GB2312" w:cs="楷体_GB2312"/>
          <w:color w:val="000000"/>
          <w:sz w:val="40"/>
          <w:szCs w:val="40"/>
        </w:rPr>
      </w:pPr>
    </w:p>
    <w:p w14:paraId="2E5FB812">
      <w:pPr>
        <w:spacing w:line="600" w:lineRule="auto"/>
        <w:jc w:val="both"/>
        <w:rPr>
          <w:rFonts w:hint="eastAsia" w:ascii="楷体_GB2312" w:hAnsi="楷体_GB2312" w:eastAsia="楷体_GB2312" w:cs="楷体_GB2312"/>
          <w:color w:val="000000"/>
          <w:sz w:val="40"/>
          <w:szCs w:val="40"/>
        </w:rPr>
      </w:pPr>
    </w:p>
    <w:p w14:paraId="3742789D">
      <w:pPr>
        <w:spacing w:line="600" w:lineRule="auto"/>
        <w:jc w:val="both"/>
        <w:rPr>
          <w:rFonts w:hint="eastAsia" w:ascii="楷体_GB2312" w:hAnsi="楷体_GB2312" w:eastAsia="楷体_GB2312" w:cs="楷体_GB2312"/>
          <w:color w:val="000000"/>
          <w:sz w:val="40"/>
          <w:szCs w:val="40"/>
        </w:rPr>
      </w:pPr>
    </w:p>
    <w:p w14:paraId="40F8BE54">
      <w:pPr>
        <w:spacing w:line="600" w:lineRule="auto"/>
        <w:jc w:val="both"/>
        <w:rPr>
          <w:rFonts w:hint="eastAsia" w:ascii="楷体_GB2312" w:hAnsi="楷体_GB2312" w:eastAsia="楷体_GB2312" w:cs="楷体_GB2312"/>
          <w:color w:val="000000"/>
          <w:sz w:val="40"/>
          <w:szCs w:val="40"/>
        </w:rPr>
      </w:pPr>
    </w:p>
    <w:p w14:paraId="1E5FEBB6">
      <w:pPr>
        <w:spacing w:line="600" w:lineRule="auto"/>
        <w:jc w:val="both"/>
        <w:rPr>
          <w:rFonts w:hint="eastAsia" w:ascii="楷体_GB2312" w:hAnsi="楷体_GB2312" w:eastAsia="楷体_GB2312" w:cs="楷体_GB2312"/>
          <w:color w:val="000000"/>
          <w:sz w:val="40"/>
          <w:szCs w:val="40"/>
        </w:rPr>
      </w:pPr>
    </w:p>
    <w:p w14:paraId="079C39DA">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314005</w:t>
      </w:r>
    </w:p>
    <w:p w14:paraId="7533B336">
      <w:pPr>
        <w:spacing w:line="600" w:lineRule="auto"/>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：高阳县民政事业服务中心</w:t>
      </w:r>
    </w:p>
    <w:p w14:paraId="15A3B1F7">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E049937">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6B7B707A">
      <w:pPr>
        <w:widowControl/>
        <w:spacing w:before="0" w:beforeLines="0" w:beforeAutospacing="0" w:after="0" w:afterLines="0" w:afterAutospacing="0" w:line="360" w:lineRule="auto"/>
        <w:jc w:val="center"/>
        <w:rPr>
          <w:rFonts w:ascii="Times New Roman" w:eastAsia="方正小标宋_GBK"/>
          <w:b w:val="0"/>
          <w:sz w:val="72"/>
          <w:szCs w:val="72"/>
        </w:rPr>
      </w:pPr>
      <w:r>
        <w:rPr>
          <w:rFonts w:ascii="Times New Roman" w:eastAsia="方正小标宋_GBK"/>
          <w:b w:val="0"/>
          <w:sz w:val="72"/>
          <w:szCs w:val="72"/>
        </w:rPr>
        <w:t>高阳县</w:t>
      </w:r>
    </w:p>
    <w:p w14:paraId="24DEBAF9">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民政事业服务中心</w:t>
      </w:r>
    </w:p>
    <w:p w14:paraId="06568952">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2024</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5DB67891">
      <w:pPr>
        <w:spacing w:line="600" w:lineRule="auto"/>
        <w:jc w:val="center"/>
        <w:rPr>
          <w:rFonts w:ascii="黑体" w:hAnsi="黑体" w:eastAsia="黑体" w:cs="黑体"/>
          <w:sz w:val="56"/>
          <w:szCs w:val="72"/>
        </w:rPr>
      </w:pPr>
    </w:p>
    <w:p w14:paraId="10DA5A83">
      <w:pPr>
        <w:spacing w:line="60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4FC4EC5B">
      <w:pPr>
        <w:widowControl/>
        <w:spacing w:before="0" w:beforeLines="0" w:beforeAutospacing="0" w:after="0" w:afterLines="0" w:afterAutospacing="0" w:line="360" w:lineRule="auto"/>
        <w:jc w:val="center"/>
        <w:rPr>
          <w:rFonts w:ascii="Times New Roman" w:eastAsia="楷体_GB2312"/>
          <w:b w:val="0"/>
          <w:sz w:val="44"/>
          <w:szCs w:val="44"/>
        </w:rPr>
      </w:pPr>
      <w:r>
        <w:rPr>
          <w:rFonts w:ascii="Times New Roman" w:eastAsia="楷体_GB2312"/>
          <w:b w:val="0"/>
          <w:sz w:val="44"/>
          <w:szCs w:val="44"/>
        </w:rPr>
        <w:t>高阳县民政事业服务中心</w:t>
      </w:r>
    </w:p>
    <w:p w14:paraId="165494C6">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二〇二五年</w:t>
      </w:r>
      <w:r>
        <w:rPr>
          <w:rFonts w:hint="eastAsia" w:ascii="Times New Roman" w:eastAsia="楷体_GB2312"/>
          <w:b w:val="0"/>
          <w:sz w:val="44"/>
          <w:szCs w:val="44"/>
          <w:lang w:val="en-US" w:eastAsia="zh-CN"/>
        </w:rPr>
        <w:t>十</w:t>
      </w:r>
      <w:r>
        <w:rPr>
          <w:rFonts w:ascii="Times New Roman" w:eastAsia="楷体_GB2312"/>
          <w:b w:val="0"/>
          <w:sz w:val="44"/>
          <w:szCs w:val="44"/>
        </w:rPr>
        <w:t>月</w:t>
      </w:r>
    </w:p>
    <w:p w14:paraId="0350B668">
      <w:pPr>
        <w:snapToGrid w:val="0"/>
        <w:jc w:val="left"/>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1CB24DC3">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2D766CBE">
      <w:pPr>
        <w:widowControl/>
        <w:spacing w:line="600" w:lineRule="exact"/>
        <w:jc w:val="left"/>
        <w:rPr>
          <w:rFonts w:ascii="黑体" w:hAnsi="黑体" w:eastAsia="黑体" w:cs="黑体"/>
          <w:bCs/>
          <w:sz w:val="32"/>
          <w:szCs w:val="32"/>
        </w:rPr>
      </w:pPr>
    </w:p>
    <w:p w14:paraId="77A34A25">
      <w:pPr>
        <w:tabs>
          <w:tab w:val="left" w:pos="2728"/>
        </w:tabs>
        <w:jc w:val="center"/>
        <w:rPr>
          <w:rFonts w:ascii="黑体" w:hAnsi="Times New Roman" w:eastAsia="黑体" w:cs="Times New Roman"/>
          <w:sz w:val="48"/>
          <w:szCs w:val="48"/>
        </w:rPr>
      </w:pPr>
    </w:p>
    <w:p w14:paraId="61915FA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7A03BAB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47A9DC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429822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7AB4884A">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2024年度</w:t>
      </w:r>
      <w:r>
        <w:rPr>
          <w:rFonts w:hint="eastAsia" w:ascii="Times New Roman" w:eastAsia="黑体"/>
          <w:b w:val="0"/>
          <w:sz w:val="32"/>
          <w:szCs w:val="32"/>
          <w:lang w:eastAsia="zh-CN"/>
        </w:rPr>
        <w:t>单位</w:t>
      </w:r>
      <w:r>
        <w:rPr>
          <w:rFonts w:ascii="Times New Roman" w:eastAsia="黑体"/>
          <w:b w:val="0"/>
          <w:sz w:val="32"/>
          <w:szCs w:val="32"/>
        </w:rPr>
        <w:t>决算报表</w:t>
      </w:r>
    </w:p>
    <w:p w14:paraId="0D1F97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FBACF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13A39F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21653AC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BD8AB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95DA1F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290B2A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6B5CC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58A7A1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154BE9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2024年度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5F5613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504E32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6973F6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7D8408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FD717B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26B90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0CE21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2F2E0D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516AE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九、关于2024年度绩效评价情况的说明</w:t>
      </w:r>
    </w:p>
    <w:p w14:paraId="616341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C35233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53E80303">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67870C7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1DFB3EB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3897C329">
      <w:pPr>
        <w:keepNext w:val="0"/>
        <w:keepLines w:val="0"/>
        <w:widowControl/>
        <w:suppressLineNumbers w:val="0"/>
        <w:jc w:val="left"/>
      </w:pPr>
      <w:r>
        <w:rPr>
          <w:rFonts w:ascii="仿宋" w:hAnsi="仿宋" w:eastAsia="仿宋" w:cs="仿宋"/>
          <w:color w:val="000000"/>
          <w:kern w:val="0"/>
          <w:sz w:val="30"/>
          <w:szCs w:val="30"/>
          <w:lang w:val="en-US" w:eastAsia="zh-CN" w:bidi="ar"/>
        </w:rPr>
        <w:t>（一）贯彻执行党和国家关于民政工作的法律、法规和方针、政</w:t>
      </w:r>
      <w:r>
        <w:rPr>
          <w:rFonts w:hint="eastAsia" w:ascii="仿宋" w:hAnsi="仿宋" w:eastAsia="仿宋" w:cs="仿宋"/>
          <w:color w:val="000000"/>
          <w:kern w:val="0"/>
          <w:sz w:val="30"/>
          <w:szCs w:val="30"/>
          <w:lang w:val="en-US" w:eastAsia="zh-CN" w:bidi="ar"/>
        </w:rPr>
        <w:t xml:space="preserve">策；组织起草民政工作地方性规范文件和县政府规章草案；制定全县民政事业发展规划；推进民政工作的改革与发展。 </w:t>
      </w:r>
    </w:p>
    <w:p w14:paraId="33E435C1">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（二）负责全县社会团体、民办非企业单位登记管理和监督 工作；依法对社团、民办非企业单位等社会组织进行登记管理、年检和执法检查。 </w:t>
      </w:r>
    </w:p>
    <w:p w14:paraId="39336DFF">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三）负责全县行政区划的设立、撤销、调整、更名和界线变更及政府驻地迁移的审核呈报工作；负责全县行政区域界线的勘定管理工作；负责乡镇、村（社区）行政区域边界争议的调查和调处；制定行政区划发展规划；负责全县地名管理工作。 </w:t>
      </w:r>
    </w:p>
    <w:p w14:paraId="5A7D12F6">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四）起草全县城乡基层群众自治组织和社区建设地方性规范文件和县政府规章草案，拟订相关制度并组织实施；研究提出加强和改进基层政权建设的意见和建议；指导、组织城乡社区建设和服务管理工作；推动基层民主政治建设。 </w:t>
      </w:r>
    </w:p>
    <w:p w14:paraId="041A8365">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五）拟订实施全县社会救助工作规划和相关配套措施，健全城乡社会救助体系；负责全县城乡居民最低生活保障、医疗救助、临时救助和城乡低收入家庭认定工作；承办省、市、县财政最低生活保障、临时救助补助资金分配和监管工作； 负责组织落实五保户 </w:t>
      </w:r>
    </w:p>
    <w:p w14:paraId="55B0620A">
      <w:pPr>
        <w:keepNext w:val="0"/>
        <w:keepLines w:val="0"/>
        <w:widowControl/>
        <w:suppressLineNumbers w:val="0"/>
        <w:jc w:val="left"/>
        <w:rPr>
          <w:rFonts w:hint="eastAsia" w:ascii="仿宋" w:hAnsi="仿宋" w:eastAsia="仿宋" w:cs="仿宋"/>
          <w:color w:val="000000"/>
          <w:kern w:val="0"/>
          <w:sz w:val="30"/>
          <w:szCs w:val="30"/>
          <w:lang w:val="en-US" w:eastAsia="zh-CN" w:bidi="ar"/>
        </w:rPr>
      </w:pPr>
      <w:r>
        <w:rPr>
          <w:rFonts w:hint="eastAsia" w:ascii="仿宋" w:hAnsi="仿宋" w:eastAsia="仿宋" w:cs="仿宋"/>
          <w:color w:val="000000"/>
          <w:kern w:val="0"/>
          <w:sz w:val="30"/>
          <w:szCs w:val="30"/>
          <w:lang w:val="en-US" w:eastAsia="zh-CN" w:bidi="ar"/>
        </w:rPr>
        <w:t>社会救济政策工作；负责指导农村五保供养和农村社会福利服务中心建设管理工作；负责检查城乡救助资金的落实、使用和发放工作；推进城乡社会救助体系建设。</w:t>
      </w:r>
    </w:p>
    <w:p w14:paraId="4574BAD7">
      <w:pPr>
        <w:keepNext w:val="0"/>
        <w:keepLines w:val="0"/>
        <w:widowControl/>
        <w:suppressLineNumbers w:val="0"/>
        <w:jc w:val="left"/>
      </w:pPr>
      <w:r>
        <w:rPr>
          <w:rFonts w:hint="eastAsia" w:ascii="仿宋" w:hAnsi="仿宋" w:eastAsia="仿宋" w:cs="仿宋"/>
          <w:color w:val="000000"/>
          <w:kern w:val="0"/>
          <w:sz w:val="30"/>
          <w:szCs w:val="30"/>
          <w:lang w:val="en-US" w:eastAsia="zh-CN" w:bidi="ar"/>
        </w:rPr>
        <w:t>（六）贯彻执行国家婚姻登记、儿童收养、殡葬管理和</w:t>
      </w:r>
      <w:bookmarkStart w:id="0" w:name="_GoBack"/>
      <w:bookmarkEnd w:id="0"/>
      <w:r>
        <w:rPr>
          <w:rFonts w:hint="eastAsia" w:ascii="仿宋" w:hAnsi="仿宋" w:eastAsia="仿宋" w:cs="仿宋"/>
          <w:color w:val="000000"/>
          <w:kern w:val="0"/>
          <w:sz w:val="30"/>
          <w:szCs w:val="30"/>
          <w:lang w:val="en-US" w:eastAsia="zh-CN" w:bidi="ar"/>
        </w:rPr>
        <w:t xml:space="preserve">生活无着人员救助政策，拟订相关制度并组织实施；推进婚姻、殡葬改革；协调县内外生活无着人员的救助工作；指导婚姻、收养、救助服务机构的管理工作。 </w:t>
      </w:r>
    </w:p>
    <w:p w14:paraId="4FB53E25">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七）拟订社会福利事业发展规划和措施并组织实施；指导福利机构建设和管理；指导福利彩票发行管理；管理本级彩票公益金的使用；拟订促进慈善事业发展规划和相关措施；组织、指导社会捐助工作；负责社会福利企业监督管理及新办福利企业的审核、申报工作。 </w:t>
      </w:r>
    </w:p>
    <w:p w14:paraId="551FCB81">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（八）贯彻落实老年人权益保护的法律法规，协调和推动有关单位做好维护老年人权益的保障工作及老龄事业发展和老年人社会福利工作。 </w:t>
      </w:r>
    </w:p>
    <w:p w14:paraId="134982AC">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（九）会同有关单位按规定拟订全县社会工作发展规划，推进社会工作人才队伍建设和相关志愿者队伍建设。 </w:t>
      </w:r>
    </w:p>
    <w:p w14:paraId="0FB6E91E">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（十）负责全县民政事业资金的管理使用；负责民政事业资金内部审计和监督；负责民政统计工作。 </w:t>
      </w:r>
    </w:p>
    <w:p w14:paraId="5E5C2739">
      <w:pPr>
        <w:keepNext w:val="0"/>
        <w:keepLines w:val="0"/>
        <w:widowControl/>
        <w:suppressLineNumbers w:val="0"/>
        <w:jc w:val="left"/>
        <w:rPr>
          <w:rFonts w:ascii="Times New Roman" w:eastAsia="仿宋_GB2312"/>
          <w:sz w:val="32"/>
          <w:szCs w:val="32"/>
        </w:rPr>
      </w:pPr>
      <w:r>
        <w:rPr>
          <w:rFonts w:hint="eastAsia" w:ascii="仿宋" w:hAnsi="仿宋" w:eastAsia="仿宋" w:cs="仿宋"/>
          <w:color w:val="000000"/>
          <w:kern w:val="0"/>
          <w:sz w:val="30"/>
          <w:szCs w:val="30"/>
          <w:lang w:val="en-US" w:eastAsia="zh-CN" w:bidi="ar"/>
        </w:rPr>
        <w:t>（十一）承办县政府交办的其它事项。</w:t>
      </w:r>
    </w:p>
    <w:p w14:paraId="22F8BB0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B6DFC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从决算编报单位构成看，纳入2024年度本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高阳县民政事业服务中心</w:t>
            </w:r>
          </w:p>
        </w:tc>
        <w:tc>
          <w:tcPr>
            <w:tcW w:w="24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sz w:val="28"/>
                <w:szCs w:val="28"/>
                <w:lang w:val="en-US" w:eastAsia="zh-CN"/>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0727A4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单位：高阳县民政事业服务中心</w:t>
            </w:r>
          </w:p>
        </w:tc>
        <w:tc>
          <w:tcPr>
            <w:tcW w:w="1262" w:type="pct"/>
            <w:gridSpan w:val="2"/>
            <w:tcBorders>
              <w:top w:val="nil"/>
              <w:left w:val="nil"/>
              <w:bottom w:val="single" w:color="auto" w:sz="4"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523.21</w:t>
            </w:r>
          </w:p>
        </w:tc>
        <w:tc>
          <w:tcPr>
            <w:tcW w:w="1361" w:type="pct"/>
            <w:gridSpan w:val="2"/>
            <w:tcBorders>
              <w:top w:val="nil"/>
              <w:left w:val="nil"/>
              <w:bottom w:val="single" w:color="000000" w:sz="4" w:space="0"/>
              <w:right w:val="single" w:color="000000" w:sz="4"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70.00</w:t>
            </w:r>
          </w:p>
        </w:tc>
        <w:tc>
          <w:tcPr>
            <w:tcW w:w="1361" w:type="pct"/>
            <w:gridSpan w:val="2"/>
            <w:tcBorders>
              <w:top w:val="nil"/>
              <w:left w:val="nil"/>
              <w:bottom w:val="single" w:color="000000" w:sz="4" w:space="0"/>
              <w:right w:val="single" w:color="000000" w:sz="4"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nil"/>
              <w:left w:val="nil"/>
              <w:bottom w:val="single" w:color="000000" w:sz="4" w:space="0"/>
              <w:right w:val="single" w:color="000000" w:sz="4"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519.97</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70.00</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593.21</w:t>
            </w:r>
          </w:p>
        </w:tc>
        <w:tc>
          <w:tcPr>
            <w:tcW w:w="1361" w:type="pct"/>
            <w:gridSpan w:val="2"/>
            <w:tcBorders>
              <w:top w:val="nil"/>
              <w:left w:val="nil"/>
              <w:bottom w:val="single" w:color="000000" w:sz="4" w:space="0"/>
              <w:right w:val="single" w:color="000000" w:sz="4"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593.21</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593.21</w:t>
            </w:r>
          </w:p>
        </w:tc>
        <w:tc>
          <w:tcPr>
            <w:tcW w:w="1361" w:type="pct"/>
            <w:gridSpan w:val="2"/>
            <w:tcBorders>
              <w:top w:val="nil"/>
              <w:left w:val="nil"/>
              <w:bottom w:val="single" w:color="000000" w:sz="4" w:space="0"/>
              <w:right w:val="single" w:color="000000" w:sz="4"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593.21</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单位：高阳县民政事业服务中心                                                                                                         </w:t>
            </w:r>
          </w:p>
        </w:tc>
        <w:tc>
          <w:tcPr>
            <w:tcW w:w="3405" w:type="dxa"/>
            <w:gridSpan w:val="4"/>
            <w:tcBorders>
              <w:top w:val="nil"/>
              <w:left w:val="nil"/>
              <w:bottom w:val="single" w:color="auto" w:sz="4"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593.21</w:t>
            </w:r>
          </w:p>
        </w:tc>
        <w:tc>
          <w:tcPr>
            <w:tcW w:w="1037" w:type="dxa"/>
            <w:tcBorders>
              <w:top w:val="nil"/>
              <w:left w:val="nil"/>
              <w:bottom w:val="single" w:color="000000" w:sz="4" w:space="0"/>
              <w:right w:val="single" w:color="000000" w:sz="4"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593.21</w:t>
            </w:r>
          </w:p>
        </w:tc>
        <w:tc>
          <w:tcPr>
            <w:tcW w:w="1037" w:type="dxa"/>
            <w:tcBorders>
              <w:top w:val="nil"/>
              <w:left w:val="nil"/>
              <w:bottom w:val="single" w:color="000000" w:sz="4" w:space="0"/>
              <w:right w:val="single" w:color="000000" w:sz="4"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519.97</w:t>
            </w:r>
          </w:p>
        </w:tc>
        <w:tc>
          <w:tcPr>
            <w:tcW w:w="1037" w:type="dxa"/>
            <w:tcBorders>
              <w:top w:val="nil"/>
              <w:left w:val="nil"/>
              <w:bottom w:val="single" w:color="000000" w:sz="4" w:space="0"/>
              <w:right w:val="single" w:color="000000" w:sz="4"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519.97</w:t>
            </w:r>
          </w:p>
        </w:tc>
        <w:tc>
          <w:tcPr>
            <w:tcW w:w="1037" w:type="dxa"/>
            <w:tcBorders>
              <w:top w:val="nil"/>
              <w:left w:val="nil"/>
              <w:bottom w:val="single" w:color="000000" w:sz="4" w:space="0"/>
              <w:right w:val="single" w:color="000000" w:sz="4"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08A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C1E4C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20802</w:t>
            </w:r>
          </w:p>
        </w:tc>
        <w:tc>
          <w:tcPr>
            <w:tcW w:w="1160" w:type="dxa"/>
            <w:tcBorders>
              <w:top w:val="nil"/>
              <w:left w:val="nil"/>
              <w:bottom w:val="single" w:color="000000" w:sz="4" w:space="0"/>
              <w:right w:val="single" w:color="000000" w:sz="4" w:space="0"/>
            </w:tcBorders>
            <w:noWrap/>
            <w:vAlign w:val="center"/>
          </w:tcPr>
          <w:p w14:paraId="667156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民政管理事务</w:t>
            </w:r>
          </w:p>
        </w:tc>
        <w:tc>
          <w:tcPr>
            <w:tcW w:w="1037" w:type="dxa"/>
            <w:tcBorders>
              <w:top w:val="nil"/>
              <w:left w:val="nil"/>
              <w:bottom w:val="single" w:color="000000" w:sz="4" w:space="0"/>
              <w:right w:val="single" w:color="000000" w:sz="4" w:space="0"/>
            </w:tcBorders>
            <w:noWrap/>
            <w:vAlign w:val="center"/>
          </w:tcPr>
          <w:p w14:paraId="2E9D44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517.05</w:t>
            </w:r>
          </w:p>
        </w:tc>
        <w:tc>
          <w:tcPr>
            <w:tcW w:w="1037" w:type="dxa"/>
            <w:tcBorders>
              <w:top w:val="nil"/>
              <w:left w:val="nil"/>
              <w:bottom w:val="single" w:color="000000" w:sz="4" w:space="0"/>
              <w:right w:val="single" w:color="000000" w:sz="4" w:space="0"/>
            </w:tcBorders>
            <w:noWrap/>
            <w:vAlign w:val="center"/>
          </w:tcPr>
          <w:p w14:paraId="05757E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517.05</w:t>
            </w:r>
          </w:p>
        </w:tc>
        <w:tc>
          <w:tcPr>
            <w:tcW w:w="1037" w:type="dxa"/>
            <w:tcBorders>
              <w:top w:val="nil"/>
              <w:left w:val="nil"/>
              <w:bottom w:val="single" w:color="000000" w:sz="4" w:space="0"/>
              <w:right w:val="single" w:color="000000" w:sz="4" w:space="0"/>
            </w:tcBorders>
            <w:noWrap/>
            <w:vAlign w:val="center"/>
          </w:tcPr>
          <w:p w14:paraId="48B268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30851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4E829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80F6E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8BDCE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D46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B6D82E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2080299</w:t>
            </w:r>
          </w:p>
        </w:tc>
        <w:tc>
          <w:tcPr>
            <w:tcW w:w="1160" w:type="dxa"/>
            <w:tcBorders>
              <w:top w:val="nil"/>
              <w:left w:val="nil"/>
              <w:bottom w:val="single" w:color="000000" w:sz="4" w:space="0"/>
              <w:right w:val="single" w:color="000000" w:sz="4" w:space="0"/>
            </w:tcBorders>
            <w:noWrap/>
            <w:vAlign w:val="center"/>
          </w:tcPr>
          <w:p w14:paraId="697FA2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其他民政管理事务支出</w:t>
            </w:r>
          </w:p>
        </w:tc>
        <w:tc>
          <w:tcPr>
            <w:tcW w:w="1037" w:type="dxa"/>
            <w:tcBorders>
              <w:top w:val="nil"/>
              <w:left w:val="nil"/>
              <w:bottom w:val="single" w:color="000000" w:sz="4" w:space="0"/>
              <w:right w:val="single" w:color="000000" w:sz="4" w:space="0"/>
            </w:tcBorders>
            <w:noWrap/>
            <w:vAlign w:val="center"/>
          </w:tcPr>
          <w:p w14:paraId="074DCB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517.05</w:t>
            </w:r>
          </w:p>
        </w:tc>
        <w:tc>
          <w:tcPr>
            <w:tcW w:w="1037" w:type="dxa"/>
            <w:tcBorders>
              <w:top w:val="nil"/>
              <w:left w:val="nil"/>
              <w:bottom w:val="single" w:color="000000" w:sz="4" w:space="0"/>
              <w:right w:val="single" w:color="000000" w:sz="4" w:space="0"/>
            </w:tcBorders>
            <w:noWrap/>
            <w:vAlign w:val="center"/>
          </w:tcPr>
          <w:p w14:paraId="497DA4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517.05</w:t>
            </w:r>
          </w:p>
        </w:tc>
        <w:tc>
          <w:tcPr>
            <w:tcW w:w="1037" w:type="dxa"/>
            <w:tcBorders>
              <w:top w:val="nil"/>
              <w:left w:val="nil"/>
              <w:bottom w:val="single" w:color="000000" w:sz="4" w:space="0"/>
              <w:right w:val="single" w:color="000000" w:sz="4" w:space="0"/>
            </w:tcBorders>
            <w:noWrap/>
            <w:vAlign w:val="center"/>
          </w:tcPr>
          <w:p w14:paraId="45243E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067D2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AD208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41CD1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46741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502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3A33D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noWrap/>
            <w:vAlign w:val="center"/>
          </w:tcPr>
          <w:p w14:paraId="11A67CA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nil"/>
              <w:left w:val="nil"/>
              <w:bottom w:val="single" w:color="000000" w:sz="4" w:space="0"/>
              <w:right w:val="single" w:color="000000" w:sz="4" w:space="0"/>
            </w:tcBorders>
            <w:noWrap/>
            <w:vAlign w:val="center"/>
          </w:tcPr>
          <w:p w14:paraId="05D72A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2.91</w:t>
            </w:r>
          </w:p>
        </w:tc>
        <w:tc>
          <w:tcPr>
            <w:tcW w:w="1037" w:type="dxa"/>
            <w:tcBorders>
              <w:top w:val="nil"/>
              <w:left w:val="nil"/>
              <w:bottom w:val="single" w:color="000000" w:sz="4" w:space="0"/>
              <w:right w:val="single" w:color="000000" w:sz="4" w:space="0"/>
            </w:tcBorders>
            <w:noWrap/>
            <w:vAlign w:val="center"/>
          </w:tcPr>
          <w:p w14:paraId="522D95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2.91</w:t>
            </w:r>
          </w:p>
        </w:tc>
        <w:tc>
          <w:tcPr>
            <w:tcW w:w="1037" w:type="dxa"/>
            <w:tcBorders>
              <w:top w:val="nil"/>
              <w:left w:val="nil"/>
              <w:bottom w:val="single" w:color="000000" w:sz="4" w:space="0"/>
              <w:right w:val="single" w:color="000000" w:sz="4" w:space="0"/>
            </w:tcBorders>
            <w:noWrap/>
            <w:vAlign w:val="center"/>
          </w:tcPr>
          <w:p w14:paraId="6C6D0E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43346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A6B15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52BBB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10C9F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7E9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E4F66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noWrap/>
            <w:vAlign w:val="center"/>
          </w:tcPr>
          <w:p w14:paraId="716301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nil"/>
              <w:left w:val="nil"/>
              <w:bottom w:val="single" w:color="000000" w:sz="4" w:space="0"/>
              <w:right w:val="single" w:color="000000" w:sz="4" w:space="0"/>
            </w:tcBorders>
            <w:noWrap/>
            <w:vAlign w:val="center"/>
          </w:tcPr>
          <w:p w14:paraId="5F84D1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2.91</w:t>
            </w:r>
          </w:p>
        </w:tc>
        <w:tc>
          <w:tcPr>
            <w:tcW w:w="1037" w:type="dxa"/>
            <w:tcBorders>
              <w:top w:val="nil"/>
              <w:left w:val="nil"/>
              <w:bottom w:val="single" w:color="000000" w:sz="4" w:space="0"/>
              <w:right w:val="single" w:color="000000" w:sz="4" w:space="0"/>
            </w:tcBorders>
            <w:noWrap/>
            <w:vAlign w:val="center"/>
          </w:tcPr>
          <w:p w14:paraId="339BC8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2.91</w:t>
            </w:r>
          </w:p>
        </w:tc>
        <w:tc>
          <w:tcPr>
            <w:tcW w:w="1037" w:type="dxa"/>
            <w:tcBorders>
              <w:top w:val="nil"/>
              <w:left w:val="nil"/>
              <w:bottom w:val="single" w:color="000000" w:sz="4" w:space="0"/>
              <w:right w:val="single" w:color="000000" w:sz="4" w:space="0"/>
            </w:tcBorders>
            <w:noWrap/>
            <w:vAlign w:val="center"/>
          </w:tcPr>
          <w:p w14:paraId="36C8AD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B0090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4B908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B86BF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699AD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B46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BD2BF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noWrap/>
            <w:vAlign w:val="center"/>
          </w:tcPr>
          <w:p w14:paraId="309101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noWrap/>
            <w:vAlign w:val="center"/>
          </w:tcPr>
          <w:p w14:paraId="6927BF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nil"/>
              <w:left w:val="nil"/>
              <w:bottom w:val="single" w:color="000000" w:sz="4" w:space="0"/>
              <w:right w:val="single" w:color="000000" w:sz="4" w:space="0"/>
            </w:tcBorders>
            <w:noWrap/>
            <w:vAlign w:val="center"/>
          </w:tcPr>
          <w:p w14:paraId="1E5FE7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nil"/>
              <w:left w:val="nil"/>
              <w:bottom w:val="single" w:color="000000" w:sz="4" w:space="0"/>
              <w:right w:val="single" w:color="000000" w:sz="4" w:space="0"/>
            </w:tcBorders>
            <w:noWrap/>
            <w:vAlign w:val="center"/>
          </w:tcPr>
          <w:p w14:paraId="6408D7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94B3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EBFC8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3CA08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7128B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2FC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FCFF49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noWrap/>
            <w:vAlign w:val="center"/>
          </w:tcPr>
          <w:p w14:paraId="6244A4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nil"/>
              <w:left w:val="nil"/>
              <w:bottom w:val="single" w:color="000000" w:sz="4" w:space="0"/>
              <w:right w:val="single" w:color="000000" w:sz="4" w:space="0"/>
            </w:tcBorders>
            <w:noWrap/>
            <w:vAlign w:val="center"/>
          </w:tcPr>
          <w:p w14:paraId="0E5B21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nil"/>
              <w:left w:val="nil"/>
              <w:bottom w:val="single" w:color="000000" w:sz="4" w:space="0"/>
              <w:right w:val="single" w:color="000000" w:sz="4" w:space="0"/>
            </w:tcBorders>
            <w:noWrap/>
            <w:vAlign w:val="center"/>
          </w:tcPr>
          <w:p w14:paraId="1B03A2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nil"/>
              <w:left w:val="nil"/>
              <w:bottom w:val="single" w:color="000000" w:sz="4" w:space="0"/>
              <w:right w:val="single" w:color="000000" w:sz="4" w:space="0"/>
            </w:tcBorders>
            <w:noWrap/>
            <w:vAlign w:val="center"/>
          </w:tcPr>
          <w:p w14:paraId="71B4FA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252C7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2B818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B0140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3C1A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7226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48959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2101102</w:t>
            </w:r>
          </w:p>
        </w:tc>
        <w:tc>
          <w:tcPr>
            <w:tcW w:w="1160" w:type="dxa"/>
            <w:tcBorders>
              <w:top w:val="nil"/>
              <w:left w:val="nil"/>
              <w:bottom w:val="single" w:color="000000" w:sz="4" w:space="0"/>
              <w:right w:val="single" w:color="000000" w:sz="4" w:space="0"/>
            </w:tcBorders>
            <w:noWrap/>
            <w:vAlign w:val="center"/>
          </w:tcPr>
          <w:p w14:paraId="5EE5F20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nil"/>
              <w:left w:val="nil"/>
              <w:bottom w:val="single" w:color="000000" w:sz="4" w:space="0"/>
              <w:right w:val="single" w:color="000000" w:sz="4" w:space="0"/>
            </w:tcBorders>
            <w:noWrap/>
            <w:vAlign w:val="center"/>
          </w:tcPr>
          <w:p w14:paraId="09C6B7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nil"/>
              <w:left w:val="nil"/>
              <w:bottom w:val="single" w:color="000000" w:sz="4" w:space="0"/>
              <w:right w:val="single" w:color="000000" w:sz="4" w:space="0"/>
            </w:tcBorders>
            <w:noWrap/>
            <w:vAlign w:val="center"/>
          </w:tcPr>
          <w:p w14:paraId="02BF0E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nil"/>
              <w:left w:val="nil"/>
              <w:bottom w:val="single" w:color="000000" w:sz="4" w:space="0"/>
              <w:right w:val="single" w:color="000000" w:sz="4" w:space="0"/>
            </w:tcBorders>
            <w:noWrap/>
            <w:vAlign w:val="center"/>
          </w:tcPr>
          <w:p w14:paraId="6AC9E0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F5990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546F5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E0D6A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FC1AA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0F4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72841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noWrap/>
            <w:vAlign w:val="center"/>
          </w:tcPr>
          <w:p w14:paraId="011678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noWrap/>
            <w:vAlign w:val="center"/>
          </w:tcPr>
          <w:p w14:paraId="540940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w:t>
            </w:r>
          </w:p>
        </w:tc>
        <w:tc>
          <w:tcPr>
            <w:tcW w:w="1037" w:type="dxa"/>
            <w:tcBorders>
              <w:top w:val="nil"/>
              <w:left w:val="nil"/>
              <w:bottom w:val="single" w:color="000000" w:sz="4" w:space="0"/>
              <w:right w:val="single" w:color="000000" w:sz="4" w:space="0"/>
            </w:tcBorders>
            <w:noWrap/>
            <w:vAlign w:val="center"/>
          </w:tcPr>
          <w:p w14:paraId="32DC41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w:t>
            </w:r>
          </w:p>
        </w:tc>
        <w:tc>
          <w:tcPr>
            <w:tcW w:w="1037" w:type="dxa"/>
            <w:tcBorders>
              <w:top w:val="nil"/>
              <w:left w:val="nil"/>
              <w:bottom w:val="single" w:color="000000" w:sz="4" w:space="0"/>
              <w:right w:val="single" w:color="000000" w:sz="4" w:space="0"/>
            </w:tcBorders>
            <w:noWrap/>
            <w:vAlign w:val="center"/>
          </w:tcPr>
          <w:p w14:paraId="0BE950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F06FF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99B30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EF16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EFC03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D03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01EC2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noWrap/>
            <w:vAlign w:val="center"/>
          </w:tcPr>
          <w:p w14:paraId="708C10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noWrap/>
            <w:vAlign w:val="center"/>
          </w:tcPr>
          <w:p w14:paraId="28B532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w:t>
            </w:r>
          </w:p>
        </w:tc>
        <w:tc>
          <w:tcPr>
            <w:tcW w:w="1037" w:type="dxa"/>
            <w:tcBorders>
              <w:top w:val="nil"/>
              <w:left w:val="nil"/>
              <w:bottom w:val="single" w:color="000000" w:sz="4" w:space="0"/>
              <w:right w:val="single" w:color="000000" w:sz="4" w:space="0"/>
            </w:tcBorders>
            <w:noWrap/>
            <w:vAlign w:val="center"/>
          </w:tcPr>
          <w:p w14:paraId="2FA344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w:t>
            </w:r>
          </w:p>
        </w:tc>
        <w:tc>
          <w:tcPr>
            <w:tcW w:w="1037" w:type="dxa"/>
            <w:tcBorders>
              <w:top w:val="nil"/>
              <w:left w:val="nil"/>
              <w:bottom w:val="single" w:color="000000" w:sz="4" w:space="0"/>
              <w:right w:val="single" w:color="000000" w:sz="4" w:space="0"/>
            </w:tcBorders>
            <w:noWrap/>
            <w:vAlign w:val="center"/>
          </w:tcPr>
          <w:p w14:paraId="554DBA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8CFEF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BDBBC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A0529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44492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93C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530ED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noWrap/>
            <w:vAlign w:val="center"/>
          </w:tcPr>
          <w:p w14:paraId="0C2286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noWrap/>
            <w:vAlign w:val="center"/>
          </w:tcPr>
          <w:p w14:paraId="6AD364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w:t>
            </w:r>
          </w:p>
        </w:tc>
        <w:tc>
          <w:tcPr>
            <w:tcW w:w="1037" w:type="dxa"/>
            <w:tcBorders>
              <w:top w:val="nil"/>
              <w:left w:val="nil"/>
              <w:bottom w:val="single" w:color="000000" w:sz="4" w:space="0"/>
              <w:right w:val="single" w:color="000000" w:sz="4" w:space="0"/>
            </w:tcBorders>
            <w:noWrap/>
            <w:vAlign w:val="center"/>
          </w:tcPr>
          <w:p w14:paraId="1B8641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w:t>
            </w:r>
          </w:p>
        </w:tc>
        <w:tc>
          <w:tcPr>
            <w:tcW w:w="1037" w:type="dxa"/>
            <w:tcBorders>
              <w:top w:val="nil"/>
              <w:left w:val="nil"/>
              <w:bottom w:val="single" w:color="000000" w:sz="4" w:space="0"/>
              <w:right w:val="single" w:color="000000" w:sz="4" w:space="0"/>
            </w:tcBorders>
            <w:noWrap/>
            <w:vAlign w:val="center"/>
          </w:tcPr>
          <w:p w14:paraId="025A2C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D7410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34445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F1238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DAC76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90A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9A3F7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229</w:t>
            </w:r>
          </w:p>
        </w:tc>
        <w:tc>
          <w:tcPr>
            <w:tcW w:w="1160" w:type="dxa"/>
            <w:tcBorders>
              <w:top w:val="nil"/>
              <w:left w:val="nil"/>
              <w:bottom w:val="single" w:color="000000" w:sz="4" w:space="0"/>
              <w:right w:val="single" w:color="000000" w:sz="4" w:space="0"/>
            </w:tcBorders>
            <w:noWrap/>
            <w:vAlign w:val="center"/>
          </w:tcPr>
          <w:p w14:paraId="511E6C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nil"/>
              <w:left w:val="nil"/>
              <w:bottom w:val="single" w:color="000000" w:sz="4" w:space="0"/>
              <w:right w:val="single" w:color="000000" w:sz="4" w:space="0"/>
            </w:tcBorders>
            <w:noWrap/>
            <w:vAlign w:val="center"/>
          </w:tcPr>
          <w:p w14:paraId="086D94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nil"/>
              <w:left w:val="nil"/>
              <w:bottom w:val="single" w:color="000000" w:sz="4" w:space="0"/>
              <w:right w:val="single" w:color="000000" w:sz="4" w:space="0"/>
            </w:tcBorders>
            <w:noWrap/>
            <w:vAlign w:val="center"/>
          </w:tcPr>
          <w:p w14:paraId="2990B0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nil"/>
              <w:left w:val="nil"/>
              <w:bottom w:val="single" w:color="000000" w:sz="4" w:space="0"/>
              <w:right w:val="single" w:color="000000" w:sz="4" w:space="0"/>
            </w:tcBorders>
            <w:noWrap/>
            <w:vAlign w:val="center"/>
          </w:tcPr>
          <w:p w14:paraId="2D9716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20C37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B3DC9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9CC41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9250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032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2199F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22960</w:t>
            </w:r>
          </w:p>
        </w:tc>
        <w:tc>
          <w:tcPr>
            <w:tcW w:w="1160" w:type="dxa"/>
            <w:tcBorders>
              <w:top w:val="nil"/>
              <w:left w:val="nil"/>
              <w:bottom w:val="single" w:color="000000" w:sz="4" w:space="0"/>
              <w:right w:val="single" w:color="000000" w:sz="4" w:space="0"/>
            </w:tcBorders>
            <w:noWrap/>
            <w:vAlign w:val="center"/>
          </w:tcPr>
          <w:p w14:paraId="212D86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彩票公益金安排的支出</w:t>
            </w:r>
          </w:p>
        </w:tc>
        <w:tc>
          <w:tcPr>
            <w:tcW w:w="1037" w:type="dxa"/>
            <w:tcBorders>
              <w:top w:val="nil"/>
              <w:left w:val="nil"/>
              <w:bottom w:val="single" w:color="000000" w:sz="4" w:space="0"/>
              <w:right w:val="single" w:color="000000" w:sz="4" w:space="0"/>
            </w:tcBorders>
            <w:noWrap/>
            <w:vAlign w:val="center"/>
          </w:tcPr>
          <w:p w14:paraId="5CA637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nil"/>
              <w:left w:val="nil"/>
              <w:bottom w:val="single" w:color="000000" w:sz="4" w:space="0"/>
              <w:right w:val="single" w:color="000000" w:sz="4" w:space="0"/>
            </w:tcBorders>
            <w:noWrap/>
            <w:vAlign w:val="center"/>
          </w:tcPr>
          <w:p w14:paraId="71611B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nil"/>
              <w:left w:val="nil"/>
              <w:bottom w:val="single" w:color="000000" w:sz="4" w:space="0"/>
              <w:right w:val="single" w:color="000000" w:sz="4" w:space="0"/>
            </w:tcBorders>
            <w:noWrap/>
            <w:vAlign w:val="center"/>
          </w:tcPr>
          <w:p w14:paraId="251ED7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04A19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15184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1FEE1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179D7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8E3C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D8BFB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2296002</w:t>
            </w:r>
          </w:p>
        </w:tc>
        <w:tc>
          <w:tcPr>
            <w:tcW w:w="1160" w:type="dxa"/>
            <w:tcBorders>
              <w:top w:val="nil"/>
              <w:left w:val="nil"/>
              <w:bottom w:val="single" w:color="000000" w:sz="4" w:space="0"/>
              <w:right w:val="single" w:color="000000" w:sz="4" w:space="0"/>
            </w:tcBorders>
            <w:noWrap/>
            <w:vAlign w:val="center"/>
          </w:tcPr>
          <w:p w14:paraId="4F645E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用于社会福利的彩票公益金支出</w:t>
            </w:r>
          </w:p>
        </w:tc>
        <w:tc>
          <w:tcPr>
            <w:tcW w:w="1037" w:type="dxa"/>
            <w:tcBorders>
              <w:top w:val="nil"/>
              <w:left w:val="nil"/>
              <w:bottom w:val="single" w:color="000000" w:sz="4" w:space="0"/>
              <w:right w:val="single" w:color="000000" w:sz="4" w:space="0"/>
            </w:tcBorders>
            <w:noWrap/>
            <w:vAlign w:val="center"/>
          </w:tcPr>
          <w:p w14:paraId="168D5C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nil"/>
              <w:left w:val="nil"/>
              <w:bottom w:val="single" w:color="000000" w:sz="4" w:space="0"/>
              <w:right w:val="single" w:color="000000" w:sz="4" w:space="0"/>
            </w:tcBorders>
            <w:noWrap/>
            <w:vAlign w:val="center"/>
          </w:tcPr>
          <w:p w14:paraId="69C35E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nil"/>
              <w:left w:val="nil"/>
              <w:bottom w:val="single" w:color="000000" w:sz="4" w:space="0"/>
              <w:right w:val="single" w:color="000000" w:sz="4" w:space="0"/>
            </w:tcBorders>
            <w:noWrap/>
            <w:vAlign w:val="center"/>
          </w:tcPr>
          <w:p w14:paraId="1940AE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050C5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E0545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F7E8D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30056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单位：高阳县民政事业服务中心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auto" w:sz="4"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593.21</w:t>
            </w:r>
          </w:p>
        </w:tc>
        <w:tc>
          <w:tcPr>
            <w:tcW w:w="602" w:type="pct"/>
            <w:gridSpan w:val="2"/>
            <w:tcBorders>
              <w:top w:val="nil"/>
              <w:left w:val="nil"/>
              <w:bottom w:val="single" w:color="000000" w:sz="4" w:space="0"/>
              <w:right w:val="single" w:color="000000" w:sz="4"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523.21</w:t>
            </w:r>
          </w:p>
        </w:tc>
        <w:tc>
          <w:tcPr>
            <w:tcW w:w="602" w:type="pct"/>
            <w:tcBorders>
              <w:top w:val="nil"/>
              <w:left w:val="nil"/>
              <w:bottom w:val="single" w:color="000000" w:sz="4" w:space="0"/>
              <w:right w:val="single" w:color="000000" w:sz="4"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70.00</w:t>
            </w:r>
          </w:p>
        </w:tc>
        <w:tc>
          <w:tcPr>
            <w:tcW w:w="602" w:type="pct"/>
            <w:gridSpan w:val="2"/>
            <w:tcBorders>
              <w:top w:val="nil"/>
              <w:left w:val="nil"/>
              <w:bottom w:val="single" w:color="000000" w:sz="4" w:space="0"/>
              <w:right w:val="single" w:color="000000" w:sz="4"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519.97</w:t>
            </w:r>
          </w:p>
        </w:tc>
        <w:tc>
          <w:tcPr>
            <w:tcW w:w="602" w:type="pct"/>
            <w:gridSpan w:val="2"/>
            <w:tcBorders>
              <w:top w:val="nil"/>
              <w:left w:val="nil"/>
              <w:bottom w:val="single" w:color="000000" w:sz="4" w:space="0"/>
              <w:right w:val="single" w:color="000000" w:sz="4"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519.97</w:t>
            </w:r>
          </w:p>
        </w:tc>
        <w:tc>
          <w:tcPr>
            <w:tcW w:w="602" w:type="pct"/>
            <w:tcBorders>
              <w:top w:val="nil"/>
              <w:left w:val="nil"/>
              <w:bottom w:val="single" w:color="000000" w:sz="4" w:space="0"/>
              <w:right w:val="single" w:color="000000" w:sz="4"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15A78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EDC5F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20802</w:t>
            </w:r>
          </w:p>
        </w:tc>
        <w:tc>
          <w:tcPr>
            <w:tcW w:w="635" w:type="pct"/>
            <w:tcBorders>
              <w:top w:val="nil"/>
              <w:left w:val="nil"/>
              <w:bottom w:val="single" w:color="000000" w:sz="4" w:space="0"/>
              <w:right w:val="single" w:color="000000" w:sz="4" w:space="0"/>
            </w:tcBorders>
            <w:noWrap/>
            <w:vAlign w:val="center"/>
          </w:tcPr>
          <w:p w14:paraId="16CF1B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民政管理事务</w:t>
            </w:r>
          </w:p>
        </w:tc>
        <w:tc>
          <w:tcPr>
            <w:tcW w:w="603" w:type="pct"/>
            <w:tcBorders>
              <w:top w:val="nil"/>
              <w:left w:val="nil"/>
              <w:bottom w:val="single" w:color="000000" w:sz="4" w:space="0"/>
              <w:right w:val="single" w:color="000000" w:sz="4" w:space="0"/>
            </w:tcBorders>
            <w:noWrap/>
            <w:vAlign w:val="center"/>
          </w:tcPr>
          <w:p w14:paraId="1951D1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517.05</w:t>
            </w:r>
          </w:p>
        </w:tc>
        <w:tc>
          <w:tcPr>
            <w:tcW w:w="602" w:type="pct"/>
            <w:gridSpan w:val="2"/>
            <w:tcBorders>
              <w:top w:val="nil"/>
              <w:left w:val="nil"/>
              <w:bottom w:val="single" w:color="000000" w:sz="4" w:space="0"/>
              <w:right w:val="single" w:color="000000" w:sz="4" w:space="0"/>
            </w:tcBorders>
            <w:noWrap/>
            <w:vAlign w:val="center"/>
          </w:tcPr>
          <w:p w14:paraId="44F9B8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517.05</w:t>
            </w:r>
          </w:p>
        </w:tc>
        <w:tc>
          <w:tcPr>
            <w:tcW w:w="602" w:type="pct"/>
            <w:tcBorders>
              <w:top w:val="nil"/>
              <w:left w:val="nil"/>
              <w:bottom w:val="single" w:color="000000" w:sz="4" w:space="0"/>
              <w:right w:val="single" w:color="000000" w:sz="4" w:space="0"/>
            </w:tcBorders>
            <w:noWrap/>
            <w:vAlign w:val="center"/>
          </w:tcPr>
          <w:p w14:paraId="5F31DA1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9E6245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BD7BB1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21D5107">
            <w:pPr>
              <w:jc w:val="right"/>
              <w:rPr>
                <w:rFonts w:hint="default" w:ascii="Times New Roman" w:hAnsi="Times New Roman" w:eastAsia="宋体" w:cs="Times New Roman"/>
                <w:i w:val="0"/>
                <w:iCs w:val="0"/>
                <w:color w:val="000000"/>
                <w:sz w:val="20"/>
                <w:szCs w:val="20"/>
                <w:highlight w:val="none"/>
                <w:u w:val="none"/>
              </w:rPr>
            </w:pPr>
          </w:p>
        </w:tc>
      </w:tr>
      <w:tr w14:paraId="58E5A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BA76D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2080299</w:t>
            </w:r>
          </w:p>
        </w:tc>
        <w:tc>
          <w:tcPr>
            <w:tcW w:w="635" w:type="pct"/>
            <w:tcBorders>
              <w:top w:val="nil"/>
              <w:left w:val="nil"/>
              <w:bottom w:val="single" w:color="000000" w:sz="4" w:space="0"/>
              <w:right w:val="single" w:color="000000" w:sz="4" w:space="0"/>
            </w:tcBorders>
            <w:noWrap/>
            <w:vAlign w:val="center"/>
          </w:tcPr>
          <w:p w14:paraId="2D4C2A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其他民政管理事务支出</w:t>
            </w:r>
          </w:p>
        </w:tc>
        <w:tc>
          <w:tcPr>
            <w:tcW w:w="603" w:type="pct"/>
            <w:tcBorders>
              <w:top w:val="nil"/>
              <w:left w:val="nil"/>
              <w:bottom w:val="single" w:color="000000" w:sz="4" w:space="0"/>
              <w:right w:val="single" w:color="000000" w:sz="4" w:space="0"/>
            </w:tcBorders>
            <w:noWrap/>
            <w:vAlign w:val="center"/>
          </w:tcPr>
          <w:p w14:paraId="4E016E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517.05</w:t>
            </w:r>
          </w:p>
        </w:tc>
        <w:tc>
          <w:tcPr>
            <w:tcW w:w="602" w:type="pct"/>
            <w:gridSpan w:val="2"/>
            <w:tcBorders>
              <w:top w:val="nil"/>
              <w:left w:val="nil"/>
              <w:bottom w:val="single" w:color="000000" w:sz="4" w:space="0"/>
              <w:right w:val="single" w:color="000000" w:sz="4" w:space="0"/>
            </w:tcBorders>
            <w:noWrap/>
            <w:vAlign w:val="center"/>
          </w:tcPr>
          <w:p w14:paraId="617112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517.05</w:t>
            </w:r>
          </w:p>
        </w:tc>
        <w:tc>
          <w:tcPr>
            <w:tcW w:w="602" w:type="pct"/>
            <w:tcBorders>
              <w:top w:val="nil"/>
              <w:left w:val="nil"/>
              <w:bottom w:val="single" w:color="000000" w:sz="4" w:space="0"/>
              <w:right w:val="single" w:color="000000" w:sz="4" w:space="0"/>
            </w:tcBorders>
            <w:noWrap/>
            <w:vAlign w:val="center"/>
          </w:tcPr>
          <w:p w14:paraId="5940EB2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C737C2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099FA9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2321753">
            <w:pPr>
              <w:jc w:val="right"/>
              <w:rPr>
                <w:rFonts w:hint="default" w:ascii="Times New Roman" w:hAnsi="Times New Roman" w:eastAsia="宋体" w:cs="Times New Roman"/>
                <w:i w:val="0"/>
                <w:iCs w:val="0"/>
                <w:color w:val="000000"/>
                <w:sz w:val="20"/>
                <w:szCs w:val="20"/>
                <w:highlight w:val="none"/>
                <w:u w:val="none"/>
              </w:rPr>
            </w:pPr>
          </w:p>
        </w:tc>
      </w:tr>
      <w:tr w14:paraId="12922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40E9D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635" w:type="pct"/>
            <w:tcBorders>
              <w:top w:val="nil"/>
              <w:left w:val="nil"/>
              <w:bottom w:val="single" w:color="000000" w:sz="4" w:space="0"/>
              <w:right w:val="single" w:color="000000" w:sz="4" w:space="0"/>
            </w:tcBorders>
            <w:noWrap/>
            <w:vAlign w:val="center"/>
          </w:tcPr>
          <w:p w14:paraId="6D47E18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nil"/>
              <w:left w:val="nil"/>
              <w:bottom w:val="single" w:color="000000" w:sz="4" w:space="0"/>
              <w:right w:val="single" w:color="000000" w:sz="4" w:space="0"/>
            </w:tcBorders>
            <w:noWrap/>
            <w:vAlign w:val="center"/>
          </w:tcPr>
          <w:p w14:paraId="6259AF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2.91</w:t>
            </w:r>
          </w:p>
        </w:tc>
        <w:tc>
          <w:tcPr>
            <w:tcW w:w="602" w:type="pct"/>
            <w:gridSpan w:val="2"/>
            <w:tcBorders>
              <w:top w:val="nil"/>
              <w:left w:val="nil"/>
              <w:bottom w:val="single" w:color="000000" w:sz="4" w:space="0"/>
              <w:right w:val="single" w:color="000000" w:sz="4" w:space="0"/>
            </w:tcBorders>
            <w:noWrap/>
            <w:vAlign w:val="center"/>
          </w:tcPr>
          <w:p w14:paraId="48AB40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2.91</w:t>
            </w:r>
          </w:p>
        </w:tc>
        <w:tc>
          <w:tcPr>
            <w:tcW w:w="602" w:type="pct"/>
            <w:tcBorders>
              <w:top w:val="nil"/>
              <w:left w:val="nil"/>
              <w:bottom w:val="single" w:color="000000" w:sz="4" w:space="0"/>
              <w:right w:val="single" w:color="000000" w:sz="4" w:space="0"/>
            </w:tcBorders>
            <w:noWrap/>
            <w:vAlign w:val="center"/>
          </w:tcPr>
          <w:p w14:paraId="651CDFF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3605949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4AB03E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567BA11">
            <w:pPr>
              <w:jc w:val="right"/>
              <w:rPr>
                <w:rFonts w:hint="default" w:ascii="Times New Roman" w:hAnsi="Times New Roman" w:eastAsia="宋体" w:cs="Times New Roman"/>
                <w:i w:val="0"/>
                <w:iCs w:val="0"/>
                <w:color w:val="000000"/>
                <w:sz w:val="20"/>
                <w:szCs w:val="20"/>
                <w:highlight w:val="none"/>
                <w:u w:val="none"/>
              </w:rPr>
            </w:pPr>
          </w:p>
        </w:tc>
      </w:tr>
      <w:tr w14:paraId="3D105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0E63F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635" w:type="pct"/>
            <w:tcBorders>
              <w:top w:val="nil"/>
              <w:left w:val="nil"/>
              <w:bottom w:val="single" w:color="000000" w:sz="4" w:space="0"/>
              <w:right w:val="single" w:color="000000" w:sz="4" w:space="0"/>
            </w:tcBorders>
            <w:noWrap/>
            <w:vAlign w:val="center"/>
          </w:tcPr>
          <w:p w14:paraId="7D72F1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nil"/>
              <w:left w:val="nil"/>
              <w:bottom w:val="single" w:color="000000" w:sz="4" w:space="0"/>
              <w:right w:val="single" w:color="000000" w:sz="4" w:space="0"/>
            </w:tcBorders>
            <w:noWrap/>
            <w:vAlign w:val="center"/>
          </w:tcPr>
          <w:p w14:paraId="50D1C1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2.91</w:t>
            </w:r>
          </w:p>
        </w:tc>
        <w:tc>
          <w:tcPr>
            <w:tcW w:w="602" w:type="pct"/>
            <w:gridSpan w:val="2"/>
            <w:tcBorders>
              <w:top w:val="nil"/>
              <w:left w:val="nil"/>
              <w:bottom w:val="single" w:color="000000" w:sz="4" w:space="0"/>
              <w:right w:val="single" w:color="000000" w:sz="4" w:space="0"/>
            </w:tcBorders>
            <w:noWrap/>
            <w:vAlign w:val="center"/>
          </w:tcPr>
          <w:p w14:paraId="660F8C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2.91</w:t>
            </w:r>
          </w:p>
        </w:tc>
        <w:tc>
          <w:tcPr>
            <w:tcW w:w="602" w:type="pct"/>
            <w:tcBorders>
              <w:top w:val="nil"/>
              <w:left w:val="nil"/>
              <w:bottom w:val="single" w:color="000000" w:sz="4" w:space="0"/>
              <w:right w:val="single" w:color="000000" w:sz="4" w:space="0"/>
            </w:tcBorders>
            <w:noWrap/>
            <w:vAlign w:val="center"/>
          </w:tcPr>
          <w:p w14:paraId="7816975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27CB38D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08818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001FBBE">
            <w:pPr>
              <w:jc w:val="right"/>
              <w:rPr>
                <w:rFonts w:hint="default" w:ascii="Times New Roman" w:hAnsi="Times New Roman" w:eastAsia="宋体" w:cs="Times New Roman"/>
                <w:i w:val="0"/>
                <w:iCs w:val="0"/>
                <w:color w:val="000000"/>
                <w:sz w:val="20"/>
                <w:szCs w:val="20"/>
                <w:highlight w:val="none"/>
                <w:u w:val="none"/>
              </w:rPr>
            </w:pPr>
          </w:p>
        </w:tc>
      </w:tr>
      <w:tr w14:paraId="6C50D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97920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635" w:type="pct"/>
            <w:tcBorders>
              <w:top w:val="nil"/>
              <w:left w:val="nil"/>
              <w:bottom w:val="single" w:color="000000" w:sz="4" w:space="0"/>
              <w:right w:val="single" w:color="000000" w:sz="4" w:space="0"/>
            </w:tcBorders>
            <w:noWrap/>
            <w:vAlign w:val="center"/>
          </w:tcPr>
          <w:p w14:paraId="04C01B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nil"/>
              <w:left w:val="nil"/>
              <w:bottom w:val="single" w:color="000000" w:sz="4" w:space="0"/>
              <w:right w:val="single" w:color="000000" w:sz="4" w:space="0"/>
            </w:tcBorders>
            <w:noWrap/>
            <w:vAlign w:val="center"/>
          </w:tcPr>
          <w:p w14:paraId="2B82E4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gridSpan w:val="2"/>
            <w:tcBorders>
              <w:top w:val="nil"/>
              <w:left w:val="nil"/>
              <w:bottom w:val="single" w:color="000000" w:sz="4" w:space="0"/>
              <w:right w:val="single" w:color="000000" w:sz="4" w:space="0"/>
            </w:tcBorders>
            <w:noWrap/>
            <w:vAlign w:val="center"/>
          </w:tcPr>
          <w:p w14:paraId="1E08EC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tcBorders>
              <w:top w:val="nil"/>
              <w:left w:val="nil"/>
              <w:bottom w:val="single" w:color="000000" w:sz="4" w:space="0"/>
              <w:right w:val="single" w:color="000000" w:sz="4" w:space="0"/>
            </w:tcBorders>
            <w:noWrap/>
            <w:vAlign w:val="center"/>
          </w:tcPr>
          <w:p w14:paraId="7578E52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136B8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9AE2B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CB4DACA">
            <w:pPr>
              <w:jc w:val="right"/>
              <w:rPr>
                <w:rFonts w:hint="default" w:ascii="Times New Roman" w:hAnsi="Times New Roman" w:eastAsia="宋体" w:cs="Times New Roman"/>
                <w:i w:val="0"/>
                <w:iCs w:val="0"/>
                <w:color w:val="000000"/>
                <w:sz w:val="20"/>
                <w:szCs w:val="20"/>
                <w:highlight w:val="none"/>
                <w:u w:val="none"/>
              </w:rPr>
            </w:pPr>
          </w:p>
        </w:tc>
      </w:tr>
      <w:tr w14:paraId="5C864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7477D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635" w:type="pct"/>
            <w:tcBorders>
              <w:top w:val="nil"/>
              <w:left w:val="nil"/>
              <w:bottom w:val="single" w:color="000000" w:sz="4" w:space="0"/>
              <w:right w:val="single" w:color="000000" w:sz="4" w:space="0"/>
            </w:tcBorders>
            <w:noWrap/>
            <w:vAlign w:val="center"/>
          </w:tcPr>
          <w:p w14:paraId="208832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nil"/>
              <w:left w:val="nil"/>
              <w:bottom w:val="single" w:color="000000" w:sz="4" w:space="0"/>
              <w:right w:val="single" w:color="000000" w:sz="4" w:space="0"/>
            </w:tcBorders>
            <w:noWrap/>
            <w:vAlign w:val="center"/>
          </w:tcPr>
          <w:p w14:paraId="255151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gridSpan w:val="2"/>
            <w:tcBorders>
              <w:top w:val="nil"/>
              <w:left w:val="nil"/>
              <w:bottom w:val="single" w:color="000000" w:sz="4" w:space="0"/>
              <w:right w:val="single" w:color="000000" w:sz="4" w:space="0"/>
            </w:tcBorders>
            <w:noWrap/>
            <w:vAlign w:val="center"/>
          </w:tcPr>
          <w:p w14:paraId="64CA7A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tcBorders>
              <w:top w:val="nil"/>
              <w:left w:val="nil"/>
              <w:bottom w:val="single" w:color="000000" w:sz="4" w:space="0"/>
              <w:right w:val="single" w:color="000000" w:sz="4" w:space="0"/>
            </w:tcBorders>
            <w:noWrap/>
            <w:vAlign w:val="center"/>
          </w:tcPr>
          <w:p w14:paraId="1BC7405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A4191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BE084D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07B38C4">
            <w:pPr>
              <w:jc w:val="right"/>
              <w:rPr>
                <w:rFonts w:hint="default" w:ascii="Times New Roman" w:hAnsi="Times New Roman" w:eastAsia="宋体" w:cs="Times New Roman"/>
                <w:i w:val="0"/>
                <w:iCs w:val="0"/>
                <w:color w:val="000000"/>
                <w:sz w:val="20"/>
                <w:szCs w:val="20"/>
                <w:highlight w:val="none"/>
                <w:u w:val="none"/>
              </w:rPr>
            </w:pPr>
          </w:p>
        </w:tc>
      </w:tr>
      <w:tr w14:paraId="3A1A1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01418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2101102</w:t>
            </w:r>
          </w:p>
        </w:tc>
        <w:tc>
          <w:tcPr>
            <w:tcW w:w="635" w:type="pct"/>
            <w:tcBorders>
              <w:top w:val="nil"/>
              <w:left w:val="nil"/>
              <w:bottom w:val="single" w:color="000000" w:sz="4" w:space="0"/>
              <w:right w:val="single" w:color="000000" w:sz="4" w:space="0"/>
            </w:tcBorders>
            <w:noWrap/>
            <w:vAlign w:val="center"/>
          </w:tcPr>
          <w:p w14:paraId="7B49EB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nil"/>
              <w:left w:val="nil"/>
              <w:bottom w:val="single" w:color="000000" w:sz="4" w:space="0"/>
              <w:right w:val="single" w:color="000000" w:sz="4" w:space="0"/>
            </w:tcBorders>
            <w:noWrap/>
            <w:vAlign w:val="center"/>
          </w:tcPr>
          <w:p w14:paraId="08A3C0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gridSpan w:val="2"/>
            <w:tcBorders>
              <w:top w:val="nil"/>
              <w:left w:val="nil"/>
              <w:bottom w:val="single" w:color="000000" w:sz="4" w:space="0"/>
              <w:right w:val="single" w:color="000000" w:sz="4" w:space="0"/>
            </w:tcBorders>
            <w:noWrap/>
            <w:vAlign w:val="center"/>
          </w:tcPr>
          <w:p w14:paraId="33FA4F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tcBorders>
              <w:top w:val="nil"/>
              <w:left w:val="nil"/>
              <w:bottom w:val="single" w:color="000000" w:sz="4" w:space="0"/>
              <w:right w:val="single" w:color="000000" w:sz="4" w:space="0"/>
            </w:tcBorders>
            <w:noWrap/>
            <w:vAlign w:val="center"/>
          </w:tcPr>
          <w:p w14:paraId="1E8B376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18183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2C1F69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1A4010D">
            <w:pPr>
              <w:jc w:val="right"/>
              <w:rPr>
                <w:rFonts w:hint="default" w:ascii="Times New Roman" w:hAnsi="Times New Roman" w:eastAsia="宋体" w:cs="Times New Roman"/>
                <w:i w:val="0"/>
                <w:iCs w:val="0"/>
                <w:color w:val="000000"/>
                <w:sz w:val="20"/>
                <w:szCs w:val="20"/>
                <w:highlight w:val="none"/>
                <w:u w:val="none"/>
              </w:rPr>
            </w:pPr>
          </w:p>
        </w:tc>
      </w:tr>
      <w:tr w14:paraId="01642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4C82D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635" w:type="pct"/>
            <w:tcBorders>
              <w:top w:val="nil"/>
              <w:left w:val="nil"/>
              <w:bottom w:val="single" w:color="000000" w:sz="4" w:space="0"/>
              <w:right w:val="single" w:color="000000" w:sz="4" w:space="0"/>
            </w:tcBorders>
            <w:noWrap/>
            <w:vAlign w:val="center"/>
          </w:tcPr>
          <w:p w14:paraId="322DD4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nil"/>
              <w:left w:val="nil"/>
              <w:bottom w:val="single" w:color="000000" w:sz="4" w:space="0"/>
              <w:right w:val="single" w:color="000000" w:sz="4" w:space="0"/>
            </w:tcBorders>
            <w:noWrap/>
            <w:vAlign w:val="center"/>
          </w:tcPr>
          <w:p w14:paraId="0B1FA3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602" w:type="pct"/>
            <w:gridSpan w:val="2"/>
            <w:tcBorders>
              <w:top w:val="nil"/>
              <w:left w:val="nil"/>
              <w:bottom w:val="single" w:color="000000" w:sz="4" w:space="0"/>
              <w:right w:val="single" w:color="000000" w:sz="4" w:space="0"/>
            </w:tcBorders>
            <w:noWrap/>
            <w:vAlign w:val="center"/>
          </w:tcPr>
          <w:p w14:paraId="31CCFF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602" w:type="pct"/>
            <w:tcBorders>
              <w:top w:val="nil"/>
              <w:left w:val="nil"/>
              <w:bottom w:val="single" w:color="000000" w:sz="4" w:space="0"/>
              <w:right w:val="single" w:color="000000" w:sz="4" w:space="0"/>
            </w:tcBorders>
            <w:noWrap/>
            <w:vAlign w:val="center"/>
          </w:tcPr>
          <w:p w14:paraId="0E5FFA4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BF2A4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D1AC05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09A910A">
            <w:pPr>
              <w:jc w:val="right"/>
              <w:rPr>
                <w:rFonts w:hint="default" w:ascii="Times New Roman" w:hAnsi="Times New Roman" w:eastAsia="宋体" w:cs="Times New Roman"/>
                <w:i w:val="0"/>
                <w:iCs w:val="0"/>
                <w:color w:val="000000"/>
                <w:sz w:val="20"/>
                <w:szCs w:val="20"/>
                <w:highlight w:val="none"/>
                <w:u w:val="none"/>
              </w:rPr>
            </w:pPr>
          </w:p>
        </w:tc>
      </w:tr>
      <w:tr w14:paraId="2315E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DA5E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635" w:type="pct"/>
            <w:tcBorders>
              <w:top w:val="nil"/>
              <w:left w:val="nil"/>
              <w:bottom w:val="single" w:color="000000" w:sz="4" w:space="0"/>
              <w:right w:val="single" w:color="000000" w:sz="4" w:space="0"/>
            </w:tcBorders>
            <w:noWrap/>
            <w:vAlign w:val="center"/>
          </w:tcPr>
          <w:p w14:paraId="75D0CB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nil"/>
              <w:left w:val="nil"/>
              <w:bottom w:val="single" w:color="000000" w:sz="4" w:space="0"/>
              <w:right w:val="single" w:color="000000" w:sz="4" w:space="0"/>
            </w:tcBorders>
            <w:noWrap/>
            <w:vAlign w:val="center"/>
          </w:tcPr>
          <w:p w14:paraId="1EAE80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602" w:type="pct"/>
            <w:gridSpan w:val="2"/>
            <w:tcBorders>
              <w:top w:val="nil"/>
              <w:left w:val="nil"/>
              <w:bottom w:val="single" w:color="000000" w:sz="4" w:space="0"/>
              <w:right w:val="single" w:color="000000" w:sz="4" w:space="0"/>
            </w:tcBorders>
            <w:noWrap/>
            <w:vAlign w:val="center"/>
          </w:tcPr>
          <w:p w14:paraId="793DF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602" w:type="pct"/>
            <w:tcBorders>
              <w:top w:val="nil"/>
              <w:left w:val="nil"/>
              <w:bottom w:val="single" w:color="000000" w:sz="4" w:space="0"/>
              <w:right w:val="single" w:color="000000" w:sz="4" w:space="0"/>
            </w:tcBorders>
            <w:noWrap/>
            <w:vAlign w:val="center"/>
          </w:tcPr>
          <w:p w14:paraId="64978A7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9EBE08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BA08E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62FBC28">
            <w:pPr>
              <w:jc w:val="right"/>
              <w:rPr>
                <w:rFonts w:hint="default" w:ascii="Times New Roman" w:hAnsi="Times New Roman" w:eastAsia="宋体" w:cs="Times New Roman"/>
                <w:i w:val="0"/>
                <w:iCs w:val="0"/>
                <w:color w:val="000000"/>
                <w:sz w:val="20"/>
                <w:szCs w:val="20"/>
                <w:highlight w:val="none"/>
                <w:u w:val="none"/>
              </w:rPr>
            </w:pPr>
          </w:p>
        </w:tc>
      </w:tr>
      <w:tr w14:paraId="0600B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2CA09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635" w:type="pct"/>
            <w:tcBorders>
              <w:top w:val="nil"/>
              <w:left w:val="nil"/>
              <w:bottom w:val="single" w:color="000000" w:sz="4" w:space="0"/>
              <w:right w:val="single" w:color="000000" w:sz="4" w:space="0"/>
            </w:tcBorders>
            <w:noWrap/>
            <w:vAlign w:val="center"/>
          </w:tcPr>
          <w:p w14:paraId="0BB8F4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nil"/>
              <w:left w:val="nil"/>
              <w:bottom w:val="single" w:color="000000" w:sz="4" w:space="0"/>
              <w:right w:val="single" w:color="000000" w:sz="4" w:space="0"/>
            </w:tcBorders>
            <w:noWrap/>
            <w:vAlign w:val="center"/>
          </w:tcPr>
          <w:p w14:paraId="2E01CF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602" w:type="pct"/>
            <w:gridSpan w:val="2"/>
            <w:tcBorders>
              <w:top w:val="nil"/>
              <w:left w:val="nil"/>
              <w:bottom w:val="single" w:color="000000" w:sz="4" w:space="0"/>
              <w:right w:val="single" w:color="000000" w:sz="4" w:space="0"/>
            </w:tcBorders>
            <w:noWrap/>
            <w:vAlign w:val="center"/>
          </w:tcPr>
          <w:p w14:paraId="706CAF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602" w:type="pct"/>
            <w:tcBorders>
              <w:top w:val="nil"/>
              <w:left w:val="nil"/>
              <w:bottom w:val="single" w:color="000000" w:sz="4" w:space="0"/>
              <w:right w:val="single" w:color="000000" w:sz="4" w:space="0"/>
            </w:tcBorders>
            <w:noWrap/>
            <w:vAlign w:val="center"/>
          </w:tcPr>
          <w:p w14:paraId="008D758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585EA9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33FB72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A750251">
            <w:pPr>
              <w:jc w:val="right"/>
              <w:rPr>
                <w:rFonts w:hint="default" w:ascii="Times New Roman" w:hAnsi="Times New Roman" w:eastAsia="宋体" w:cs="Times New Roman"/>
                <w:i w:val="0"/>
                <w:iCs w:val="0"/>
                <w:color w:val="000000"/>
                <w:sz w:val="20"/>
                <w:szCs w:val="20"/>
                <w:highlight w:val="none"/>
                <w:u w:val="none"/>
              </w:rPr>
            </w:pPr>
          </w:p>
        </w:tc>
      </w:tr>
      <w:tr w14:paraId="78697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66F4E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229</w:t>
            </w:r>
          </w:p>
        </w:tc>
        <w:tc>
          <w:tcPr>
            <w:tcW w:w="635" w:type="pct"/>
            <w:tcBorders>
              <w:top w:val="nil"/>
              <w:left w:val="nil"/>
              <w:bottom w:val="single" w:color="000000" w:sz="4" w:space="0"/>
              <w:right w:val="single" w:color="000000" w:sz="4" w:space="0"/>
            </w:tcBorders>
            <w:noWrap/>
            <w:vAlign w:val="center"/>
          </w:tcPr>
          <w:p w14:paraId="0E1257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nil"/>
              <w:left w:val="nil"/>
              <w:bottom w:val="single" w:color="000000" w:sz="4" w:space="0"/>
              <w:right w:val="single" w:color="000000" w:sz="4" w:space="0"/>
            </w:tcBorders>
            <w:noWrap/>
            <w:vAlign w:val="center"/>
          </w:tcPr>
          <w:p w14:paraId="0BDF1A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nil"/>
              <w:left w:val="nil"/>
              <w:bottom w:val="single" w:color="000000" w:sz="4" w:space="0"/>
              <w:right w:val="single" w:color="000000" w:sz="4" w:space="0"/>
            </w:tcBorders>
            <w:noWrap/>
            <w:vAlign w:val="center"/>
          </w:tcPr>
          <w:p w14:paraId="6109278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65BA5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nil"/>
              <w:left w:val="nil"/>
              <w:bottom w:val="single" w:color="000000" w:sz="4" w:space="0"/>
              <w:right w:val="single" w:color="000000" w:sz="4" w:space="0"/>
            </w:tcBorders>
            <w:noWrap/>
            <w:vAlign w:val="center"/>
          </w:tcPr>
          <w:p w14:paraId="65D203A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DDE89D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F901697">
            <w:pPr>
              <w:jc w:val="right"/>
              <w:rPr>
                <w:rFonts w:hint="default" w:ascii="Times New Roman" w:hAnsi="Times New Roman" w:eastAsia="宋体" w:cs="Times New Roman"/>
                <w:i w:val="0"/>
                <w:iCs w:val="0"/>
                <w:color w:val="000000"/>
                <w:sz w:val="20"/>
                <w:szCs w:val="20"/>
                <w:highlight w:val="none"/>
                <w:u w:val="none"/>
              </w:rPr>
            </w:pPr>
          </w:p>
        </w:tc>
      </w:tr>
      <w:tr w14:paraId="2303D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E4910D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22960</w:t>
            </w:r>
          </w:p>
        </w:tc>
        <w:tc>
          <w:tcPr>
            <w:tcW w:w="635" w:type="pct"/>
            <w:tcBorders>
              <w:top w:val="nil"/>
              <w:left w:val="nil"/>
              <w:bottom w:val="single" w:color="000000" w:sz="4" w:space="0"/>
              <w:right w:val="single" w:color="000000" w:sz="4" w:space="0"/>
            </w:tcBorders>
            <w:noWrap/>
            <w:vAlign w:val="center"/>
          </w:tcPr>
          <w:p w14:paraId="2E74113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603" w:type="pct"/>
            <w:tcBorders>
              <w:top w:val="nil"/>
              <w:left w:val="nil"/>
              <w:bottom w:val="single" w:color="000000" w:sz="4" w:space="0"/>
              <w:right w:val="single" w:color="000000" w:sz="4" w:space="0"/>
            </w:tcBorders>
            <w:noWrap/>
            <w:vAlign w:val="center"/>
          </w:tcPr>
          <w:p w14:paraId="36A0E8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nil"/>
              <w:left w:val="nil"/>
              <w:bottom w:val="single" w:color="000000" w:sz="4" w:space="0"/>
              <w:right w:val="single" w:color="000000" w:sz="4" w:space="0"/>
            </w:tcBorders>
            <w:noWrap/>
            <w:vAlign w:val="center"/>
          </w:tcPr>
          <w:p w14:paraId="19EEB24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FCE65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nil"/>
              <w:left w:val="nil"/>
              <w:bottom w:val="single" w:color="000000" w:sz="4" w:space="0"/>
              <w:right w:val="single" w:color="000000" w:sz="4" w:space="0"/>
            </w:tcBorders>
            <w:noWrap/>
            <w:vAlign w:val="center"/>
          </w:tcPr>
          <w:p w14:paraId="405BFD7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A0C998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D84E622">
            <w:pPr>
              <w:jc w:val="right"/>
              <w:rPr>
                <w:rFonts w:hint="default" w:ascii="Times New Roman" w:hAnsi="Times New Roman" w:eastAsia="宋体" w:cs="Times New Roman"/>
                <w:i w:val="0"/>
                <w:iCs w:val="0"/>
                <w:color w:val="000000"/>
                <w:sz w:val="20"/>
                <w:szCs w:val="20"/>
                <w:highlight w:val="none"/>
                <w:u w:val="none"/>
              </w:rPr>
            </w:pPr>
          </w:p>
        </w:tc>
      </w:tr>
      <w:tr w14:paraId="14E96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4F34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2296002</w:t>
            </w:r>
          </w:p>
        </w:tc>
        <w:tc>
          <w:tcPr>
            <w:tcW w:w="635" w:type="pct"/>
            <w:tcBorders>
              <w:top w:val="nil"/>
              <w:left w:val="nil"/>
              <w:bottom w:val="single" w:color="000000" w:sz="4" w:space="0"/>
              <w:right w:val="single" w:color="000000" w:sz="4" w:space="0"/>
            </w:tcBorders>
            <w:noWrap/>
            <w:vAlign w:val="center"/>
          </w:tcPr>
          <w:p w14:paraId="0EB08C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用于社会福利的彩票公益金支出</w:t>
            </w:r>
          </w:p>
        </w:tc>
        <w:tc>
          <w:tcPr>
            <w:tcW w:w="603" w:type="pct"/>
            <w:tcBorders>
              <w:top w:val="nil"/>
              <w:left w:val="nil"/>
              <w:bottom w:val="single" w:color="000000" w:sz="4" w:space="0"/>
              <w:right w:val="single" w:color="000000" w:sz="4" w:space="0"/>
            </w:tcBorders>
            <w:noWrap/>
            <w:vAlign w:val="center"/>
          </w:tcPr>
          <w:p w14:paraId="02EC10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nil"/>
              <w:left w:val="nil"/>
              <w:bottom w:val="single" w:color="000000" w:sz="4" w:space="0"/>
              <w:right w:val="single" w:color="000000" w:sz="4" w:space="0"/>
            </w:tcBorders>
            <w:noWrap/>
            <w:vAlign w:val="center"/>
          </w:tcPr>
          <w:p w14:paraId="04316C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4CBBF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nil"/>
              <w:left w:val="nil"/>
              <w:bottom w:val="single" w:color="000000" w:sz="4" w:space="0"/>
              <w:right w:val="single" w:color="000000" w:sz="4" w:space="0"/>
            </w:tcBorders>
            <w:noWrap/>
            <w:vAlign w:val="center"/>
          </w:tcPr>
          <w:p w14:paraId="48F38C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14AA8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5B5DC9C">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单位：高阳县民政事业服务中心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auto" w:sz="4"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nil"/>
              <w:left w:val="nil"/>
              <w:bottom w:val="single" w:color="000000" w:sz="4" w:space="0"/>
              <w:right w:val="single" w:color="000000" w:sz="4"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523.21</w:t>
            </w:r>
          </w:p>
        </w:tc>
        <w:tc>
          <w:tcPr>
            <w:tcW w:w="895" w:type="pct"/>
            <w:gridSpan w:val="2"/>
            <w:tcBorders>
              <w:top w:val="nil"/>
              <w:left w:val="nil"/>
              <w:bottom w:val="single" w:color="000000" w:sz="4" w:space="0"/>
              <w:right w:val="single" w:color="000000" w:sz="4"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70.00</w:t>
            </w:r>
          </w:p>
        </w:tc>
        <w:tc>
          <w:tcPr>
            <w:tcW w:w="895" w:type="pct"/>
            <w:gridSpan w:val="2"/>
            <w:tcBorders>
              <w:top w:val="nil"/>
              <w:left w:val="nil"/>
              <w:bottom w:val="single" w:color="000000" w:sz="4" w:space="0"/>
              <w:right w:val="single" w:color="000000" w:sz="4"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519.97</w:t>
            </w:r>
          </w:p>
        </w:tc>
        <w:tc>
          <w:tcPr>
            <w:tcW w:w="520" w:type="pct"/>
            <w:tcBorders>
              <w:top w:val="nil"/>
              <w:left w:val="nil"/>
              <w:bottom w:val="single" w:color="000000" w:sz="4" w:space="0"/>
              <w:right w:val="single" w:color="000000" w:sz="4"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519.97</w:t>
            </w:r>
          </w:p>
        </w:tc>
        <w:tc>
          <w:tcPr>
            <w:tcW w:w="520" w:type="pct"/>
            <w:tcBorders>
              <w:top w:val="nil"/>
              <w:left w:val="nil"/>
              <w:bottom w:val="single" w:color="000000" w:sz="4" w:space="0"/>
              <w:right w:val="single" w:color="000000" w:sz="4"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w:t>
            </w:r>
          </w:p>
        </w:tc>
        <w:tc>
          <w:tcPr>
            <w:tcW w:w="520" w:type="pct"/>
            <w:tcBorders>
              <w:top w:val="nil"/>
              <w:left w:val="nil"/>
              <w:bottom w:val="single" w:color="000000" w:sz="4" w:space="0"/>
              <w:right w:val="single" w:color="000000" w:sz="4"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w:t>
            </w:r>
          </w:p>
        </w:tc>
        <w:tc>
          <w:tcPr>
            <w:tcW w:w="520" w:type="pct"/>
            <w:tcBorders>
              <w:top w:val="nil"/>
              <w:left w:val="nil"/>
              <w:bottom w:val="single" w:color="000000" w:sz="4" w:space="0"/>
              <w:right w:val="single" w:color="000000" w:sz="4"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4"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4"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w:t>
            </w:r>
          </w:p>
        </w:tc>
        <w:tc>
          <w:tcPr>
            <w:tcW w:w="520" w:type="pct"/>
            <w:tcBorders>
              <w:top w:val="single" w:color="auto" w:sz="4" w:space="0"/>
              <w:left w:val="single" w:color="auto" w:sz="4" w:space="0"/>
              <w:bottom w:val="single" w:color="auto" w:sz="4" w:space="0"/>
              <w:right w:val="single" w:color="auto" w:sz="4"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w:t>
            </w:r>
          </w:p>
        </w:tc>
        <w:tc>
          <w:tcPr>
            <w:tcW w:w="520" w:type="pct"/>
            <w:tcBorders>
              <w:top w:val="single" w:color="auto" w:sz="4" w:space="0"/>
              <w:left w:val="single" w:color="auto" w:sz="4" w:space="0"/>
              <w:bottom w:val="single" w:color="auto" w:sz="4" w:space="0"/>
              <w:right w:val="single" w:color="auto" w:sz="4"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70.00</w:t>
            </w:r>
          </w:p>
        </w:tc>
        <w:tc>
          <w:tcPr>
            <w:tcW w:w="520" w:type="pct"/>
            <w:tcBorders>
              <w:top w:val="single" w:color="auto" w:sz="4" w:space="0"/>
              <w:left w:val="single" w:color="auto" w:sz="4" w:space="0"/>
              <w:bottom w:val="single" w:color="auto" w:sz="4" w:space="0"/>
              <w:right w:val="single" w:color="auto" w:sz="4"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70.00</w:t>
            </w:r>
          </w:p>
        </w:tc>
        <w:tc>
          <w:tcPr>
            <w:tcW w:w="520" w:type="pct"/>
            <w:tcBorders>
              <w:top w:val="single" w:color="auto" w:sz="4" w:space="0"/>
              <w:left w:val="single" w:color="auto" w:sz="4" w:space="0"/>
              <w:bottom w:val="single" w:color="auto" w:sz="4" w:space="0"/>
              <w:right w:val="single" w:color="auto" w:sz="4"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593.21</w:t>
            </w:r>
          </w:p>
        </w:tc>
        <w:tc>
          <w:tcPr>
            <w:tcW w:w="895" w:type="pct"/>
            <w:gridSpan w:val="2"/>
            <w:tcBorders>
              <w:top w:val="nil"/>
              <w:left w:val="nil"/>
              <w:bottom w:val="single" w:color="000000" w:sz="4" w:space="0"/>
              <w:right w:val="single" w:color="000000" w:sz="4"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593.21</w:t>
            </w:r>
          </w:p>
        </w:tc>
        <w:tc>
          <w:tcPr>
            <w:tcW w:w="520" w:type="pct"/>
            <w:tcBorders>
              <w:top w:val="nil"/>
              <w:left w:val="nil"/>
              <w:bottom w:val="single" w:color="000000" w:sz="4" w:space="0"/>
              <w:right w:val="single" w:color="000000" w:sz="4"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523.21</w:t>
            </w:r>
          </w:p>
        </w:tc>
        <w:tc>
          <w:tcPr>
            <w:tcW w:w="520" w:type="pct"/>
            <w:tcBorders>
              <w:top w:val="nil"/>
              <w:left w:val="nil"/>
              <w:bottom w:val="single" w:color="000000" w:sz="4" w:space="0"/>
              <w:right w:val="single" w:color="000000" w:sz="4"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70.00</w:t>
            </w:r>
          </w:p>
        </w:tc>
        <w:tc>
          <w:tcPr>
            <w:tcW w:w="520" w:type="pct"/>
            <w:tcBorders>
              <w:top w:val="nil"/>
              <w:left w:val="nil"/>
              <w:bottom w:val="single" w:color="000000" w:sz="4" w:space="0"/>
              <w:right w:val="single" w:color="000000"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593.21</w:t>
            </w:r>
          </w:p>
        </w:tc>
        <w:tc>
          <w:tcPr>
            <w:tcW w:w="895" w:type="pct"/>
            <w:gridSpan w:val="2"/>
            <w:tcBorders>
              <w:top w:val="nil"/>
              <w:left w:val="nil"/>
              <w:bottom w:val="single" w:color="000000" w:sz="8" w:space="0"/>
              <w:right w:val="single" w:color="000000" w:sz="4"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593.21</w:t>
            </w:r>
          </w:p>
        </w:tc>
        <w:tc>
          <w:tcPr>
            <w:tcW w:w="520" w:type="pct"/>
            <w:tcBorders>
              <w:top w:val="nil"/>
              <w:left w:val="nil"/>
              <w:bottom w:val="single" w:color="000000" w:sz="8" w:space="0"/>
              <w:right w:val="single" w:color="000000" w:sz="4"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523.21</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4"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70.00</w:t>
            </w:r>
          </w:p>
        </w:tc>
        <w:tc>
          <w:tcPr>
            <w:tcW w:w="520" w:type="pct"/>
            <w:tcBorders>
              <w:top w:val="nil"/>
              <w:left w:val="nil"/>
              <w:bottom w:val="single" w:color="000000" w:sz="8" w:space="0"/>
              <w:right w:val="single" w:color="000000"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3"/>
        <w:gridCol w:w="3416"/>
        <w:gridCol w:w="408"/>
        <w:gridCol w:w="838"/>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auto" w:sz="4"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编制单位：高阳县民政事业服务中心</w:t>
            </w:r>
          </w:p>
        </w:tc>
        <w:tc>
          <w:tcPr>
            <w:tcW w:w="1541" w:type="pct"/>
            <w:gridSpan w:val="2"/>
            <w:tcBorders>
              <w:top w:val="nil"/>
              <w:left w:val="nil"/>
              <w:bottom w:val="single" w:color="auto" w:sz="4"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auto" w:sz="4"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auto" w:sz="4" w:space="0"/>
              <w:left w:val="single" w:color="auto" w:sz="4" w:space="0"/>
              <w:bottom w:val="single" w:color="auto" w:sz="4" w:space="0"/>
              <w:right w:val="single" w:color="auto" w:sz="4"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auto" w:sz="4" w:space="0"/>
              <w:left w:val="single" w:color="auto" w:sz="4" w:space="0"/>
              <w:bottom w:val="single" w:color="auto" w:sz="4" w:space="0"/>
              <w:right w:val="single" w:color="auto" w:sz="4"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auto" w:sz="4" w:space="0"/>
              <w:left w:val="single" w:color="auto" w:sz="4" w:space="0"/>
              <w:bottom w:val="single" w:color="auto" w:sz="4" w:space="0"/>
              <w:right w:val="single" w:color="auto" w:sz="4"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auto" w:sz="4" w:space="0"/>
              <w:left w:val="single" w:color="auto" w:sz="4" w:space="0"/>
              <w:bottom w:val="single" w:color="auto" w:sz="4" w:space="0"/>
              <w:right w:val="single" w:color="auto" w:sz="4"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3DE39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6B306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1218" w:type="pct"/>
            <w:tcBorders>
              <w:top w:val="single" w:color="auto" w:sz="4" w:space="0"/>
              <w:left w:val="single" w:color="auto" w:sz="4" w:space="0"/>
              <w:bottom w:val="single" w:color="auto" w:sz="4" w:space="0"/>
              <w:right w:val="single" w:color="auto" w:sz="4" w:space="0"/>
            </w:tcBorders>
            <w:noWrap/>
            <w:vAlign w:val="center"/>
          </w:tcPr>
          <w:p w14:paraId="0BB90B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523.21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523.21</w:t>
            </w:r>
          </w:p>
        </w:tc>
        <w:tc>
          <w:tcPr>
            <w:tcW w:w="1218" w:type="pct"/>
            <w:tcBorders>
              <w:top w:val="single" w:color="auto" w:sz="4" w:space="0"/>
              <w:left w:val="single" w:color="auto" w:sz="4" w:space="0"/>
              <w:bottom w:val="single" w:color="auto" w:sz="4" w:space="0"/>
              <w:right w:val="single" w:color="auto" w:sz="4"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756" w:type="pct"/>
            <w:tcBorders>
              <w:top w:val="single" w:color="auto" w:sz="4" w:space="0"/>
              <w:left w:val="single" w:color="auto" w:sz="4" w:space="0"/>
              <w:bottom w:val="single" w:color="auto" w:sz="4" w:space="0"/>
              <w:right w:val="single" w:color="auto" w:sz="4"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519.97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519.97</w:t>
            </w:r>
          </w:p>
        </w:tc>
        <w:tc>
          <w:tcPr>
            <w:tcW w:w="1218" w:type="pct"/>
            <w:tcBorders>
              <w:top w:val="single" w:color="auto" w:sz="4" w:space="0"/>
              <w:left w:val="single" w:color="auto" w:sz="4" w:space="0"/>
              <w:bottom w:val="single" w:color="auto" w:sz="4" w:space="0"/>
              <w:right w:val="single" w:color="auto" w:sz="4"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p>
        </w:tc>
      </w:tr>
      <w:tr w14:paraId="2D545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CB5DA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20802</w:t>
            </w:r>
          </w:p>
        </w:tc>
        <w:tc>
          <w:tcPr>
            <w:tcW w:w="756" w:type="pct"/>
            <w:tcBorders>
              <w:top w:val="single" w:color="auto" w:sz="4" w:space="0"/>
              <w:left w:val="single" w:color="auto" w:sz="4" w:space="0"/>
              <w:bottom w:val="single" w:color="auto" w:sz="4" w:space="0"/>
              <w:right w:val="single" w:color="auto" w:sz="4" w:space="0"/>
            </w:tcBorders>
            <w:noWrap/>
            <w:vAlign w:val="center"/>
          </w:tcPr>
          <w:p w14:paraId="1D64BB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民政管理事务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06703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517.05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23B42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517.05</w:t>
            </w:r>
          </w:p>
        </w:tc>
        <w:tc>
          <w:tcPr>
            <w:tcW w:w="1218" w:type="pct"/>
            <w:tcBorders>
              <w:top w:val="single" w:color="auto" w:sz="4" w:space="0"/>
              <w:left w:val="single" w:color="auto" w:sz="4" w:space="0"/>
              <w:bottom w:val="single" w:color="auto" w:sz="4" w:space="0"/>
              <w:right w:val="single" w:color="auto" w:sz="4" w:space="0"/>
            </w:tcBorders>
            <w:noWrap/>
            <w:vAlign w:val="center"/>
          </w:tcPr>
          <w:p w14:paraId="03E4F28C">
            <w:pPr>
              <w:jc w:val="right"/>
              <w:rPr>
                <w:rFonts w:hint="default" w:ascii="Times New Roman" w:hAnsi="Times New Roman" w:eastAsia="宋体" w:cs="Times New Roman"/>
                <w:i w:val="0"/>
                <w:iCs w:val="0"/>
                <w:color w:val="000000"/>
                <w:sz w:val="20"/>
                <w:szCs w:val="20"/>
                <w:highlight w:val="none"/>
                <w:u w:val="none"/>
              </w:rPr>
            </w:pPr>
          </w:p>
        </w:tc>
      </w:tr>
      <w:tr w14:paraId="19FDB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1BD23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2080299</w:t>
            </w:r>
          </w:p>
        </w:tc>
        <w:tc>
          <w:tcPr>
            <w:tcW w:w="756" w:type="pct"/>
            <w:tcBorders>
              <w:top w:val="single" w:color="auto" w:sz="4" w:space="0"/>
              <w:left w:val="single" w:color="auto" w:sz="4" w:space="0"/>
              <w:bottom w:val="single" w:color="auto" w:sz="4" w:space="0"/>
              <w:right w:val="single" w:color="auto" w:sz="4" w:space="0"/>
            </w:tcBorders>
            <w:noWrap/>
            <w:vAlign w:val="center"/>
          </w:tcPr>
          <w:p w14:paraId="67372C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其他民政管理事务支出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0EC9D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517.05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E1AF3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517.05</w:t>
            </w:r>
          </w:p>
        </w:tc>
        <w:tc>
          <w:tcPr>
            <w:tcW w:w="1218" w:type="pct"/>
            <w:tcBorders>
              <w:top w:val="single" w:color="auto" w:sz="4" w:space="0"/>
              <w:left w:val="single" w:color="auto" w:sz="4" w:space="0"/>
              <w:bottom w:val="single" w:color="auto" w:sz="4" w:space="0"/>
              <w:right w:val="single" w:color="auto" w:sz="4" w:space="0"/>
            </w:tcBorders>
            <w:noWrap/>
            <w:vAlign w:val="center"/>
          </w:tcPr>
          <w:p w14:paraId="1771F074">
            <w:pPr>
              <w:jc w:val="right"/>
              <w:rPr>
                <w:rFonts w:hint="default" w:ascii="Times New Roman" w:hAnsi="Times New Roman" w:eastAsia="宋体" w:cs="Times New Roman"/>
                <w:i w:val="0"/>
                <w:iCs w:val="0"/>
                <w:color w:val="000000"/>
                <w:sz w:val="20"/>
                <w:szCs w:val="20"/>
                <w:highlight w:val="none"/>
                <w:u w:val="none"/>
              </w:rPr>
            </w:pPr>
          </w:p>
        </w:tc>
      </w:tr>
      <w:tr w14:paraId="39F04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17241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756" w:type="pct"/>
            <w:tcBorders>
              <w:top w:val="single" w:color="auto" w:sz="4" w:space="0"/>
              <w:left w:val="single" w:color="auto" w:sz="4" w:space="0"/>
              <w:bottom w:val="single" w:color="auto" w:sz="4" w:space="0"/>
              <w:right w:val="single" w:color="auto" w:sz="4" w:space="0"/>
            </w:tcBorders>
            <w:noWrap/>
            <w:vAlign w:val="center"/>
          </w:tcPr>
          <w:p w14:paraId="14666E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3893C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70F70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2.91</w:t>
            </w:r>
          </w:p>
        </w:tc>
        <w:tc>
          <w:tcPr>
            <w:tcW w:w="1218" w:type="pct"/>
            <w:tcBorders>
              <w:top w:val="single" w:color="auto" w:sz="4" w:space="0"/>
              <w:left w:val="single" w:color="auto" w:sz="4" w:space="0"/>
              <w:bottom w:val="single" w:color="auto" w:sz="4" w:space="0"/>
              <w:right w:val="single" w:color="auto" w:sz="4" w:space="0"/>
            </w:tcBorders>
            <w:noWrap/>
            <w:vAlign w:val="center"/>
          </w:tcPr>
          <w:p w14:paraId="7CB0A861">
            <w:pPr>
              <w:jc w:val="right"/>
              <w:rPr>
                <w:rFonts w:hint="default" w:ascii="Times New Roman" w:hAnsi="Times New Roman" w:eastAsia="宋体" w:cs="Times New Roman"/>
                <w:i w:val="0"/>
                <w:iCs w:val="0"/>
                <w:color w:val="000000"/>
                <w:sz w:val="20"/>
                <w:szCs w:val="20"/>
                <w:highlight w:val="none"/>
                <w:u w:val="none"/>
              </w:rPr>
            </w:pPr>
          </w:p>
        </w:tc>
      </w:tr>
      <w:tr w14:paraId="6DEA7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BF178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756" w:type="pct"/>
            <w:tcBorders>
              <w:top w:val="single" w:color="auto" w:sz="4" w:space="0"/>
              <w:left w:val="single" w:color="auto" w:sz="4" w:space="0"/>
              <w:bottom w:val="single" w:color="auto" w:sz="4" w:space="0"/>
              <w:right w:val="single" w:color="auto" w:sz="4" w:space="0"/>
            </w:tcBorders>
            <w:noWrap/>
            <w:vAlign w:val="center"/>
          </w:tcPr>
          <w:p w14:paraId="533B5B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4DEBE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8EA44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2.91</w:t>
            </w:r>
          </w:p>
        </w:tc>
        <w:tc>
          <w:tcPr>
            <w:tcW w:w="1218" w:type="pct"/>
            <w:tcBorders>
              <w:top w:val="single" w:color="auto" w:sz="4" w:space="0"/>
              <w:left w:val="single" w:color="auto" w:sz="4" w:space="0"/>
              <w:bottom w:val="single" w:color="auto" w:sz="4" w:space="0"/>
              <w:right w:val="single" w:color="auto" w:sz="4" w:space="0"/>
            </w:tcBorders>
            <w:noWrap/>
            <w:vAlign w:val="center"/>
          </w:tcPr>
          <w:p w14:paraId="27E8009D">
            <w:pPr>
              <w:jc w:val="right"/>
              <w:rPr>
                <w:rFonts w:hint="default" w:ascii="Times New Roman" w:hAnsi="Times New Roman" w:eastAsia="宋体" w:cs="Times New Roman"/>
                <w:i w:val="0"/>
                <w:iCs w:val="0"/>
                <w:color w:val="000000"/>
                <w:sz w:val="20"/>
                <w:szCs w:val="20"/>
                <w:highlight w:val="none"/>
                <w:u w:val="none"/>
              </w:rPr>
            </w:pPr>
          </w:p>
        </w:tc>
      </w:tr>
      <w:tr w14:paraId="7EC5A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90CA8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756" w:type="pct"/>
            <w:tcBorders>
              <w:top w:val="single" w:color="auto" w:sz="4" w:space="0"/>
              <w:left w:val="single" w:color="auto" w:sz="4" w:space="0"/>
              <w:bottom w:val="single" w:color="auto" w:sz="4" w:space="0"/>
              <w:right w:val="single" w:color="auto" w:sz="4" w:space="0"/>
            </w:tcBorders>
            <w:noWrap/>
            <w:vAlign w:val="center"/>
          </w:tcPr>
          <w:p w14:paraId="7C864A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C7001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1C101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1218" w:type="pct"/>
            <w:tcBorders>
              <w:top w:val="single" w:color="auto" w:sz="4" w:space="0"/>
              <w:left w:val="single" w:color="auto" w:sz="4" w:space="0"/>
              <w:bottom w:val="single" w:color="auto" w:sz="4" w:space="0"/>
              <w:right w:val="single" w:color="auto" w:sz="4" w:space="0"/>
            </w:tcBorders>
            <w:noWrap/>
            <w:vAlign w:val="center"/>
          </w:tcPr>
          <w:p w14:paraId="0FC8935C">
            <w:pPr>
              <w:jc w:val="right"/>
              <w:rPr>
                <w:rFonts w:hint="default" w:ascii="Times New Roman" w:hAnsi="Times New Roman" w:eastAsia="宋体" w:cs="Times New Roman"/>
                <w:i w:val="0"/>
                <w:iCs w:val="0"/>
                <w:color w:val="000000"/>
                <w:sz w:val="20"/>
                <w:szCs w:val="20"/>
                <w:highlight w:val="none"/>
                <w:u w:val="none"/>
              </w:rPr>
            </w:pPr>
          </w:p>
        </w:tc>
      </w:tr>
      <w:tr w14:paraId="60801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FC34C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756" w:type="pct"/>
            <w:tcBorders>
              <w:top w:val="single" w:color="auto" w:sz="4" w:space="0"/>
              <w:left w:val="single" w:color="auto" w:sz="4" w:space="0"/>
              <w:bottom w:val="single" w:color="auto" w:sz="4" w:space="0"/>
              <w:right w:val="single" w:color="auto" w:sz="4" w:space="0"/>
            </w:tcBorders>
            <w:noWrap/>
            <w:vAlign w:val="center"/>
          </w:tcPr>
          <w:p w14:paraId="1476AC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79B0C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7848C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1218" w:type="pct"/>
            <w:tcBorders>
              <w:top w:val="single" w:color="auto" w:sz="4" w:space="0"/>
              <w:left w:val="single" w:color="auto" w:sz="4" w:space="0"/>
              <w:bottom w:val="single" w:color="auto" w:sz="4" w:space="0"/>
              <w:right w:val="single" w:color="auto" w:sz="4" w:space="0"/>
            </w:tcBorders>
            <w:noWrap/>
            <w:vAlign w:val="center"/>
          </w:tcPr>
          <w:p w14:paraId="355025C0">
            <w:pPr>
              <w:jc w:val="right"/>
              <w:rPr>
                <w:rFonts w:hint="default" w:ascii="Times New Roman" w:hAnsi="Times New Roman" w:eastAsia="宋体" w:cs="Times New Roman"/>
                <w:i w:val="0"/>
                <w:iCs w:val="0"/>
                <w:color w:val="000000"/>
                <w:sz w:val="20"/>
                <w:szCs w:val="20"/>
                <w:highlight w:val="none"/>
                <w:u w:val="none"/>
              </w:rPr>
            </w:pPr>
          </w:p>
        </w:tc>
      </w:tr>
      <w:tr w14:paraId="144FE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51FC5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2101102</w:t>
            </w:r>
          </w:p>
        </w:tc>
        <w:tc>
          <w:tcPr>
            <w:tcW w:w="756" w:type="pct"/>
            <w:tcBorders>
              <w:top w:val="single" w:color="auto" w:sz="4" w:space="0"/>
              <w:left w:val="single" w:color="auto" w:sz="4" w:space="0"/>
              <w:bottom w:val="single" w:color="auto" w:sz="4" w:space="0"/>
              <w:right w:val="single" w:color="auto" w:sz="4" w:space="0"/>
            </w:tcBorders>
            <w:noWrap/>
            <w:vAlign w:val="center"/>
          </w:tcPr>
          <w:p w14:paraId="1E4091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8AE31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152D7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1218" w:type="pct"/>
            <w:tcBorders>
              <w:top w:val="single" w:color="auto" w:sz="4" w:space="0"/>
              <w:left w:val="single" w:color="auto" w:sz="4" w:space="0"/>
              <w:bottom w:val="single" w:color="auto" w:sz="4" w:space="0"/>
              <w:right w:val="single" w:color="auto" w:sz="4" w:space="0"/>
            </w:tcBorders>
            <w:noWrap/>
            <w:vAlign w:val="center"/>
          </w:tcPr>
          <w:p w14:paraId="0BB05E6A">
            <w:pPr>
              <w:jc w:val="right"/>
              <w:rPr>
                <w:rFonts w:hint="default" w:ascii="Times New Roman" w:hAnsi="Times New Roman" w:eastAsia="宋体" w:cs="Times New Roman"/>
                <w:i w:val="0"/>
                <w:iCs w:val="0"/>
                <w:color w:val="000000"/>
                <w:sz w:val="20"/>
                <w:szCs w:val="20"/>
                <w:highlight w:val="none"/>
                <w:u w:val="none"/>
              </w:rPr>
            </w:pPr>
          </w:p>
        </w:tc>
      </w:tr>
      <w:tr w14:paraId="73464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96AC0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756" w:type="pct"/>
            <w:tcBorders>
              <w:top w:val="single" w:color="auto" w:sz="4" w:space="0"/>
              <w:left w:val="single" w:color="auto" w:sz="4" w:space="0"/>
              <w:bottom w:val="single" w:color="auto" w:sz="4" w:space="0"/>
              <w:right w:val="single" w:color="auto" w:sz="4" w:space="0"/>
            </w:tcBorders>
            <w:noWrap/>
            <w:vAlign w:val="center"/>
          </w:tcPr>
          <w:p w14:paraId="049D3F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7700D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D6868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1218" w:type="pct"/>
            <w:tcBorders>
              <w:top w:val="single" w:color="auto" w:sz="4" w:space="0"/>
              <w:left w:val="single" w:color="auto" w:sz="4" w:space="0"/>
              <w:bottom w:val="single" w:color="auto" w:sz="4" w:space="0"/>
              <w:right w:val="single" w:color="auto" w:sz="4" w:space="0"/>
            </w:tcBorders>
            <w:noWrap/>
            <w:vAlign w:val="center"/>
          </w:tcPr>
          <w:p w14:paraId="6CE2DDF4">
            <w:pPr>
              <w:jc w:val="right"/>
              <w:rPr>
                <w:rFonts w:hint="default" w:ascii="Times New Roman" w:hAnsi="Times New Roman" w:eastAsia="宋体" w:cs="Times New Roman"/>
                <w:i w:val="0"/>
                <w:iCs w:val="0"/>
                <w:color w:val="000000"/>
                <w:sz w:val="20"/>
                <w:szCs w:val="20"/>
                <w:highlight w:val="none"/>
                <w:u w:val="none"/>
              </w:rPr>
            </w:pPr>
          </w:p>
        </w:tc>
      </w:tr>
      <w:tr w14:paraId="51A18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5A648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756" w:type="pct"/>
            <w:tcBorders>
              <w:top w:val="single" w:color="auto" w:sz="4" w:space="0"/>
              <w:left w:val="single" w:color="auto" w:sz="4" w:space="0"/>
              <w:bottom w:val="single" w:color="auto" w:sz="4" w:space="0"/>
              <w:right w:val="single" w:color="auto" w:sz="4" w:space="0"/>
            </w:tcBorders>
            <w:noWrap/>
            <w:vAlign w:val="center"/>
          </w:tcPr>
          <w:p w14:paraId="0D30A8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4A6A1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7782E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1218" w:type="pct"/>
            <w:tcBorders>
              <w:top w:val="single" w:color="auto" w:sz="4" w:space="0"/>
              <w:left w:val="single" w:color="auto" w:sz="4" w:space="0"/>
              <w:bottom w:val="single" w:color="auto" w:sz="4" w:space="0"/>
              <w:right w:val="single" w:color="auto" w:sz="4" w:space="0"/>
            </w:tcBorders>
            <w:noWrap/>
            <w:vAlign w:val="center"/>
          </w:tcPr>
          <w:p w14:paraId="7F7D67EA">
            <w:pPr>
              <w:jc w:val="right"/>
              <w:rPr>
                <w:rFonts w:hint="default" w:ascii="Times New Roman" w:hAnsi="Times New Roman" w:eastAsia="宋体" w:cs="Times New Roman"/>
                <w:i w:val="0"/>
                <w:iCs w:val="0"/>
                <w:color w:val="000000"/>
                <w:sz w:val="20"/>
                <w:szCs w:val="20"/>
                <w:highlight w:val="none"/>
                <w:u w:val="none"/>
              </w:rPr>
            </w:pPr>
          </w:p>
        </w:tc>
      </w:tr>
      <w:tr w14:paraId="052CC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C98DE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756" w:type="pct"/>
            <w:tcBorders>
              <w:top w:val="single" w:color="auto" w:sz="4" w:space="0"/>
              <w:left w:val="single" w:color="auto" w:sz="4" w:space="0"/>
              <w:bottom w:val="single" w:color="auto" w:sz="4" w:space="0"/>
              <w:right w:val="single" w:color="auto" w:sz="4" w:space="0"/>
            </w:tcBorders>
            <w:noWrap/>
            <w:vAlign w:val="center"/>
          </w:tcPr>
          <w:p w14:paraId="4AE739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D6B15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396DC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w:t>
            </w:r>
          </w:p>
        </w:tc>
        <w:tc>
          <w:tcPr>
            <w:tcW w:w="1218" w:type="pct"/>
            <w:tcBorders>
              <w:top w:val="single" w:color="auto" w:sz="4" w:space="0"/>
              <w:left w:val="single" w:color="auto" w:sz="4" w:space="0"/>
              <w:bottom w:val="single" w:color="auto" w:sz="4" w:space="0"/>
              <w:right w:val="single" w:color="auto" w:sz="4" w:space="0"/>
            </w:tcBorders>
            <w:noWrap/>
            <w:vAlign w:val="center"/>
          </w:tcPr>
          <w:p w14:paraId="083284FA">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14:paraId="6B2B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14:paraId="0E0604A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14:paraId="1F35F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557887C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2C48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14:paraId="5FA3F233">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单位：高阳县民政事业服务中心 </w:t>
            </w:r>
            <w:r>
              <w:rPr>
                <w:rFonts w:hint="eastAsia" w:asciiTheme="minorEastAsia" w:hAnsiTheme="minorEastAsia" w:cstheme="minorEastAsia"/>
                <w:i w:val="0"/>
                <w:iCs w:val="0"/>
                <w:color w:val="000000"/>
                <w:kern w:val="0"/>
                <w:sz w:val="18"/>
                <w:szCs w:val="18"/>
                <w:highlight w:val="none"/>
                <w:u w:val="none"/>
                <w:lang w:val="en-US" w:eastAsia="zh-CN" w:bidi="ar"/>
              </w:rPr>
              <w:t xml:space="preserve">                                                                   </w:t>
            </w:r>
          </w:p>
        </w:tc>
        <w:tc>
          <w:tcPr>
            <w:tcW w:w="865" w:type="pct"/>
            <w:gridSpan w:val="2"/>
            <w:tcBorders>
              <w:top w:val="nil"/>
              <w:left w:val="nil"/>
              <w:bottom w:val="single" w:color="auto" w:sz="4" w:space="0"/>
              <w:right w:val="nil"/>
            </w:tcBorders>
            <w:noWrap/>
            <w:vAlign w:val="bottom"/>
          </w:tcPr>
          <w:p w14:paraId="51E76DF7">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14:paraId="1771ADC7">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16D5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14:paraId="62F202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14:paraId="376CD7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708F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14:paraId="1B7004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795D2E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64B96C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472733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64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E5E9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6FE322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436294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06D329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0CDE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36DB7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14:paraId="4E1245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6EB8748E">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492.25</w:t>
            </w:r>
          </w:p>
        </w:tc>
        <w:tc>
          <w:tcPr>
            <w:tcW w:w="425" w:type="pct"/>
            <w:tcBorders>
              <w:top w:val="single" w:color="auto" w:sz="4" w:space="0"/>
              <w:left w:val="single" w:color="auto" w:sz="4" w:space="0"/>
              <w:bottom w:val="single" w:color="auto" w:sz="4" w:space="0"/>
              <w:right w:val="single" w:color="auto" w:sz="4" w:space="0"/>
            </w:tcBorders>
            <w:noWrap/>
            <w:vAlign w:val="center"/>
          </w:tcPr>
          <w:p w14:paraId="3AFCAB0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7360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1FBC36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30.96</w:t>
            </w:r>
          </w:p>
        </w:tc>
        <w:tc>
          <w:tcPr>
            <w:tcW w:w="425" w:type="pct"/>
            <w:tcBorders>
              <w:top w:val="single" w:color="auto" w:sz="4" w:space="0"/>
              <w:left w:val="single" w:color="auto" w:sz="4" w:space="0"/>
              <w:bottom w:val="single" w:color="auto" w:sz="4" w:space="0"/>
              <w:right w:val="single" w:color="auto" w:sz="4" w:space="0"/>
            </w:tcBorders>
            <w:noWrap/>
            <w:vAlign w:val="center"/>
          </w:tcPr>
          <w:p w14:paraId="38FE68A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14:paraId="3ABE40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CF42C4C">
            <w:pPr>
              <w:jc w:val="right"/>
              <w:rPr>
                <w:rFonts w:hint="eastAsia" w:ascii="Times New Roman" w:hAnsi="Times New Roman" w:cs="Times New Roman"/>
                <w:sz w:val="18"/>
                <w:szCs w:val="18"/>
                <w:highlight w:val="none"/>
                <w:lang w:eastAsia="zh-CN"/>
              </w:rPr>
            </w:pPr>
          </w:p>
        </w:tc>
      </w:tr>
      <w:tr w14:paraId="129A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5485A7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14:paraId="6B155A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6371EF5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11.01</w:t>
            </w:r>
          </w:p>
        </w:tc>
        <w:tc>
          <w:tcPr>
            <w:tcW w:w="425" w:type="pct"/>
            <w:tcBorders>
              <w:top w:val="single" w:color="auto" w:sz="4" w:space="0"/>
              <w:left w:val="single" w:color="auto" w:sz="4" w:space="0"/>
              <w:bottom w:val="single" w:color="auto" w:sz="4" w:space="0"/>
              <w:right w:val="single" w:color="auto" w:sz="4" w:space="0"/>
            </w:tcBorders>
            <w:noWrap/>
            <w:vAlign w:val="center"/>
          </w:tcPr>
          <w:p w14:paraId="000045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15B68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4F75C50">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15.96</w:t>
            </w:r>
          </w:p>
        </w:tc>
        <w:tc>
          <w:tcPr>
            <w:tcW w:w="425" w:type="pct"/>
            <w:tcBorders>
              <w:top w:val="single" w:color="auto" w:sz="4" w:space="0"/>
              <w:left w:val="single" w:color="auto" w:sz="4" w:space="0"/>
              <w:bottom w:val="single" w:color="auto" w:sz="4" w:space="0"/>
              <w:right w:val="single" w:color="auto" w:sz="4" w:space="0"/>
            </w:tcBorders>
            <w:noWrap/>
            <w:vAlign w:val="center"/>
          </w:tcPr>
          <w:p w14:paraId="639EA6A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14:paraId="502345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AE1975D">
            <w:pPr>
              <w:jc w:val="right"/>
              <w:rPr>
                <w:rFonts w:hint="eastAsia" w:ascii="Times New Roman" w:hAnsi="Times New Roman" w:cs="Times New Roman"/>
                <w:sz w:val="18"/>
                <w:szCs w:val="18"/>
                <w:highlight w:val="none"/>
                <w:lang w:eastAsia="zh-CN"/>
              </w:rPr>
            </w:pPr>
          </w:p>
        </w:tc>
      </w:tr>
      <w:tr w14:paraId="6A3F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41CF6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14:paraId="340531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41156F3">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1.71</w:t>
            </w:r>
          </w:p>
        </w:tc>
        <w:tc>
          <w:tcPr>
            <w:tcW w:w="425" w:type="pct"/>
            <w:tcBorders>
              <w:top w:val="single" w:color="auto" w:sz="4" w:space="0"/>
              <w:left w:val="single" w:color="auto" w:sz="4" w:space="0"/>
              <w:bottom w:val="single" w:color="auto" w:sz="4" w:space="0"/>
              <w:right w:val="single" w:color="auto" w:sz="4" w:space="0"/>
            </w:tcBorders>
            <w:noWrap/>
            <w:vAlign w:val="center"/>
          </w:tcPr>
          <w:p w14:paraId="47E9C5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1F6DD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71B3499">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8FC0EC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14:paraId="2E75A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18B4C57">
            <w:pPr>
              <w:jc w:val="right"/>
              <w:rPr>
                <w:rFonts w:hint="eastAsia" w:ascii="Times New Roman" w:hAnsi="Times New Roman" w:cs="Times New Roman"/>
                <w:sz w:val="18"/>
                <w:szCs w:val="18"/>
                <w:highlight w:val="none"/>
                <w:lang w:eastAsia="zh-CN"/>
              </w:rPr>
            </w:pPr>
          </w:p>
        </w:tc>
      </w:tr>
      <w:tr w14:paraId="4BC3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B2F6AA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14:paraId="12CEF0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奖金</w:t>
            </w:r>
          </w:p>
        </w:tc>
        <w:tc>
          <w:tcPr>
            <w:tcW w:w="449" w:type="pct"/>
            <w:tcBorders>
              <w:top w:val="single" w:color="auto" w:sz="4" w:space="0"/>
              <w:left w:val="single" w:color="auto" w:sz="4" w:space="0"/>
              <w:bottom w:val="single" w:color="auto" w:sz="4" w:space="0"/>
              <w:right w:val="single" w:color="auto" w:sz="4" w:space="0"/>
            </w:tcBorders>
            <w:noWrap/>
            <w:vAlign w:val="center"/>
          </w:tcPr>
          <w:p w14:paraId="2FC9C661">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2.70</w:t>
            </w:r>
          </w:p>
        </w:tc>
        <w:tc>
          <w:tcPr>
            <w:tcW w:w="425" w:type="pct"/>
            <w:tcBorders>
              <w:top w:val="single" w:color="auto" w:sz="4" w:space="0"/>
              <w:left w:val="single" w:color="auto" w:sz="4" w:space="0"/>
              <w:bottom w:val="single" w:color="auto" w:sz="4" w:space="0"/>
              <w:right w:val="single" w:color="auto" w:sz="4" w:space="0"/>
            </w:tcBorders>
            <w:noWrap/>
            <w:vAlign w:val="center"/>
          </w:tcPr>
          <w:p w14:paraId="76108AE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28CC1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BB6A692">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CD1137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14:paraId="214145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7190A4D">
            <w:pPr>
              <w:jc w:val="right"/>
              <w:rPr>
                <w:rFonts w:hint="eastAsia" w:ascii="Times New Roman" w:hAnsi="Times New Roman" w:cs="Times New Roman"/>
                <w:sz w:val="18"/>
                <w:szCs w:val="18"/>
                <w:highlight w:val="none"/>
                <w:lang w:eastAsia="zh-CN"/>
              </w:rPr>
            </w:pPr>
          </w:p>
        </w:tc>
      </w:tr>
      <w:tr w14:paraId="36A7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3F2A4B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14:paraId="4A94CC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004040F">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F0585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00C0B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BB5CDBD">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1EAAFC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14:paraId="30EB1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14:paraId="7E19624A">
            <w:pPr>
              <w:jc w:val="right"/>
              <w:rPr>
                <w:rFonts w:hint="eastAsia" w:ascii="Times New Roman" w:hAnsi="Times New Roman" w:cs="Times New Roman"/>
                <w:sz w:val="18"/>
                <w:szCs w:val="18"/>
                <w:highlight w:val="none"/>
                <w:lang w:eastAsia="zh-CN"/>
              </w:rPr>
            </w:pPr>
          </w:p>
        </w:tc>
      </w:tr>
      <w:tr w14:paraId="03FB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0CED1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14:paraId="4C3644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5DE076A5">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7.43</w:t>
            </w:r>
          </w:p>
        </w:tc>
        <w:tc>
          <w:tcPr>
            <w:tcW w:w="425" w:type="pct"/>
            <w:tcBorders>
              <w:top w:val="single" w:color="auto" w:sz="4" w:space="0"/>
              <w:left w:val="single" w:color="auto" w:sz="4" w:space="0"/>
              <w:bottom w:val="single" w:color="auto" w:sz="4" w:space="0"/>
              <w:right w:val="single" w:color="auto" w:sz="4" w:space="0"/>
            </w:tcBorders>
            <w:noWrap/>
            <w:vAlign w:val="center"/>
          </w:tcPr>
          <w:p w14:paraId="349073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7444D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1EC488">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3633E6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14:paraId="49DC3F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49F43BC4">
            <w:pPr>
              <w:jc w:val="right"/>
              <w:rPr>
                <w:rFonts w:hint="eastAsia" w:ascii="Times New Roman" w:hAnsi="Times New Roman" w:cs="Times New Roman"/>
                <w:sz w:val="18"/>
                <w:szCs w:val="18"/>
                <w:highlight w:val="none"/>
                <w:lang w:eastAsia="zh-CN"/>
              </w:rPr>
            </w:pPr>
          </w:p>
        </w:tc>
      </w:tr>
      <w:tr w14:paraId="0DFA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D0D9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14:paraId="17A2669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377BCBC">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2.91</w:t>
            </w:r>
          </w:p>
        </w:tc>
        <w:tc>
          <w:tcPr>
            <w:tcW w:w="425" w:type="pct"/>
            <w:tcBorders>
              <w:top w:val="single" w:color="auto" w:sz="4" w:space="0"/>
              <w:left w:val="single" w:color="auto" w:sz="4" w:space="0"/>
              <w:bottom w:val="single" w:color="auto" w:sz="4" w:space="0"/>
              <w:right w:val="single" w:color="auto" w:sz="4" w:space="0"/>
            </w:tcBorders>
            <w:noWrap/>
            <w:vAlign w:val="center"/>
          </w:tcPr>
          <w:p w14:paraId="053F1DE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2034E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D13A98E">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8617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14:paraId="05434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0F5C2E85">
            <w:pPr>
              <w:jc w:val="right"/>
              <w:rPr>
                <w:rFonts w:hint="eastAsia" w:asciiTheme="minorEastAsia" w:hAnsiTheme="minorEastAsia" w:eastAsiaTheme="minorEastAsia" w:cstheme="minorEastAsia"/>
                <w:i w:val="0"/>
                <w:iCs w:val="0"/>
                <w:color w:val="000000"/>
                <w:sz w:val="18"/>
                <w:szCs w:val="18"/>
                <w:highlight w:val="none"/>
                <w:u w:val="none"/>
              </w:rPr>
            </w:pPr>
          </w:p>
        </w:tc>
      </w:tr>
      <w:tr w14:paraId="4F76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6501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14:paraId="45D73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2915014">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43837B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974E3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7068A9">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5.36</w:t>
            </w:r>
          </w:p>
        </w:tc>
        <w:tc>
          <w:tcPr>
            <w:tcW w:w="425" w:type="pct"/>
            <w:tcBorders>
              <w:top w:val="single" w:color="auto" w:sz="4" w:space="0"/>
              <w:left w:val="single" w:color="auto" w:sz="4" w:space="0"/>
              <w:bottom w:val="single" w:color="auto" w:sz="4" w:space="0"/>
              <w:right w:val="single" w:color="auto" w:sz="4" w:space="0"/>
            </w:tcBorders>
            <w:noWrap/>
            <w:vAlign w:val="center"/>
          </w:tcPr>
          <w:p w14:paraId="5A79E0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14:paraId="401395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14:paraId="3EC20DA6">
            <w:pPr>
              <w:jc w:val="right"/>
              <w:rPr>
                <w:rFonts w:hint="eastAsia" w:asciiTheme="minorEastAsia" w:hAnsiTheme="minorEastAsia" w:eastAsiaTheme="minorEastAsia" w:cstheme="minorEastAsia"/>
                <w:i w:val="0"/>
                <w:iCs w:val="0"/>
                <w:color w:val="000000"/>
                <w:sz w:val="18"/>
                <w:szCs w:val="18"/>
                <w:highlight w:val="none"/>
                <w:u w:val="none"/>
              </w:rPr>
            </w:pPr>
          </w:p>
        </w:tc>
      </w:tr>
      <w:tr w14:paraId="275B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D100C6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14:paraId="3FC16C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6D0EB7E">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1.38</w:t>
            </w:r>
          </w:p>
        </w:tc>
        <w:tc>
          <w:tcPr>
            <w:tcW w:w="425" w:type="pct"/>
            <w:tcBorders>
              <w:top w:val="single" w:color="auto" w:sz="4" w:space="0"/>
              <w:left w:val="single" w:color="auto" w:sz="4" w:space="0"/>
              <w:bottom w:val="single" w:color="auto" w:sz="4" w:space="0"/>
              <w:right w:val="single" w:color="auto" w:sz="4" w:space="0"/>
            </w:tcBorders>
            <w:noWrap/>
            <w:vAlign w:val="center"/>
          </w:tcPr>
          <w:p w14:paraId="3878F90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D9D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783E778">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3.84</w:t>
            </w:r>
          </w:p>
        </w:tc>
        <w:tc>
          <w:tcPr>
            <w:tcW w:w="425" w:type="pct"/>
            <w:tcBorders>
              <w:top w:val="single" w:color="auto" w:sz="4" w:space="0"/>
              <w:left w:val="single" w:color="auto" w:sz="4" w:space="0"/>
              <w:bottom w:val="single" w:color="auto" w:sz="4" w:space="0"/>
              <w:right w:val="single" w:color="auto" w:sz="4" w:space="0"/>
            </w:tcBorders>
            <w:noWrap/>
            <w:vAlign w:val="center"/>
          </w:tcPr>
          <w:p w14:paraId="35C65E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14:paraId="040E1C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14:paraId="151F8360">
            <w:pPr>
              <w:jc w:val="right"/>
              <w:rPr>
                <w:rFonts w:hint="default" w:ascii="Times New Roman" w:hAnsi="Times New Roman" w:cs="Times New Roman" w:eastAsiaTheme="minorEastAsia"/>
                <w:i w:val="0"/>
                <w:iCs w:val="0"/>
                <w:color w:val="000000"/>
                <w:sz w:val="18"/>
                <w:szCs w:val="18"/>
                <w:highlight w:val="none"/>
                <w:u w:val="none"/>
              </w:rPr>
            </w:pPr>
          </w:p>
        </w:tc>
      </w:tr>
      <w:tr w14:paraId="7B2F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280C41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14:paraId="740CA9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6B6B21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777237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24AA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985DCD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FCEF9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14:paraId="4B5A11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14:paraId="479E20C5">
            <w:pPr>
              <w:jc w:val="right"/>
              <w:rPr>
                <w:rFonts w:hint="default" w:ascii="Times New Roman" w:hAnsi="Times New Roman" w:cs="Times New Roman" w:eastAsiaTheme="minorEastAsia"/>
                <w:i w:val="0"/>
                <w:iCs w:val="0"/>
                <w:color w:val="000000"/>
                <w:sz w:val="18"/>
                <w:szCs w:val="18"/>
                <w:highlight w:val="none"/>
                <w:u w:val="none"/>
              </w:rPr>
            </w:pPr>
          </w:p>
        </w:tc>
      </w:tr>
      <w:tr w14:paraId="490D5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DAB5A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14:paraId="6011EB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D6268F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0.11</w:t>
            </w:r>
          </w:p>
        </w:tc>
        <w:tc>
          <w:tcPr>
            <w:tcW w:w="425" w:type="pct"/>
            <w:tcBorders>
              <w:top w:val="single" w:color="auto" w:sz="4" w:space="0"/>
              <w:left w:val="single" w:color="auto" w:sz="4" w:space="0"/>
              <w:bottom w:val="single" w:color="auto" w:sz="4" w:space="0"/>
              <w:right w:val="single" w:color="auto" w:sz="4" w:space="0"/>
            </w:tcBorders>
            <w:noWrap/>
            <w:vAlign w:val="center"/>
          </w:tcPr>
          <w:p w14:paraId="6C1A3B3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201F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2050DC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524A43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14:paraId="424498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14:paraId="0A5C76FD">
            <w:pPr>
              <w:jc w:val="right"/>
              <w:rPr>
                <w:rFonts w:hint="default" w:ascii="Times New Roman" w:hAnsi="Times New Roman" w:cs="Times New Roman" w:eastAsiaTheme="minorEastAsia"/>
                <w:i w:val="0"/>
                <w:iCs w:val="0"/>
                <w:color w:val="000000"/>
                <w:sz w:val="18"/>
                <w:szCs w:val="18"/>
                <w:highlight w:val="none"/>
                <w:u w:val="none"/>
              </w:rPr>
            </w:pPr>
          </w:p>
        </w:tc>
      </w:tr>
      <w:tr w14:paraId="3D7B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34E3E1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14:paraId="465B69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F440345">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1.86</w:t>
            </w:r>
          </w:p>
        </w:tc>
        <w:tc>
          <w:tcPr>
            <w:tcW w:w="425" w:type="pct"/>
            <w:tcBorders>
              <w:top w:val="single" w:color="auto" w:sz="4" w:space="0"/>
              <w:left w:val="single" w:color="auto" w:sz="4" w:space="0"/>
              <w:bottom w:val="single" w:color="auto" w:sz="4" w:space="0"/>
              <w:right w:val="single" w:color="auto" w:sz="4" w:space="0"/>
            </w:tcBorders>
            <w:noWrap/>
            <w:vAlign w:val="center"/>
          </w:tcPr>
          <w:p w14:paraId="438DB6A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DEC7D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C4DC8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2ECFB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14:paraId="57DDCC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FB7B981">
            <w:pPr>
              <w:jc w:val="right"/>
              <w:rPr>
                <w:rFonts w:hint="default" w:ascii="Times New Roman" w:hAnsi="Times New Roman" w:cs="Times New Roman" w:eastAsiaTheme="minorEastAsia"/>
                <w:i w:val="0"/>
                <w:iCs w:val="0"/>
                <w:color w:val="000000"/>
                <w:sz w:val="18"/>
                <w:szCs w:val="18"/>
                <w:highlight w:val="none"/>
                <w:u w:val="none"/>
              </w:rPr>
            </w:pPr>
          </w:p>
        </w:tc>
      </w:tr>
      <w:tr w14:paraId="543B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1780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14:paraId="3FC06D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CF7728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E60773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DA67C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FE6CC0D">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F43206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14:paraId="10F4F4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F46AA56">
            <w:pPr>
              <w:jc w:val="right"/>
              <w:rPr>
                <w:rFonts w:hint="default" w:ascii="Times New Roman" w:hAnsi="Times New Roman" w:cs="Times New Roman" w:eastAsiaTheme="minorEastAsia"/>
                <w:i w:val="0"/>
                <w:iCs w:val="0"/>
                <w:color w:val="000000"/>
                <w:sz w:val="18"/>
                <w:szCs w:val="18"/>
                <w:highlight w:val="none"/>
                <w:u w:val="none"/>
              </w:rPr>
            </w:pPr>
          </w:p>
        </w:tc>
      </w:tr>
      <w:tr w14:paraId="55F0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9BF4C7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14:paraId="47D1AB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91FD62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463.13</w:t>
            </w:r>
          </w:p>
        </w:tc>
        <w:tc>
          <w:tcPr>
            <w:tcW w:w="425" w:type="pct"/>
            <w:tcBorders>
              <w:top w:val="single" w:color="auto" w:sz="4" w:space="0"/>
              <w:left w:val="single" w:color="auto" w:sz="4" w:space="0"/>
              <w:bottom w:val="single" w:color="auto" w:sz="4" w:space="0"/>
              <w:right w:val="single" w:color="auto" w:sz="4" w:space="0"/>
            </w:tcBorders>
            <w:noWrap/>
            <w:vAlign w:val="center"/>
          </w:tcPr>
          <w:p w14:paraId="03031E2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319C5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1E71DC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DFE8F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14:paraId="5412F8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711AC2D">
            <w:pPr>
              <w:jc w:val="right"/>
              <w:rPr>
                <w:rFonts w:hint="default" w:ascii="Times New Roman" w:hAnsi="Times New Roman" w:cs="Times New Roman" w:eastAsiaTheme="minorEastAsia"/>
                <w:i w:val="0"/>
                <w:iCs w:val="0"/>
                <w:color w:val="000000"/>
                <w:sz w:val="18"/>
                <w:szCs w:val="18"/>
                <w:highlight w:val="none"/>
                <w:u w:val="none"/>
              </w:rPr>
            </w:pPr>
          </w:p>
        </w:tc>
      </w:tr>
      <w:tr w14:paraId="2EDD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FE67D3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14:paraId="4880E6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1579179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BD48C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BFE6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C818EA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4E72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14:paraId="22CD42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C3B2988">
            <w:pPr>
              <w:jc w:val="right"/>
              <w:rPr>
                <w:rFonts w:hint="default" w:ascii="Times New Roman" w:hAnsi="Times New Roman" w:cs="Times New Roman" w:eastAsiaTheme="minorEastAsia"/>
                <w:i w:val="0"/>
                <w:iCs w:val="0"/>
                <w:color w:val="000000"/>
                <w:sz w:val="18"/>
                <w:szCs w:val="18"/>
                <w:highlight w:val="none"/>
                <w:u w:val="none"/>
              </w:rPr>
            </w:pPr>
          </w:p>
        </w:tc>
      </w:tr>
      <w:tr w14:paraId="456A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45C0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14:paraId="5D459A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4BDAA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A0054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9B341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E88A18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50083B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14:paraId="26AB59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54D4DD40">
            <w:pPr>
              <w:jc w:val="right"/>
              <w:rPr>
                <w:rFonts w:hint="default" w:ascii="Times New Roman" w:hAnsi="Times New Roman" w:cs="Times New Roman" w:eastAsiaTheme="minorEastAsia"/>
                <w:i w:val="0"/>
                <w:iCs w:val="0"/>
                <w:color w:val="000000"/>
                <w:sz w:val="18"/>
                <w:szCs w:val="18"/>
                <w:highlight w:val="none"/>
                <w:u w:val="none"/>
              </w:rPr>
            </w:pPr>
          </w:p>
        </w:tc>
      </w:tr>
      <w:tr w14:paraId="3E82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AB6B0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14:paraId="11F734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6A888D60">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9A918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E6391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5F4846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9EA33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14:paraId="4B3B7C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635CF04E">
            <w:pPr>
              <w:jc w:val="right"/>
              <w:rPr>
                <w:rFonts w:hint="default" w:ascii="Times New Roman" w:hAnsi="Times New Roman" w:cs="Times New Roman" w:eastAsiaTheme="minorEastAsia"/>
                <w:i w:val="0"/>
                <w:iCs w:val="0"/>
                <w:color w:val="000000"/>
                <w:sz w:val="18"/>
                <w:szCs w:val="18"/>
                <w:highlight w:val="none"/>
                <w:u w:val="none"/>
              </w:rPr>
            </w:pPr>
          </w:p>
        </w:tc>
      </w:tr>
      <w:tr w14:paraId="4674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13BCA8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14:paraId="526C67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FC0412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599B1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07801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B182F2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2130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14:paraId="3E98F7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73665132">
            <w:pPr>
              <w:jc w:val="right"/>
              <w:rPr>
                <w:rFonts w:hint="default" w:ascii="Times New Roman" w:hAnsi="Times New Roman" w:cs="Times New Roman" w:eastAsiaTheme="minorEastAsia"/>
                <w:i w:val="0"/>
                <w:iCs w:val="0"/>
                <w:color w:val="000000"/>
                <w:sz w:val="18"/>
                <w:szCs w:val="18"/>
                <w:highlight w:val="none"/>
                <w:u w:val="none"/>
              </w:rPr>
            </w:pPr>
          </w:p>
        </w:tc>
      </w:tr>
      <w:tr w14:paraId="6D5E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9DDDB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14:paraId="7ADD0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876C7C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E71D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01C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3F78B3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C3DE0C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14:paraId="41B164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3CCE3B90">
            <w:pPr>
              <w:jc w:val="right"/>
              <w:rPr>
                <w:rFonts w:hint="default" w:ascii="Times New Roman" w:hAnsi="Times New Roman" w:cs="Times New Roman" w:eastAsiaTheme="minorEastAsia"/>
                <w:i w:val="0"/>
                <w:iCs w:val="0"/>
                <w:color w:val="000000"/>
                <w:sz w:val="18"/>
                <w:szCs w:val="18"/>
                <w:highlight w:val="none"/>
                <w:u w:val="none"/>
              </w:rPr>
            </w:pPr>
          </w:p>
        </w:tc>
      </w:tr>
      <w:tr w14:paraId="1B21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0B61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14:paraId="7C0F58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FDFE77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8A06E9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DCAA5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D63357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9BA60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14:paraId="2FD79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70EAEDF">
            <w:pPr>
              <w:jc w:val="right"/>
              <w:rPr>
                <w:rFonts w:hint="default" w:ascii="Times New Roman" w:hAnsi="Times New Roman" w:cs="Times New Roman" w:eastAsiaTheme="minorEastAsia"/>
                <w:i w:val="0"/>
                <w:iCs w:val="0"/>
                <w:color w:val="000000"/>
                <w:sz w:val="18"/>
                <w:szCs w:val="18"/>
                <w:highlight w:val="none"/>
                <w:u w:val="none"/>
              </w:rPr>
            </w:pPr>
          </w:p>
        </w:tc>
      </w:tr>
      <w:tr w14:paraId="1939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B2D8A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14:paraId="55E636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933F07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9AA574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E8922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06ACC0">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97888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14:paraId="44ABEF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9DADF84">
            <w:pPr>
              <w:jc w:val="right"/>
              <w:rPr>
                <w:rFonts w:hint="default" w:ascii="Times New Roman" w:hAnsi="Times New Roman" w:cs="Times New Roman" w:eastAsiaTheme="minorEastAsia"/>
                <w:i w:val="0"/>
                <w:iCs w:val="0"/>
                <w:color w:val="000000"/>
                <w:sz w:val="18"/>
                <w:szCs w:val="18"/>
                <w:highlight w:val="none"/>
                <w:u w:val="none"/>
              </w:rPr>
            </w:pPr>
          </w:p>
        </w:tc>
      </w:tr>
      <w:tr w14:paraId="2213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E86C4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14:paraId="2D75EC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3ABD74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EBBDE4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B76E5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6D6E58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3832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14:paraId="3E695E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14:paraId="5198CE4C">
            <w:pPr>
              <w:jc w:val="right"/>
              <w:rPr>
                <w:rFonts w:hint="default" w:ascii="Times New Roman" w:hAnsi="Times New Roman" w:cs="Times New Roman" w:eastAsiaTheme="minorEastAsia"/>
                <w:i w:val="0"/>
                <w:iCs w:val="0"/>
                <w:color w:val="000000"/>
                <w:sz w:val="18"/>
                <w:szCs w:val="18"/>
                <w:highlight w:val="none"/>
                <w:u w:val="none"/>
              </w:rPr>
            </w:pPr>
          </w:p>
        </w:tc>
      </w:tr>
      <w:tr w14:paraId="2CDF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CDE12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14:paraId="69DCF8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3789F6F">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70F5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ED550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21904F">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3.92</w:t>
            </w:r>
          </w:p>
        </w:tc>
        <w:tc>
          <w:tcPr>
            <w:tcW w:w="425" w:type="pct"/>
            <w:tcBorders>
              <w:top w:val="single" w:color="auto" w:sz="4" w:space="0"/>
              <w:left w:val="single" w:color="auto" w:sz="4" w:space="0"/>
              <w:bottom w:val="single" w:color="auto" w:sz="4" w:space="0"/>
              <w:right w:val="single" w:color="auto" w:sz="4" w:space="0"/>
            </w:tcBorders>
            <w:noWrap/>
            <w:vAlign w:val="center"/>
          </w:tcPr>
          <w:p w14:paraId="39D673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14:paraId="145092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14:paraId="076A8A09">
            <w:pPr>
              <w:jc w:val="right"/>
              <w:rPr>
                <w:rFonts w:hint="default" w:ascii="Times New Roman" w:hAnsi="Times New Roman" w:cs="Times New Roman" w:eastAsiaTheme="minorEastAsia"/>
                <w:i w:val="0"/>
                <w:iCs w:val="0"/>
                <w:color w:val="000000"/>
                <w:sz w:val="18"/>
                <w:szCs w:val="18"/>
                <w:highlight w:val="none"/>
                <w:u w:val="none"/>
              </w:rPr>
            </w:pPr>
          </w:p>
        </w:tc>
      </w:tr>
      <w:tr w14:paraId="2062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F56C2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14:paraId="6ACE01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14:paraId="61D0374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2AFE8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72F22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6A64CC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1.05</w:t>
            </w:r>
          </w:p>
        </w:tc>
        <w:tc>
          <w:tcPr>
            <w:tcW w:w="425" w:type="pct"/>
            <w:tcBorders>
              <w:top w:val="single" w:color="auto" w:sz="4" w:space="0"/>
              <w:left w:val="single" w:color="auto" w:sz="4" w:space="0"/>
              <w:bottom w:val="single" w:color="auto" w:sz="4" w:space="0"/>
              <w:right w:val="single" w:color="auto" w:sz="4" w:space="0"/>
            </w:tcBorders>
            <w:noWrap/>
            <w:vAlign w:val="center"/>
          </w:tcPr>
          <w:p w14:paraId="7679349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14:paraId="01C08C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1856C34">
            <w:pPr>
              <w:jc w:val="right"/>
              <w:rPr>
                <w:rFonts w:hint="default" w:ascii="Times New Roman" w:hAnsi="Times New Roman" w:cs="Times New Roman" w:eastAsiaTheme="minorEastAsia"/>
                <w:i w:val="0"/>
                <w:iCs w:val="0"/>
                <w:color w:val="000000"/>
                <w:sz w:val="18"/>
                <w:szCs w:val="18"/>
                <w:highlight w:val="none"/>
                <w:u w:val="none"/>
              </w:rPr>
            </w:pPr>
          </w:p>
        </w:tc>
      </w:tr>
      <w:tr w14:paraId="6F48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FA4D2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14:paraId="77A427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092842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8036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7D269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0005B4D">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D06C8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14:paraId="296883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513E96AA">
            <w:pPr>
              <w:jc w:val="right"/>
              <w:rPr>
                <w:rFonts w:hint="default" w:ascii="Times New Roman" w:hAnsi="Times New Roman" w:cs="Times New Roman" w:eastAsiaTheme="minorEastAsia"/>
                <w:i w:val="0"/>
                <w:iCs w:val="0"/>
                <w:color w:val="000000"/>
                <w:sz w:val="18"/>
                <w:szCs w:val="18"/>
                <w:highlight w:val="none"/>
                <w:u w:val="none"/>
              </w:rPr>
            </w:pPr>
          </w:p>
        </w:tc>
      </w:tr>
      <w:tr w14:paraId="157F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A370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14:paraId="56755D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E24523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E56B6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A72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3D467B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655B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14:paraId="2D06D4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0BF59F0">
            <w:pPr>
              <w:jc w:val="right"/>
              <w:rPr>
                <w:rFonts w:hint="default" w:ascii="Times New Roman" w:hAnsi="Times New Roman" w:cs="Times New Roman" w:eastAsiaTheme="minorEastAsia"/>
                <w:i w:val="0"/>
                <w:iCs w:val="0"/>
                <w:color w:val="000000"/>
                <w:sz w:val="18"/>
                <w:szCs w:val="18"/>
                <w:highlight w:val="none"/>
                <w:u w:val="none"/>
              </w:rPr>
            </w:pPr>
          </w:p>
        </w:tc>
      </w:tr>
      <w:tr w14:paraId="427E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30B660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14:paraId="7B002C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05BA681">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CBE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36FD9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C1F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52F29C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14:paraId="554BFE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0A17CF">
            <w:pPr>
              <w:jc w:val="right"/>
              <w:rPr>
                <w:rFonts w:hint="default" w:ascii="Times New Roman" w:hAnsi="Times New Roman" w:cs="Times New Roman" w:eastAsiaTheme="minorEastAsia"/>
                <w:i w:val="0"/>
                <w:iCs w:val="0"/>
                <w:color w:val="000000"/>
                <w:sz w:val="18"/>
                <w:szCs w:val="18"/>
                <w:highlight w:val="none"/>
                <w:u w:val="none"/>
              </w:rPr>
            </w:pPr>
          </w:p>
        </w:tc>
      </w:tr>
      <w:tr w14:paraId="266B7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A46412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BD414C9">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54350755">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A7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FB80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88C4EA3">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0.83</w:t>
            </w:r>
          </w:p>
        </w:tc>
        <w:tc>
          <w:tcPr>
            <w:tcW w:w="425" w:type="pct"/>
            <w:tcBorders>
              <w:top w:val="single" w:color="auto" w:sz="4" w:space="0"/>
              <w:left w:val="single" w:color="auto" w:sz="4" w:space="0"/>
              <w:bottom w:val="single" w:color="auto" w:sz="4" w:space="0"/>
              <w:right w:val="single" w:color="auto" w:sz="4" w:space="0"/>
            </w:tcBorders>
            <w:noWrap/>
            <w:vAlign w:val="center"/>
          </w:tcPr>
          <w:p w14:paraId="2785F99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14:paraId="1DED1F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AC9641E">
            <w:pPr>
              <w:jc w:val="right"/>
              <w:rPr>
                <w:rFonts w:hint="default" w:ascii="Times New Roman" w:hAnsi="Times New Roman" w:cs="Times New Roman" w:eastAsiaTheme="minorEastAsia"/>
                <w:i w:val="0"/>
                <w:iCs w:val="0"/>
                <w:color w:val="000000"/>
                <w:sz w:val="18"/>
                <w:szCs w:val="18"/>
                <w:highlight w:val="none"/>
                <w:u w:val="none"/>
              </w:rPr>
            </w:pPr>
          </w:p>
        </w:tc>
      </w:tr>
      <w:tr w14:paraId="0716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FABE89">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68DEE4A">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20DA9F8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6DEE315">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322AA5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F2CE12B">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052B4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14:paraId="38CC8D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B320197">
            <w:pPr>
              <w:jc w:val="right"/>
              <w:rPr>
                <w:rFonts w:hint="default" w:ascii="Times New Roman" w:hAnsi="Times New Roman" w:cs="Times New Roman" w:eastAsiaTheme="minorEastAsia"/>
                <w:i w:val="0"/>
                <w:iCs w:val="0"/>
                <w:color w:val="000000"/>
                <w:sz w:val="18"/>
                <w:szCs w:val="18"/>
                <w:highlight w:val="none"/>
                <w:u w:val="none"/>
              </w:rPr>
            </w:pPr>
          </w:p>
        </w:tc>
      </w:tr>
      <w:tr w14:paraId="1167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82E1886">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3871D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FFE411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791A43D">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A4A7BF9">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A759309">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367CB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14:paraId="105D0B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392BB241">
            <w:pPr>
              <w:jc w:val="right"/>
              <w:rPr>
                <w:rFonts w:hint="default" w:ascii="Times New Roman" w:hAnsi="Times New Roman" w:cs="Times New Roman" w:eastAsiaTheme="minorEastAsia"/>
                <w:i w:val="0"/>
                <w:iCs w:val="0"/>
                <w:color w:val="000000"/>
                <w:sz w:val="18"/>
                <w:szCs w:val="18"/>
                <w:highlight w:val="none"/>
                <w:u w:val="none"/>
              </w:rPr>
            </w:pPr>
          </w:p>
        </w:tc>
      </w:tr>
      <w:tr w14:paraId="40F8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A5A975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BF6F08">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44512B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93BFAB">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4CEE94">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3122F6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90388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14:paraId="3E50D2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4DA851DA">
            <w:pPr>
              <w:jc w:val="right"/>
              <w:rPr>
                <w:rFonts w:hint="default" w:ascii="Times New Roman" w:hAnsi="Times New Roman" w:cs="Times New Roman" w:eastAsiaTheme="minorEastAsia"/>
                <w:i w:val="0"/>
                <w:iCs w:val="0"/>
                <w:color w:val="000000"/>
                <w:sz w:val="18"/>
                <w:szCs w:val="18"/>
                <w:highlight w:val="none"/>
                <w:u w:val="none"/>
              </w:rPr>
            </w:pPr>
          </w:p>
        </w:tc>
      </w:tr>
      <w:tr w14:paraId="1E24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B65D841">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3552575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82851A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8E8D9C9">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C66425">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E97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05688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14:paraId="07B4CA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7737A9">
            <w:pPr>
              <w:jc w:val="right"/>
              <w:rPr>
                <w:rFonts w:hint="default" w:ascii="Times New Roman" w:hAnsi="Times New Roman" w:cs="Times New Roman" w:eastAsiaTheme="minorEastAsia"/>
                <w:i w:val="0"/>
                <w:iCs w:val="0"/>
                <w:color w:val="000000"/>
                <w:sz w:val="18"/>
                <w:szCs w:val="18"/>
                <w:highlight w:val="none"/>
                <w:u w:val="none"/>
              </w:rPr>
            </w:pPr>
          </w:p>
        </w:tc>
      </w:tr>
      <w:tr w14:paraId="11D6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14:paraId="591E96C9">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7EE0D64E">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492.25</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14:paraId="06965DE1">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4A97DCD0">
            <w:pPr>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30.96</w:t>
            </w:r>
          </w:p>
        </w:tc>
      </w:tr>
      <w:tr w14:paraId="050B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14:paraId="0683A9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注：本表反映单位本年度一般公共预算财政拨款基本支出明细情况。</w:t>
            </w:r>
          </w:p>
        </w:tc>
      </w:tr>
    </w:tbl>
    <w:p w14:paraId="6D9C214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单位：高阳县民政事业服务中心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auto" w:sz="4"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70.00</w:t>
            </w:r>
          </w:p>
        </w:tc>
        <w:tc>
          <w:tcPr>
            <w:tcW w:w="528" w:type="pct"/>
            <w:tcBorders>
              <w:top w:val="nil"/>
              <w:left w:val="nil"/>
              <w:bottom w:val="single" w:color="000000" w:sz="4" w:space="0"/>
              <w:right w:val="single" w:color="000000" w:sz="4"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70.00</w:t>
            </w:r>
          </w:p>
        </w:tc>
        <w:tc>
          <w:tcPr>
            <w:tcW w:w="534" w:type="pct"/>
            <w:gridSpan w:val="2"/>
            <w:tcBorders>
              <w:top w:val="nil"/>
              <w:left w:val="nil"/>
              <w:bottom w:val="single" w:color="000000" w:sz="4" w:space="0"/>
              <w:right w:val="single" w:color="000000" w:sz="4"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70.00</w:t>
            </w:r>
          </w:p>
        </w:tc>
        <w:tc>
          <w:tcPr>
            <w:tcW w:w="973" w:type="pct"/>
            <w:tcBorders>
              <w:top w:val="nil"/>
              <w:left w:val="nil"/>
              <w:bottom w:val="single" w:color="000000" w:sz="4" w:space="0"/>
              <w:right w:val="single" w:color="000000" w:sz="4"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nil"/>
              <w:left w:val="single" w:color="000000" w:sz="4" w:space="0"/>
              <w:bottom w:val="single" w:color="000000" w:sz="4" w:space="0"/>
              <w:right w:val="single" w:color="000000" w:sz="4"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229</w:t>
            </w:r>
          </w:p>
        </w:tc>
        <w:tc>
          <w:tcPr>
            <w:tcW w:w="703" w:type="pct"/>
            <w:tcBorders>
              <w:top w:val="nil"/>
              <w:left w:val="nil"/>
              <w:bottom w:val="single" w:color="000000" w:sz="4" w:space="0"/>
              <w:right w:val="single" w:color="000000" w:sz="4"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nil"/>
              <w:left w:val="nil"/>
              <w:bottom w:val="single" w:color="000000" w:sz="4" w:space="0"/>
              <w:right w:val="single" w:color="000000" w:sz="4"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70.00</w:t>
            </w:r>
          </w:p>
        </w:tc>
        <w:tc>
          <w:tcPr>
            <w:tcW w:w="528" w:type="pct"/>
            <w:tcBorders>
              <w:top w:val="nil"/>
              <w:left w:val="nil"/>
              <w:bottom w:val="single" w:color="000000" w:sz="4" w:space="0"/>
              <w:right w:val="single" w:color="000000" w:sz="4"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70.00</w:t>
            </w:r>
          </w:p>
        </w:tc>
        <w:tc>
          <w:tcPr>
            <w:tcW w:w="534" w:type="pct"/>
            <w:gridSpan w:val="2"/>
            <w:tcBorders>
              <w:top w:val="nil"/>
              <w:left w:val="nil"/>
              <w:bottom w:val="single" w:color="000000" w:sz="4" w:space="0"/>
              <w:right w:val="single" w:color="000000" w:sz="4"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70.00</w:t>
            </w:r>
          </w:p>
        </w:tc>
        <w:tc>
          <w:tcPr>
            <w:tcW w:w="973" w:type="pct"/>
            <w:tcBorders>
              <w:top w:val="nil"/>
              <w:left w:val="nil"/>
              <w:bottom w:val="single" w:color="000000" w:sz="4" w:space="0"/>
              <w:right w:val="single" w:color="000000" w:sz="4"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1C8A9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nil"/>
              <w:left w:val="single" w:color="000000" w:sz="4" w:space="0"/>
              <w:bottom w:val="single" w:color="000000" w:sz="4" w:space="0"/>
              <w:right w:val="single" w:color="000000" w:sz="4" w:space="0"/>
            </w:tcBorders>
            <w:noWrap/>
            <w:vAlign w:val="center"/>
          </w:tcPr>
          <w:p w14:paraId="2A7001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22960</w:t>
            </w:r>
          </w:p>
        </w:tc>
        <w:tc>
          <w:tcPr>
            <w:tcW w:w="703" w:type="pct"/>
            <w:tcBorders>
              <w:top w:val="nil"/>
              <w:left w:val="nil"/>
              <w:bottom w:val="single" w:color="000000" w:sz="4" w:space="0"/>
              <w:right w:val="single" w:color="000000" w:sz="4" w:space="0"/>
            </w:tcBorders>
            <w:noWrap/>
            <w:vAlign w:val="center"/>
          </w:tcPr>
          <w:p w14:paraId="7B14CD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623" w:type="pct"/>
            <w:tcBorders>
              <w:top w:val="nil"/>
              <w:left w:val="nil"/>
              <w:bottom w:val="single" w:color="000000" w:sz="4" w:space="0"/>
              <w:right w:val="single" w:color="000000" w:sz="4" w:space="0"/>
            </w:tcBorders>
            <w:noWrap/>
            <w:vAlign w:val="center"/>
          </w:tcPr>
          <w:p w14:paraId="22E7AD5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69F46C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70.00</w:t>
            </w:r>
          </w:p>
        </w:tc>
        <w:tc>
          <w:tcPr>
            <w:tcW w:w="528" w:type="pct"/>
            <w:tcBorders>
              <w:top w:val="nil"/>
              <w:left w:val="nil"/>
              <w:bottom w:val="single" w:color="000000" w:sz="4" w:space="0"/>
              <w:right w:val="single" w:color="000000" w:sz="4" w:space="0"/>
            </w:tcBorders>
            <w:noWrap/>
            <w:vAlign w:val="center"/>
          </w:tcPr>
          <w:p w14:paraId="5613DE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70.00</w:t>
            </w:r>
          </w:p>
        </w:tc>
        <w:tc>
          <w:tcPr>
            <w:tcW w:w="534" w:type="pct"/>
            <w:gridSpan w:val="2"/>
            <w:tcBorders>
              <w:top w:val="nil"/>
              <w:left w:val="nil"/>
              <w:bottom w:val="single" w:color="000000" w:sz="4" w:space="0"/>
              <w:right w:val="single" w:color="000000" w:sz="4" w:space="0"/>
            </w:tcBorders>
            <w:noWrap/>
            <w:vAlign w:val="center"/>
          </w:tcPr>
          <w:p w14:paraId="581ED90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2EE512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70.00</w:t>
            </w:r>
          </w:p>
        </w:tc>
        <w:tc>
          <w:tcPr>
            <w:tcW w:w="973" w:type="pct"/>
            <w:tcBorders>
              <w:top w:val="nil"/>
              <w:left w:val="nil"/>
              <w:bottom w:val="single" w:color="000000" w:sz="4" w:space="0"/>
              <w:right w:val="single" w:color="000000" w:sz="4" w:space="0"/>
            </w:tcBorders>
            <w:noWrap/>
            <w:vAlign w:val="center"/>
          </w:tcPr>
          <w:p w14:paraId="76D3A5B0">
            <w:pPr>
              <w:jc w:val="right"/>
              <w:rPr>
                <w:rFonts w:hint="default" w:ascii="Times New Roman" w:hAnsi="Times New Roman" w:eastAsia="宋体" w:cs="Times New Roman"/>
                <w:i w:val="0"/>
                <w:iCs w:val="0"/>
                <w:color w:val="000000"/>
                <w:sz w:val="20"/>
                <w:szCs w:val="20"/>
                <w:highlight w:val="none"/>
                <w:u w:val="none"/>
              </w:rPr>
            </w:pPr>
          </w:p>
        </w:tc>
      </w:tr>
      <w:tr w14:paraId="248DC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nil"/>
              <w:left w:val="single" w:color="000000" w:sz="4" w:space="0"/>
              <w:bottom w:val="single" w:color="000000" w:sz="4" w:space="0"/>
              <w:right w:val="single" w:color="000000" w:sz="4" w:space="0"/>
            </w:tcBorders>
            <w:noWrap/>
            <w:vAlign w:val="center"/>
          </w:tcPr>
          <w:p w14:paraId="09619C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2296002</w:t>
            </w:r>
          </w:p>
        </w:tc>
        <w:tc>
          <w:tcPr>
            <w:tcW w:w="703" w:type="pct"/>
            <w:tcBorders>
              <w:top w:val="nil"/>
              <w:left w:val="nil"/>
              <w:bottom w:val="single" w:color="000000" w:sz="4" w:space="0"/>
              <w:right w:val="single" w:color="000000" w:sz="4" w:space="0"/>
            </w:tcBorders>
            <w:noWrap/>
            <w:vAlign w:val="center"/>
          </w:tcPr>
          <w:p w14:paraId="349556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用于社会福利的彩票公益金支出</w:t>
            </w:r>
          </w:p>
        </w:tc>
        <w:tc>
          <w:tcPr>
            <w:tcW w:w="623" w:type="pct"/>
            <w:tcBorders>
              <w:top w:val="nil"/>
              <w:left w:val="nil"/>
              <w:bottom w:val="single" w:color="000000" w:sz="4" w:space="0"/>
              <w:right w:val="single" w:color="000000" w:sz="4" w:space="0"/>
            </w:tcBorders>
            <w:noWrap/>
            <w:vAlign w:val="center"/>
          </w:tcPr>
          <w:p w14:paraId="014692C3">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0C482D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70.00</w:t>
            </w:r>
          </w:p>
        </w:tc>
        <w:tc>
          <w:tcPr>
            <w:tcW w:w="528" w:type="pct"/>
            <w:tcBorders>
              <w:top w:val="nil"/>
              <w:left w:val="nil"/>
              <w:bottom w:val="single" w:color="000000" w:sz="4" w:space="0"/>
              <w:right w:val="single" w:color="000000" w:sz="4" w:space="0"/>
            </w:tcBorders>
            <w:noWrap/>
            <w:vAlign w:val="center"/>
          </w:tcPr>
          <w:p w14:paraId="132B38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70.00</w:t>
            </w:r>
          </w:p>
        </w:tc>
        <w:tc>
          <w:tcPr>
            <w:tcW w:w="534" w:type="pct"/>
            <w:gridSpan w:val="2"/>
            <w:tcBorders>
              <w:top w:val="nil"/>
              <w:left w:val="nil"/>
              <w:bottom w:val="single" w:color="000000" w:sz="4" w:space="0"/>
              <w:right w:val="single" w:color="000000" w:sz="4" w:space="0"/>
            </w:tcBorders>
            <w:noWrap/>
            <w:vAlign w:val="center"/>
          </w:tcPr>
          <w:p w14:paraId="1BF602C5">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021C25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70.00</w:t>
            </w:r>
          </w:p>
        </w:tc>
        <w:tc>
          <w:tcPr>
            <w:tcW w:w="973" w:type="pct"/>
            <w:tcBorders>
              <w:top w:val="nil"/>
              <w:left w:val="nil"/>
              <w:bottom w:val="single" w:color="000000" w:sz="4" w:space="0"/>
              <w:right w:val="single" w:color="000000" w:sz="4" w:space="0"/>
            </w:tcBorders>
            <w:noWrap/>
            <w:vAlign w:val="center"/>
          </w:tcPr>
          <w:p w14:paraId="086995BA">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单位：高阳县民政事业服务中心</w:t>
            </w:r>
          </w:p>
        </w:tc>
        <w:tc>
          <w:tcPr>
            <w:tcW w:w="1421" w:type="pct"/>
            <w:gridSpan w:val="4"/>
            <w:tcBorders>
              <w:top w:val="nil"/>
              <w:left w:val="nil"/>
              <w:bottom w:val="single" w:color="auto" w:sz="4"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auto" w:sz="4" w:space="0"/>
              <w:left w:val="single" w:color="auto" w:sz="4" w:space="0"/>
              <w:right w:val="single" w:color="000000" w:sz="4"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w:t>
            </w:r>
            <w:r>
              <w:rPr>
                <w:rFonts w:hint="eastAsia" w:ascii="方正仿宋_GB2312" w:hAnsi="方正仿宋_GB2312" w:eastAsia="方正仿宋_GB2312" w:cs="方正仿宋_GB2312"/>
                <w:color w:val="000000"/>
                <w:sz w:val="20"/>
                <w:szCs w:val="20"/>
                <w:lang w:bidi="ar"/>
              </w:rPr>
              <w:t>（</w:t>
            </w:r>
            <w:r>
              <w:rPr>
                <w:rFonts w:hint="eastAsia" w:ascii="方正仿宋_GB2312" w:hAnsi="方正仿宋_GB2312" w:eastAsia="方正仿宋_GB2312" w:cs="方正仿宋_GB2312"/>
                <w:color w:val="000000"/>
                <w:sz w:val="20"/>
                <w:szCs w:val="20"/>
                <w:lang w:eastAsia="zh-CN" w:bidi="ar"/>
              </w:rPr>
              <w:t>本单位本年度无相关收入（</w:t>
            </w:r>
            <w:r>
              <w:rPr>
                <w:rFonts w:hint="eastAsia" w:ascii="方正仿宋_GB2312" w:hAnsi="方正仿宋_GB2312" w:eastAsia="方正仿宋_GB2312" w:cs="方正仿宋_GB2312"/>
                <w:color w:val="000000"/>
                <w:sz w:val="20"/>
                <w:szCs w:val="20"/>
                <w:lang w:val="en-US" w:eastAsia="zh-CN" w:bidi="ar"/>
              </w:rPr>
              <w:t>或支出、收入及结转结余情况，按要求空表列示。）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单位：高阳县民政事业服务中心</w:t>
            </w:r>
          </w:p>
        </w:tc>
        <w:tc>
          <w:tcPr>
            <w:tcW w:w="933" w:type="pct"/>
            <w:gridSpan w:val="3"/>
            <w:tcBorders>
              <w:top w:val="nil"/>
              <w:left w:val="nil"/>
              <w:bottom w:val="single" w:color="auto" w:sz="4"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nil"/>
              <w:left w:val="nil"/>
              <w:bottom w:val="single" w:color="000000" w:sz="4" w:space="0"/>
              <w:right w:val="single" w:color="000000" w:sz="4"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nil"/>
              <w:left w:val="nil"/>
              <w:bottom w:val="single" w:color="000000" w:sz="4" w:space="0"/>
              <w:right w:val="single" w:color="000000" w:sz="4"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nil"/>
              <w:left w:val="nil"/>
              <w:bottom w:val="single" w:color="000000" w:sz="4" w:space="0"/>
              <w:right w:val="single" w:color="000000" w:sz="4"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nil"/>
              <w:left w:val="nil"/>
              <w:bottom w:val="single" w:color="000000" w:sz="4" w:space="0"/>
              <w:right w:val="single" w:color="000000" w:sz="4"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nil"/>
              <w:left w:val="nil"/>
              <w:bottom w:val="single" w:color="000000" w:sz="4" w:space="0"/>
              <w:right w:val="single" w:color="000000" w:sz="4"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nil"/>
              <w:left w:val="nil"/>
              <w:bottom w:val="single" w:color="000000" w:sz="4" w:space="0"/>
              <w:right w:val="single" w:color="000000" w:sz="4"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nil"/>
              <w:left w:val="nil"/>
              <w:bottom w:val="single" w:color="000000" w:sz="4" w:space="0"/>
              <w:right w:val="single" w:color="000000" w:sz="4"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nil"/>
              <w:left w:val="nil"/>
              <w:bottom w:val="single" w:color="000000" w:sz="4" w:space="0"/>
              <w:right w:val="single" w:color="000000" w:sz="4"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nil"/>
              <w:left w:val="nil"/>
              <w:bottom w:val="single" w:color="000000" w:sz="4" w:space="0"/>
              <w:right w:val="single" w:color="000000" w:sz="4"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r>
              <w:rPr>
                <w:rFonts w:hint="eastAsia" w:ascii="方正仿宋_GB2312" w:hAnsi="方正仿宋_GB2312" w:eastAsia="方正仿宋_GB2312" w:cs="方正仿宋_GB2312"/>
                <w:color w:val="000000"/>
                <w:sz w:val="20"/>
                <w:szCs w:val="20"/>
                <w:lang w:bidi="ar"/>
              </w:rPr>
              <w:t>（</w:t>
            </w:r>
            <w:r>
              <w:rPr>
                <w:rFonts w:hint="eastAsia" w:ascii="方正仿宋_GB2312" w:hAnsi="方正仿宋_GB2312" w:eastAsia="方正仿宋_GB2312" w:cs="方正仿宋_GB2312"/>
                <w:color w:val="000000"/>
                <w:sz w:val="20"/>
                <w:szCs w:val="20"/>
                <w:lang w:eastAsia="zh-CN" w:bidi="ar"/>
              </w:rPr>
              <w:t>本单位本年度无相关收入（</w:t>
            </w:r>
            <w:r>
              <w:rPr>
                <w:rFonts w:hint="eastAsia" w:ascii="方正仿宋_GB2312" w:hAnsi="方正仿宋_GB2312" w:eastAsia="方正仿宋_GB2312" w:cs="方正仿宋_GB2312"/>
                <w:color w:val="000000"/>
                <w:sz w:val="20"/>
                <w:szCs w:val="20"/>
                <w:lang w:val="en-US" w:eastAsia="zh-CN" w:bidi="ar"/>
              </w:rPr>
              <w:t>或支出、收入及结转结余情况，按要求空表列示。）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2E3EF24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3BFFDCC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79D24DE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640AD8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本单位2024年度收、支总计（含结转和结余）均为593.21万元。与2023年度决算相比，收支各减少91.61万元，下降13.4%，主要原因是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4AB0E4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1A8126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本单位2024年度本年收入合计593.21万元，其中：财政拨款收入593.21万元，占100%；上级补助收入0万元，占0%；事业收入0万元，占0%；经营收入0万元，占0%；附属单位上缴收入0万元，占0%；其他收入0万元，占0%。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034683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3A6118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本单位2024年度本年支出合计593.21万元，其中：基本支出523.21万元，占88.2%；项目支出70万元，占11.8%；上缴上级支出0万元，占0%；经营支出0万元，占0%；对附属单位补助支出0万元，占0%。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C18205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201F36F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14:paraId="7E9702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本单位2024年度财政拨款收、支总计（含结转和结余）均为593.21万元。与2023年度相比，财政拨款收支各减少91.61万元，降低13.4%，主要原因是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w:t>
      </w:r>
    </w:p>
    <w:p w14:paraId="189D57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本单位2024年度财政拨款本年收入593.21万元,比上年减少91.61万元，降低13.4%，主要原因是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；本年支出593.21万元，比上年减少91.61万元，降低13.4%，主要原因是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。具体情况如下：</w:t>
      </w:r>
    </w:p>
    <w:p w14:paraId="655382F8">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一般公共预算财政拨款本年收入523.21万元,比上年减少71.61万元，降低12%，主要原因是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；本年支出523.21万元，比上年减少71.61万元，降低12%，主要原因是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w:t>
      </w:r>
    </w:p>
    <w:p w14:paraId="2A0475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政府性基金预算财政拨款本年收入70万元，比上年减少20万元，降低22.2%，主要原因是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；本年支出70万元，比上年减少20万元，降低22.2%，主要原因是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w:t>
      </w:r>
    </w:p>
    <w:p w14:paraId="7C114D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国有资本经营预算财政拨款本年收入0万元，比上年增加0万元，增长0%，主要原因是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国有资本经营预算财政拨款；本年支出0万元，比上年增加0万元，增长0%，主要原因是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国有资本经营预算财政拨款。</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246AF2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B5EA26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本单位2024年度财政拨款本年收入593.21万元，完成年初预算的87.4%，比年初预算减少85.68万元，决算数小于预算数主要原因是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；本年支出593.21万元，完成年初预算的87.4%，比年初预算减少85.68万元，决算数小于预算数主要原因是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。具体情况如下：</w:t>
      </w:r>
    </w:p>
    <w:p w14:paraId="04345A4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一般公共预算财政拨款本年收入完成年初预算的92%，比年初预算减少45.68万元，主要原因是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；支出完成年初预算的92%，比年初预算减少45.68万元，主要原因是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w:t>
      </w:r>
    </w:p>
    <w:p w14:paraId="35A909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w:t>
      </w:r>
      <w:r>
        <w:rPr>
          <w:rFonts w:hint="eastAsia" w:ascii="Times New Roman" w:eastAsia="仿宋_GB2312"/>
          <w:b w:val="0"/>
          <w:sz w:val="32"/>
          <w:szCs w:val="32"/>
          <w:lang w:eastAsia="zh-CN"/>
        </w:rPr>
        <w:t>的</w:t>
      </w:r>
      <w:r>
        <w:rPr>
          <w:rFonts w:ascii="Times New Roman" w:eastAsia="仿宋_GB2312"/>
          <w:b w:val="0"/>
          <w:sz w:val="32"/>
          <w:szCs w:val="32"/>
        </w:rPr>
        <w:t>63.6%，比年初预算减少40万元，主要原因是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；支出完成年初预算的63.6%，比年初预算减少40万元，主要原因是</w:t>
      </w:r>
      <w:r>
        <w:rPr>
          <w:rFonts w:hint="eastAsia" w:ascii="Times New Roman" w:eastAsia="仿宋_GB2312"/>
          <w:b w:val="0"/>
          <w:sz w:val="32"/>
          <w:szCs w:val="32"/>
          <w:lang w:val="en-US" w:eastAsia="zh-CN"/>
        </w:rPr>
        <w:t>社会保障支出减少</w:t>
      </w:r>
      <w:r>
        <w:rPr>
          <w:rFonts w:ascii="Times New Roman" w:eastAsia="仿宋_GB2312"/>
          <w:b w:val="0"/>
          <w:sz w:val="32"/>
          <w:szCs w:val="32"/>
        </w:rPr>
        <w:t>。</w:t>
      </w:r>
    </w:p>
    <w:p w14:paraId="1F2C1F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国有资本经营预算财政拨款本年收入完成年初预算的0%，比年初预算增加0万元，主要原因是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国有资本经营预算财政拨款；支出完成年初预算的0%，比年初预算增加0万元，主要原因是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国有资本经营预算财政拨款。</w:t>
      </w:r>
    </w:p>
    <w:p w14:paraId="39F845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806EEB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A5FD2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2024年度财政拨款支出593.21万元，主要用于以下方面：</w:t>
      </w:r>
    </w:p>
    <w:p w14:paraId="70B0B1E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FD128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社会保障和就业 （类）支出519.97万元，占87.7%，主要用于</w:t>
      </w:r>
      <w:r>
        <w:rPr>
          <w:rFonts w:hint="eastAsia" w:ascii="Times New Roman" w:eastAsia="仿宋_GB2312"/>
          <w:sz w:val="32"/>
          <w:szCs w:val="32"/>
          <w:lang w:val="en-US" w:eastAsia="zh-CN"/>
        </w:rPr>
        <w:t>城乡最低生活保障</w:t>
      </w:r>
      <w:r>
        <w:rPr>
          <w:rFonts w:ascii="Times New Roman" w:eastAsia="仿宋_GB2312"/>
          <w:b w:val="0"/>
          <w:sz w:val="32"/>
          <w:szCs w:val="32"/>
        </w:rPr>
        <w:t>等支出；卫生健康（类）支出1.38万元，占0.2%，主要用于</w:t>
      </w:r>
      <w:r>
        <w:rPr>
          <w:rFonts w:hint="eastAsia" w:ascii="Times New Roman" w:eastAsia="仿宋_GB2312"/>
          <w:sz w:val="32"/>
          <w:szCs w:val="32"/>
          <w:lang w:val="en-US" w:eastAsia="zh-CN"/>
        </w:rPr>
        <w:t>高龄补贴</w:t>
      </w:r>
      <w:r>
        <w:rPr>
          <w:rFonts w:ascii="Times New Roman" w:eastAsia="仿宋_GB2312"/>
          <w:b w:val="0"/>
          <w:sz w:val="32"/>
          <w:szCs w:val="32"/>
        </w:rPr>
        <w:t>等支出；住房保障（类）支出1.86万元，占0.3%，主要用于</w:t>
      </w:r>
      <w:r>
        <w:rPr>
          <w:rFonts w:hint="eastAsia" w:ascii="Times New Roman" w:eastAsia="仿宋_GB2312"/>
          <w:b w:val="0"/>
          <w:sz w:val="32"/>
          <w:szCs w:val="32"/>
          <w:lang w:val="en-US" w:eastAsia="zh-CN"/>
        </w:rPr>
        <w:t>医养结合养老公寓</w:t>
      </w:r>
      <w:r>
        <w:rPr>
          <w:rFonts w:hint="eastAsia" w:ascii="Times New Roman" w:eastAsia="仿宋_GB2312"/>
          <w:sz w:val="32"/>
          <w:szCs w:val="32"/>
          <w:lang w:val="en-US" w:eastAsia="zh-CN"/>
        </w:rPr>
        <w:t>项目工程款</w:t>
      </w:r>
      <w:r>
        <w:rPr>
          <w:rFonts w:ascii="Times New Roman" w:eastAsia="仿宋_GB2312"/>
          <w:b w:val="0"/>
          <w:sz w:val="32"/>
          <w:szCs w:val="32"/>
        </w:rPr>
        <w:t>等支出；</w:t>
      </w:r>
    </w:p>
    <w:p w14:paraId="4ABE4DB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51D887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其他（类）支出70.00万元，占11.8%，主要用于</w:t>
      </w:r>
      <w:r>
        <w:rPr>
          <w:rFonts w:hint="eastAsia" w:ascii="Times New Roman" w:eastAsia="仿宋_GB2312"/>
          <w:b w:val="0"/>
          <w:sz w:val="32"/>
          <w:szCs w:val="32"/>
          <w:lang w:val="en-US" w:eastAsia="zh-CN"/>
        </w:rPr>
        <w:t>其他</w:t>
      </w:r>
      <w:r>
        <w:rPr>
          <w:rFonts w:ascii="Times New Roman" w:eastAsia="仿宋_GB2312"/>
          <w:b w:val="0"/>
          <w:sz w:val="32"/>
          <w:szCs w:val="32"/>
        </w:rPr>
        <w:t>等支出。</w:t>
      </w:r>
    </w:p>
    <w:p w14:paraId="664EF5B2">
      <w:pPr>
        <w:widowControl/>
        <w:spacing w:before="0" w:beforeLines="0" w:beforeAutospacing="0" w:after="0" w:afterLines="0" w:afterAutospacing="0" w:line="360" w:lineRule="auto"/>
        <w:ind w:firstLine="643" w:firstLineChars="200"/>
        <w:jc w:val="left"/>
        <w:rPr>
          <w:rFonts w:hint="eastAsia" w:ascii="Times New Roman" w:eastAsia="仿宋_GB2312"/>
          <w:b/>
          <w:sz w:val="32"/>
          <w:szCs w:val="32"/>
          <w:lang w:val="en-US" w:eastAsia="zh-CN"/>
        </w:rPr>
      </w:pPr>
      <w:r>
        <w:rPr>
          <w:rFonts w:ascii="Times New Roman" w:eastAsia="仿宋_GB2312"/>
          <w:b/>
          <w:sz w:val="32"/>
          <w:szCs w:val="32"/>
        </w:rPr>
        <w:t>国有资本经营预算财政拨款支</w:t>
      </w:r>
      <w:r>
        <w:rPr>
          <w:rFonts w:hint="eastAsia" w:ascii="Times New Roman" w:eastAsia="仿宋_GB2312"/>
          <w:b/>
          <w:sz w:val="32"/>
          <w:szCs w:val="32"/>
          <w:lang w:val="en-US" w:eastAsia="zh-CN"/>
        </w:rPr>
        <w:t>出：</w:t>
      </w:r>
    </w:p>
    <w:p w14:paraId="11642297">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本单位本年度无国有资本经营预算财政拨款支出</w:t>
      </w:r>
    </w:p>
    <w:p w14:paraId="36ED2E8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1587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C7C79B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（四）一般公共预算基本支出决算情况说明</w:t>
      </w:r>
    </w:p>
    <w:p w14:paraId="0D1747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2024年度财政拨款基本支出523.21万元，其中：</w:t>
      </w:r>
    </w:p>
    <w:p w14:paraId="4CC90D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人员经费492.25万元，主要包括基本工资、津贴补贴、奖金、绩效工资、机关事业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基本养老保险缴费、职工基本医疗保险缴费、住房公积金、其他社会保障缴费、其他工资福利支出。</w:t>
      </w:r>
    </w:p>
    <w:p w14:paraId="3B42CE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公用经费30.96万元，主要包括办公费邮电费、取暖费。</w:t>
      </w:r>
    </w:p>
    <w:p w14:paraId="229DA9E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20EA467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5205FB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本单位2024年度“三公”经费财政拨款支出预算为0万元，支出决算为0万元，完成预算的0%，较预算增加0万元，增长0%，主要原因是</w:t>
      </w:r>
      <w:r>
        <w:rPr>
          <w:rFonts w:ascii="Times New Roman" w:eastAsia="仿宋_GB2312"/>
          <w:sz w:val="32"/>
          <w:szCs w:val="32"/>
        </w:rPr>
        <w:t>2024年度未使用三公经费</w:t>
      </w:r>
      <w:r>
        <w:rPr>
          <w:rFonts w:ascii="Times New Roman" w:eastAsia="仿宋_GB2312"/>
          <w:b w:val="0"/>
          <w:sz w:val="32"/>
          <w:szCs w:val="32"/>
        </w:rPr>
        <w:t>；较2023年度决算增加0万元，增长0%，主要原因是</w:t>
      </w:r>
      <w:r>
        <w:rPr>
          <w:rFonts w:ascii="Times New Roman" w:eastAsia="仿宋_GB2312"/>
          <w:sz w:val="32"/>
          <w:szCs w:val="32"/>
        </w:rPr>
        <w:t>2024年度未使用三公经费</w:t>
      </w:r>
      <w:r>
        <w:rPr>
          <w:rFonts w:ascii="Times New Roman" w:eastAsia="仿宋_GB2312"/>
          <w:b w:val="0"/>
          <w:sz w:val="32"/>
          <w:szCs w:val="32"/>
        </w:rPr>
        <w:t>。</w:t>
      </w:r>
    </w:p>
    <w:p w14:paraId="4A2C521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1E58F10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本单位2024年度因公出国（境）费支出预算为0万元,支出决算0万元。完成预算的0%。因公出国（境）费支出较预算增加0万元，增长0%,主要原因是</w:t>
      </w:r>
      <w:r>
        <w:rPr>
          <w:rFonts w:ascii="Times New Roman" w:eastAsia="仿宋_GB2312"/>
          <w:sz w:val="32"/>
          <w:szCs w:val="32"/>
        </w:rPr>
        <w:t>2024年度未使用三公经费</w:t>
      </w:r>
      <w:r>
        <w:rPr>
          <w:rFonts w:ascii="Times New Roman" w:eastAsia="仿宋_GB2312"/>
          <w:b w:val="0"/>
          <w:sz w:val="32"/>
          <w:szCs w:val="32"/>
        </w:rPr>
        <w:t>；较上年增加0万元，增长0%,主要原因是</w:t>
      </w:r>
      <w:r>
        <w:rPr>
          <w:rFonts w:ascii="Times New Roman" w:eastAsia="仿宋_GB2312"/>
          <w:sz w:val="32"/>
          <w:szCs w:val="32"/>
        </w:rPr>
        <w:t>2024年度未使用三公经费</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4D9B85A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本单位2024年度公务用车购置及运行维护费预算为0万元，支出决算0万元，完成预算的0%,较预算增加0万元，增长0%,主要原因是</w:t>
      </w:r>
      <w:r>
        <w:rPr>
          <w:rFonts w:ascii="Times New Roman" w:eastAsia="仿宋_GB2312"/>
          <w:sz w:val="32"/>
          <w:szCs w:val="32"/>
        </w:rPr>
        <w:t>2024年度未使用三公经费</w:t>
      </w:r>
      <w:r>
        <w:rPr>
          <w:rFonts w:ascii="Times New Roman" w:eastAsia="仿宋_GB2312"/>
          <w:b w:val="0"/>
          <w:sz w:val="32"/>
          <w:szCs w:val="32"/>
        </w:rPr>
        <w:t>；较上年增加0万元，增长0%,主要原因是</w:t>
      </w:r>
      <w:r>
        <w:rPr>
          <w:rFonts w:ascii="Times New Roman" w:eastAsia="仿宋_GB2312"/>
          <w:sz w:val="32"/>
          <w:szCs w:val="32"/>
        </w:rPr>
        <w:t>2024年度未使用三公经费</w:t>
      </w:r>
      <w:r>
        <w:rPr>
          <w:rFonts w:ascii="Times New Roman" w:eastAsia="仿宋_GB2312"/>
          <w:b w:val="0"/>
          <w:sz w:val="32"/>
          <w:szCs w:val="32"/>
        </w:rPr>
        <w:t>。其中：</w:t>
      </w:r>
    </w:p>
    <w:p w14:paraId="01E23EA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b w:val="0"/>
          <w:sz w:val="32"/>
          <w:szCs w:val="32"/>
        </w:rPr>
        <w:t>本单位2024年度公务用车购置量0辆，发生“公务用车购置”经费支出0万元。公务用车购置费支出较预算增加0万元，增长0%,主要原因是</w:t>
      </w:r>
      <w:r>
        <w:rPr>
          <w:rFonts w:ascii="Times New Roman" w:eastAsia="仿宋_GB2312"/>
          <w:sz w:val="32"/>
          <w:szCs w:val="32"/>
        </w:rPr>
        <w:t>2024年度未使用三公经费</w:t>
      </w:r>
      <w:r>
        <w:rPr>
          <w:rFonts w:ascii="Times New Roman" w:eastAsia="仿宋_GB2312"/>
          <w:b w:val="0"/>
          <w:sz w:val="32"/>
          <w:szCs w:val="32"/>
        </w:rPr>
        <w:t>；较上年增加0万元，增长0%,主要原因是</w:t>
      </w:r>
      <w:r>
        <w:rPr>
          <w:rFonts w:ascii="Times New Roman" w:eastAsia="仿宋_GB2312"/>
          <w:sz w:val="32"/>
          <w:szCs w:val="32"/>
        </w:rPr>
        <w:t>2024年度未使用三公经费</w:t>
      </w:r>
      <w:r>
        <w:rPr>
          <w:rFonts w:ascii="Times New Roman" w:eastAsia="仿宋_GB2312"/>
          <w:b w:val="0"/>
          <w:sz w:val="32"/>
          <w:szCs w:val="32"/>
        </w:rPr>
        <w:t>。</w:t>
      </w:r>
    </w:p>
    <w:p w14:paraId="26B981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公务用车运行维护费支出0万元：</w:t>
      </w:r>
      <w:r>
        <w:rPr>
          <w:rFonts w:ascii="Times New Roman" w:eastAsia="仿宋_GB2312"/>
          <w:b w:val="0"/>
          <w:sz w:val="32"/>
          <w:szCs w:val="32"/>
        </w:rPr>
        <w:t>本单位2024年度单位公务用车保有量0辆，发生运行维护费支出0万元。公车运行维护费支出较预算增加0万元，增长0%,主要原因是</w:t>
      </w:r>
      <w:r>
        <w:rPr>
          <w:rFonts w:ascii="Times New Roman" w:eastAsia="仿宋_GB2312"/>
          <w:sz w:val="32"/>
          <w:szCs w:val="32"/>
        </w:rPr>
        <w:t>2024年度未使用三公经费</w:t>
      </w:r>
      <w:r>
        <w:rPr>
          <w:rFonts w:ascii="Times New Roman" w:eastAsia="仿宋_GB2312"/>
          <w:b w:val="0"/>
          <w:sz w:val="32"/>
          <w:szCs w:val="32"/>
        </w:rPr>
        <w:t>；较上年增加0万元，增长0%，主要原因是</w:t>
      </w:r>
      <w:r>
        <w:rPr>
          <w:rFonts w:ascii="Times New Roman" w:eastAsia="仿宋_GB2312"/>
          <w:sz w:val="32"/>
          <w:szCs w:val="32"/>
        </w:rPr>
        <w:t>2024年度未使用三公经费</w:t>
      </w:r>
      <w:r>
        <w:rPr>
          <w:rFonts w:ascii="Times New Roman" w:eastAsia="仿宋_GB2312"/>
          <w:b w:val="0"/>
          <w:sz w:val="32"/>
          <w:szCs w:val="32"/>
        </w:rPr>
        <w:t>。</w:t>
      </w:r>
    </w:p>
    <w:p w14:paraId="065D080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本单位2024年度公务接待费支出预算为0万元，支出决算0万元，完成预算的0%。公务接待费支出较预算增加0万元，增长0%,主要原因是</w:t>
      </w:r>
      <w:r>
        <w:rPr>
          <w:rFonts w:ascii="Times New Roman" w:eastAsia="仿宋_GB2312"/>
          <w:sz w:val="32"/>
          <w:szCs w:val="32"/>
        </w:rPr>
        <w:t>2024年度未使用三公经费</w:t>
      </w:r>
      <w:r>
        <w:rPr>
          <w:rFonts w:ascii="Times New Roman" w:eastAsia="仿宋_GB2312"/>
          <w:b w:val="0"/>
          <w:sz w:val="32"/>
          <w:szCs w:val="32"/>
        </w:rPr>
        <w:t>；较上年度增加0万元，增长0%,主要原因是</w:t>
      </w:r>
      <w:r>
        <w:rPr>
          <w:rFonts w:ascii="Times New Roman" w:eastAsia="仿宋_GB2312"/>
          <w:sz w:val="32"/>
          <w:szCs w:val="32"/>
        </w:rPr>
        <w:t>2024年度未使用三公经费</w:t>
      </w:r>
      <w:r>
        <w:rPr>
          <w:rFonts w:ascii="Times New Roman" w:eastAsia="仿宋_GB2312"/>
          <w:b w:val="0"/>
          <w:sz w:val="32"/>
          <w:szCs w:val="32"/>
        </w:rPr>
        <w:t>。本年度共发生公务接待0批次、0人次。</w:t>
      </w:r>
    </w:p>
    <w:p w14:paraId="4AB1F84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30B8B0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本单位2024年度机关运行经费支出0万元，较2023年度增加0万元，增长0%。主要原因是</w:t>
      </w:r>
      <w:r>
        <w:rPr>
          <w:rFonts w:ascii="Times New Roman" w:eastAsia="仿宋_GB2312"/>
          <w:sz w:val="32"/>
          <w:szCs w:val="32"/>
        </w:rPr>
        <w:t>2024年度未使用三公经费</w:t>
      </w:r>
      <w:r>
        <w:rPr>
          <w:rFonts w:ascii="Times New Roman" w:eastAsia="仿宋_GB2312"/>
          <w:b w:val="0"/>
          <w:sz w:val="32"/>
          <w:szCs w:val="32"/>
        </w:rPr>
        <w:t>。</w:t>
      </w:r>
    </w:p>
    <w:p w14:paraId="4C996F5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2CA022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政府采购支出总额0万元，从采购类型来看，政府采购货物支出0万元、政府采购工程支出0万元、政府采购服务支出0万元。授予中小企业合同金额0万元，占政府采购支出总额的0%，其中授予小微企业合同金额0万元，占政府采购支出总额的0%。</w:t>
      </w:r>
    </w:p>
    <w:p w14:paraId="7662B6D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B5A1D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截至2024年12月31日，本单位共有车辆0辆，比上年增加0辆，主要是</w:t>
      </w:r>
      <w:r>
        <w:rPr>
          <w:rFonts w:ascii="Times New Roman" w:eastAsia="仿宋_GB2312"/>
          <w:sz w:val="32"/>
          <w:szCs w:val="32"/>
        </w:rPr>
        <w:t>2024年度未使用三公经费</w:t>
      </w:r>
      <w:r>
        <w:rPr>
          <w:rFonts w:ascii="Times New Roman" w:eastAsia="仿宋_GB2312"/>
          <w:b w:val="0"/>
          <w:sz w:val="32"/>
          <w:szCs w:val="32"/>
        </w:rPr>
        <w:t>。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14:paraId="1F5A21D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九、关于2024年度绩效评价情况的说明</w:t>
      </w:r>
    </w:p>
    <w:p w14:paraId="71D4AC3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5F8296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根据预算绩效管理要求，本单位组织对2024年度本级预算项目支出全面开展绩效自评，共涉及资金</w:t>
      </w:r>
      <w:r>
        <w:rPr>
          <w:rFonts w:hint="eastAsia" w:ascii="Times New Roman" w:eastAsia="仿宋_GB2312"/>
          <w:b w:val="0"/>
          <w:sz w:val="32"/>
          <w:szCs w:val="32"/>
          <w:lang w:val="en-US" w:eastAsia="zh-CN"/>
        </w:rPr>
        <w:t>593.21</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1</w:t>
      </w:r>
      <w:r>
        <w:rPr>
          <w:rFonts w:ascii="Times New Roman" w:eastAsia="仿宋_GB2312"/>
          <w:b w:val="0"/>
          <w:sz w:val="32"/>
          <w:szCs w:val="32"/>
        </w:rPr>
        <w:t>个，涉及资金</w:t>
      </w:r>
      <w:r>
        <w:rPr>
          <w:rFonts w:hint="eastAsia" w:ascii="Times New Roman" w:eastAsia="仿宋_GB2312"/>
          <w:b w:val="0"/>
          <w:sz w:val="32"/>
          <w:szCs w:val="32"/>
          <w:lang w:val="en-US" w:eastAsia="zh-CN"/>
        </w:rPr>
        <w:t>70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291760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w:t>
      </w:r>
      <w:r>
        <w:rPr>
          <w:rFonts w:hint="eastAsia" w:ascii="Times New Roman" w:eastAsia="仿宋_GB2312"/>
          <w:b w:val="0"/>
          <w:sz w:val="32"/>
          <w:szCs w:val="32"/>
          <w:lang w:val="en-US" w:eastAsia="zh-CN"/>
        </w:rPr>
        <w:t>0</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70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w:t>
      </w:r>
    </w:p>
    <w:p w14:paraId="7402DC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val="en-US" w:eastAsia="zh-CN"/>
        </w:rPr>
        <w:t>单位</w:t>
      </w:r>
      <w:r>
        <w:rPr>
          <w:rFonts w:ascii="Times New Roman" w:eastAsia="仿宋_GB2312"/>
          <w:b/>
          <w:sz w:val="32"/>
          <w:szCs w:val="32"/>
        </w:rPr>
        <w:t>决算中项目绩效自评结果</w:t>
      </w:r>
    </w:p>
    <w:p w14:paraId="759BB3F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w:t>
      </w:r>
      <w:r>
        <w:rPr>
          <w:rFonts w:hint="eastAsia" w:ascii="Times New Roman" w:eastAsia="仿宋_GB2312"/>
          <w:b w:val="0"/>
          <w:sz w:val="32"/>
          <w:szCs w:val="32"/>
          <w:lang w:val="en-US" w:eastAsia="zh-CN"/>
        </w:rPr>
        <w:t>单位</w:t>
      </w:r>
      <w:r>
        <w:rPr>
          <w:rFonts w:ascii="Times New Roman" w:eastAsia="仿宋_GB2312"/>
          <w:b w:val="0"/>
          <w:sz w:val="32"/>
          <w:szCs w:val="32"/>
        </w:rPr>
        <w:t>决算公开中反映等</w:t>
      </w:r>
      <w:r>
        <w:rPr>
          <w:rFonts w:hint="eastAsia" w:ascii="Times New Roman" w:eastAsia="仿宋_GB2312"/>
          <w:b w:val="0"/>
          <w:sz w:val="32"/>
          <w:szCs w:val="32"/>
          <w:lang w:val="en-US" w:eastAsia="zh-CN"/>
        </w:rPr>
        <w:t>1</w:t>
      </w:r>
      <w:r>
        <w:rPr>
          <w:rFonts w:ascii="Times New Roman" w:eastAsia="仿宋_GB2312"/>
          <w:b w:val="0"/>
          <w:sz w:val="32"/>
          <w:szCs w:val="32"/>
        </w:rPr>
        <w:t>个项目绩效自评结果。</w:t>
      </w:r>
    </w:p>
    <w:p w14:paraId="4F8F2E87">
      <w:pPr>
        <w:widowControl/>
        <w:numPr>
          <w:ilvl w:val="0"/>
          <w:numId w:val="0"/>
        </w:numPr>
        <w:spacing w:line="360" w:lineRule="auto"/>
        <w:ind w:firstLine="640" w:firstLineChars="200"/>
        <w:jc w:val="left"/>
        <w:rPr>
          <w:rFonts w:hint="eastAsia" w:ascii="仿宋" w:hAnsi="仿宋" w:eastAsia="仿宋" w:cs="仿宋"/>
          <w:color w:val="000000"/>
          <w:kern w:val="0"/>
          <w:sz w:val="31"/>
          <w:szCs w:val="31"/>
          <w:lang w:val="en-US" w:eastAsia="zh-CN" w:bidi="ar"/>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593.21</w:t>
      </w:r>
      <w:r>
        <w:rPr>
          <w:rFonts w:ascii="Times New Roman" w:eastAsia="仿宋_GB2312"/>
          <w:b w:val="0"/>
          <w:sz w:val="32"/>
          <w:szCs w:val="32"/>
        </w:rPr>
        <w:t>万元，执行数为</w:t>
      </w:r>
      <w:r>
        <w:rPr>
          <w:rFonts w:hint="eastAsia" w:ascii="Times New Roman" w:eastAsia="仿宋_GB2312"/>
          <w:b w:val="0"/>
          <w:sz w:val="32"/>
          <w:szCs w:val="32"/>
          <w:lang w:val="en-US" w:eastAsia="zh-CN"/>
        </w:rPr>
        <w:t>593.21</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p>
    <w:p w14:paraId="297A3E9A">
      <w:pPr>
        <w:widowControl/>
        <w:numPr>
          <w:ilvl w:val="0"/>
          <w:numId w:val="2"/>
        </w:numPr>
        <w:spacing w:line="360" w:lineRule="auto"/>
        <w:ind w:firstLine="620" w:firstLineChars="200"/>
        <w:jc w:val="left"/>
      </w:pPr>
      <w:r>
        <w:rPr>
          <w:rFonts w:hint="eastAsia" w:ascii="仿宋" w:hAnsi="仿宋" w:eastAsia="仿宋" w:cs="仿宋"/>
          <w:color w:val="000000"/>
          <w:kern w:val="0"/>
          <w:sz w:val="31"/>
          <w:szCs w:val="31"/>
          <w:lang w:val="en-US" w:eastAsia="zh-CN" w:bidi="ar"/>
        </w:rPr>
        <w:t>是保障每月特困人员救助供养，及时发放资金；</w:t>
      </w:r>
    </w:p>
    <w:p w14:paraId="1135140D">
      <w:pPr>
        <w:widowControl/>
        <w:numPr>
          <w:ilvl w:val="0"/>
          <w:numId w:val="2"/>
        </w:numPr>
        <w:spacing w:line="360" w:lineRule="auto"/>
        <w:ind w:firstLine="620" w:firstLineChars="200"/>
        <w:jc w:val="left"/>
      </w:pPr>
      <w:r>
        <w:rPr>
          <w:rFonts w:hint="eastAsia" w:ascii="仿宋" w:hAnsi="仿宋" w:eastAsia="仿宋" w:cs="仿宋"/>
          <w:color w:val="000000"/>
          <w:kern w:val="0"/>
          <w:sz w:val="31"/>
          <w:szCs w:val="31"/>
          <w:lang w:val="en-US" w:eastAsia="zh-CN" w:bidi="ar"/>
        </w:rPr>
        <w:t xml:space="preserve"> 是临时救助及时高效、救急解难； </w:t>
      </w:r>
    </w:p>
    <w:p w14:paraId="3BF5F0A4">
      <w:pPr>
        <w:widowControl/>
        <w:numPr>
          <w:ilvl w:val="0"/>
          <w:numId w:val="2"/>
        </w:numPr>
        <w:spacing w:line="360" w:lineRule="auto"/>
        <w:ind w:firstLine="620" w:firstLineChars="200"/>
        <w:jc w:val="left"/>
      </w:pPr>
      <w:r>
        <w:rPr>
          <w:rFonts w:hint="eastAsia" w:ascii="仿宋" w:hAnsi="仿宋" w:eastAsia="仿宋" w:cs="仿宋"/>
          <w:color w:val="000000"/>
          <w:kern w:val="0"/>
          <w:sz w:val="31"/>
          <w:szCs w:val="31"/>
          <w:lang w:val="en-US" w:eastAsia="zh-CN" w:bidi="ar"/>
        </w:rPr>
        <w:t>是为生活无着流浪乞讨人员提供临时食宿、疾病救治、协助返回等救助，并妥善安置返乡受助人员；</w:t>
      </w:r>
    </w:p>
    <w:p w14:paraId="50F662CF">
      <w:pPr>
        <w:widowControl/>
        <w:numPr>
          <w:ilvl w:val="0"/>
          <w:numId w:val="2"/>
        </w:numPr>
        <w:spacing w:line="360" w:lineRule="auto"/>
        <w:ind w:firstLine="620" w:firstLineChars="200"/>
        <w:jc w:val="left"/>
      </w:pPr>
      <w:r>
        <w:rPr>
          <w:rFonts w:hint="eastAsia" w:ascii="仿宋" w:hAnsi="仿宋" w:eastAsia="仿宋" w:cs="仿宋"/>
          <w:color w:val="000000"/>
          <w:kern w:val="0"/>
          <w:sz w:val="31"/>
          <w:szCs w:val="31"/>
          <w:lang w:val="en-US" w:eastAsia="zh-CN" w:bidi="ar"/>
        </w:rPr>
        <w:t>是对流浪未成年人履行临时监护责任，维持其身心健康 ，帮助其顺利回归家庭，并做好源头预防工作；</w:t>
      </w:r>
    </w:p>
    <w:p w14:paraId="48C72878">
      <w:pPr>
        <w:widowControl/>
        <w:numPr>
          <w:ilvl w:val="0"/>
          <w:numId w:val="2"/>
        </w:numPr>
        <w:spacing w:line="360" w:lineRule="auto"/>
        <w:ind w:firstLine="620" w:firstLineChars="200"/>
        <w:jc w:val="left"/>
      </w:pPr>
      <w:r>
        <w:rPr>
          <w:rFonts w:hint="eastAsia" w:ascii="仿宋" w:hAnsi="仿宋" w:eastAsia="仿宋" w:cs="仿宋"/>
          <w:color w:val="000000"/>
          <w:kern w:val="0"/>
          <w:sz w:val="31"/>
          <w:szCs w:val="31"/>
          <w:lang w:val="en-US" w:eastAsia="zh-CN" w:bidi="ar"/>
        </w:rPr>
        <w:t>是保障孤儿和艾滋病毒感染儿童生存，促进其成长，使其生活更有尊严，更好的融入社会，每月发放奖金；</w:t>
      </w:r>
    </w:p>
    <w:p w14:paraId="2AFAE1D1">
      <w:pPr>
        <w:widowControl/>
        <w:numPr>
          <w:ilvl w:val="0"/>
          <w:numId w:val="2"/>
        </w:numPr>
        <w:spacing w:line="360" w:lineRule="auto"/>
        <w:ind w:firstLine="620" w:firstLineChars="200"/>
        <w:jc w:val="left"/>
      </w:pPr>
      <w:r>
        <w:rPr>
          <w:rFonts w:hint="eastAsia" w:ascii="仿宋" w:hAnsi="仿宋" w:eastAsia="仿宋" w:cs="仿宋"/>
          <w:color w:val="000000"/>
          <w:kern w:val="0"/>
          <w:sz w:val="31"/>
          <w:szCs w:val="31"/>
          <w:lang w:val="en-US" w:eastAsia="zh-CN" w:bidi="ar"/>
        </w:rPr>
        <w:t xml:space="preserve">是落实困难残疾人生活补贴和重度残疾人护理补贴 </w:t>
      </w:r>
    </w:p>
    <w:p w14:paraId="465AEE69">
      <w:pPr>
        <w:keepNext w:val="0"/>
        <w:keepLines w:val="0"/>
        <w:widowControl/>
        <w:suppressLineNumbers w:val="0"/>
        <w:jc w:val="left"/>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制度，持续解决残疾人特殊生活困难和长期照护困难，每季度及时发放资金。</w:t>
      </w:r>
    </w:p>
    <w:p w14:paraId="6C3D8DC7">
      <w:pPr>
        <w:keepNext w:val="0"/>
        <w:keepLines w:val="0"/>
        <w:widowControl/>
        <w:suppressLineNumbers w:val="0"/>
        <w:ind w:firstLine="640" w:firstLineChars="200"/>
        <w:jc w:val="left"/>
        <w:rPr>
          <w:rFonts w:ascii="Times New Roman" w:eastAsia="仿宋_GB2312"/>
          <w:sz w:val="32"/>
          <w:szCs w:val="32"/>
        </w:rPr>
      </w:pPr>
      <w:r>
        <w:rPr>
          <w:rFonts w:ascii="Times New Roman" w:eastAsia="仿宋_GB2312"/>
          <w:sz w:val="32"/>
          <w:szCs w:val="32"/>
        </w:rPr>
        <w:t>发现的主要问题及原因是：</w:t>
      </w:r>
    </w:p>
    <w:p w14:paraId="6C401A92">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一是低保核查工作需进一步加强；</w:t>
      </w:r>
    </w:p>
    <w:p w14:paraId="47C3CDCE">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二是特困供养对象自理能力评估需完善。</w:t>
      </w:r>
    </w:p>
    <w:p w14:paraId="6FB4CAB0">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下一步改进措施； </w:t>
      </w:r>
    </w:p>
    <w:p w14:paraId="784357A2">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一是将继续加大对城乡低保工作的动态化管理，全面启用核查系统，核实低保对象家庭经济状况，对不符合的及时清退，符合的及时纳入，做到了应保尽保、应退必退，坚决纠正错保、漏保等问题； </w:t>
      </w:r>
    </w:p>
    <w:tbl>
      <w:tblPr>
        <w:tblStyle w:val="11"/>
        <w:tblpPr w:leftFromText="180" w:rightFromText="180" w:vertAnchor="text" w:horzAnchor="page" w:tblpXSpec="center" w:tblpY="4145"/>
        <w:tblOverlap w:val="never"/>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7"/>
        <w:gridCol w:w="1277"/>
        <w:gridCol w:w="825"/>
        <w:gridCol w:w="825"/>
        <w:gridCol w:w="1277"/>
        <w:gridCol w:w="368"/>
        <w:gridCol w:w="443"/>
        <w:gridCol w:w="1277"/>
        <w:gridCol w:w="978"/>
        <w:gridCol w:w="369"/>
        <w:gridCol w:w="672"/>
      </w:tblGrid>
      <w:tr w14:paraId="0A93A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336" w:type="pct"/>
            <w:tcBorders>
              <w:top w:val="nil"/>
              <w:left w:val="nil"/>
              <w:bottom w:val="nil"/>
              <w:right w:val="nil"/>
            </w:tcBorders>
            <w:shd w:val="clear" w:color="auto" w:fill="auto"/>
            <w:noWrap/>
            <w:vAlign w:val="center"/>
          </w:tcPr>
          <w:p w14:paraId="1E01F84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填报单位：</w:t>
            </w:r>
          </w:p>
        </w:tc>
        <w:tc>
          <w:tcPr>
            <w:tcW w:w="518" w:type="pct"/>
            <w:tcBorders>
              <w:top w:val="nil"/>
              <w:left w:val="nil"/>
              <w:bottom w:val="nil"/>
              <w:right w:val="nil"/>
            </w:tcBorders>
            <w:shd w:val="clear" w:color="auto" w:fill="auto"/>
            <w:noWrap/>
            <w:vAlign w:val="top"/>
          </w:tcPr>
          <w:p w14:paraId="6DC9B12B">
            <w:pPr>
              <w:rPr>
                <w:rFonts w:hint="eastAsia" w:ascii="宋体" w:hAnsi="宋体" w:eastAsia="宋体" w:cs="宋体"/>
                <w:b/>
                <w:bCs/>
                <w:i w:val="0"/>
                <w:iCs w:val="0"/>
                <w:color w:val="000000"/>
                <w:sz w:val="18"/>
                <w:szCs w:val="18"/>
                <w:u w:val="none"/>
              </w:rPr>
            </w:pPr>
          </w:p>
        </w:tc>
        <w:tc>
          <w:tcPr>
            <w:tcW w:w="934" w:type="pct"/>
            <w:gridSpan w:val="2"/>
            <w:tcBorders>
              <w:top w:val="nil"/>
              <w:left w:val="nil"/>
              <w:bottom w:val="nil"/>
              <w:right w:val="nil"/>
            </w:tcBorders>
            <w:shd w:val="clear" w:color="auto" w:fill="auto"/>
            <w:vAlign w:val="center"/>
          </w:tcPr>
          <w:p w14:paraId="063C6678">
            <w:pPr>
              <w:keepNext w:val="0"/>
              <w:keepLines w:val="0"/>
              <w:widowControl/>
              <w:suppressLineNumbers w:val="0"/>
              <w:jc w:val="center"/>
              <w:textAlignment w:val="center"/>
              <w:rPr>
                <w:rFonts w:hint="default" w:ascii="宋体" w:hAnsi="宋体" w:eastAsia="宋体" w:cs="宋体"/>
                <w:b/>
                <w:bCs/>
                <w:i w:val="0"/>
                <w:iCs w:val="0"/>
                <w:color w:val="000000"/>
                <w:sz w:val="18"/>
                <w:szCs w:val="18"/>
                <w:u w:val="none"/>
                <w:lang w:val="en-US"/>
              </w:rPr>
            </w:pPr>
            <w:r>
              <w:rPr>
                <w:rFonts w:hint="eastAsia" w:ascii="宋体" w:hAnsi="宋体" w:eastAsia="宋体" w:cs="宋体"/>
                <w:b/>
                <w:bCs/>
                <w:i w:val="0"/>
                <w:iCs w:val="0"/>
                <w:color w:val="000000"/>
                <w:kern w:val="0"/>
                <w:sz w:val="18"/>
                <w:szCs w:val="18"/>
                <w:u w:val="none"/>
                <w:lang w:val="en-US" w:eastAsia="zh-CN" w:bidi="ar"/>
              </w:rPr>
              <w:t>高阳县民政事业服务中心</w:t>
            </w:r>
          </w:p>
        </w:tc>
        <w:tc>
          <w:tcPr>
            <w:tcW w:w="518" w:type="pct"/>
            <w:tcBorders>
              <w:top w:val="nil"/>
              <w:left w:val="nil"/>
              <w:bottom w:val="nil"/>
              <w:right w:val="nil"/>
            </w:tcBorders>
            <w:shd w:val="clear" w:color="auto" w:fill="auto"/>
            <w:vAlign w:val="center"/>
          </w:tcPr>
          <w:p w14:paraId="7981F59F">
            <w:pPr>
              <w:rPr>
                <w:rFonts w:hint="eastAsia" w:ascii="宋体" w:hAnsi="宋体" w:eastAsia="宋体" w:cs="宋体"/>
                <w:b/>
                <w:bCs/>
                <w:i w:val="0"/>
                <w:iCs w:val="0"/>
                <w:color w:val="000000"/>
                <w:sz w:val="18"/>
                <w:szCs w:val="18"/>
                <w:u w:val="none"/>
              </w:rPr>
            </w:pPr>
          </w:p>
        </w:tc>
        <w:tc>
          <w:tcPr>
            <w:tcW w:w="299" w:type="pct"/>
            <w:tcBorders>
              <w:top w:val="nil"/>
              <w:left w:val="nil"/>
              <w:bottom w:val="nil"/>
              <w:right w:val="nil"/>
            </w:tcBorders>
            <w:shd w:val="clear" w:color="auto" w:fill="auto"/>
            <w:vAlign w:val="center"/>
          </w:tcPr>
          <w:p w14:paraId="4075B781">
            <w:pPr>
              <w:rPr>
                <w:rFonts w:hint="eastAsia" w:ascii="宋体" w:hAnsi="宋体" w:eastAsia="宋体" w:cs="宋体"/>
                <w:b/>
                <w:bCs/>
                <w:i w:val="0"/>
                <w:iCs w:val="0"/>
                <w:color w:val="000000"/>
                <w:sz w:val="18"/>
                <w:szCs w:val="18"/>
                <w:u w:val="none"/>
              </w:rPr>
            </w:pPr>
          </w:p>
        </w:tc>
        <w:tc>
          <w:tcPr>
            <w:tcW w:w="331" w:type="pct"/>
            <w:tcBorders>
              <w:top w:val="nil"/>
              <w:left w:val="nil"/>
              <w:bottom w:val="nil"/>
              <w:right w:val="nil"/>
            </w:tcBorders>
            <w:shd w:val="clear" w:color="auto" w:fill="auto"/>
            <w:vAlign w:val="center"/>
          </w:tcPr>
          <w:p w14:paraId="1E87B154">
            <w:pPr>
              <w:rPr>
                <w:rFonts w:hint="eastAsia" w:ascii="宋体" w:hAnsi="宋体" w:eastAsia="宋体" w:cs="宋体"/>
                <w:b/>
                <w:bCs/>
                <w:i w:val="0"/>
                <w:iCs w:val="0"/>
                <w:color w:val="000000"/>
                <w:sz w:val="18"/>
                <w:szCs w:val="18"/>
                <w:u w:val="none"/>
              </w:rPr>
            </w:pPr>
          </w:p>
        </w:tc>
        <w:tc>
          <w:tcPr>
            <w:tcW w:w="518" w:type="pct"/>
            <w:tcBorders>
              <w:top w:val="nil"/>
              <w:left w:val="nil"/>
              <w:bottom w:val="nil"/>
              <w:right w:val="nil"/>
            </w:tcBorders>
            <w:shd w:val="clear" w:color="auto" w:fill="auto"/>
            <w:vAlign w:val="center"/>
          </w:tcPr>
          <w:p w14:paraId="0515B94F">
            <w:pPr>
              <w:rPr>
                <w:rFonts w:hint="eastAsia" w:ascii="宋体" w:hAnsi="宋体" w:eastAsia="宋体" w:cs="宋体"/>
                <w:b/>
                <w:bCs/>
                <w:i w:val="0"/>
                <w:iCs w:val="0"/>
                <w:color w:val="000000"/>
                <w:sz w:val="18"/>
                <w:szCs w:val="18"/>
                <w:u w:val="none"/>
              </w:rPr>
            </w:pPr>
          </w:p>
        </w:tc>
        <w:tc>
          <w:tcPr>
            <w:tcW w:w="526" w:type="pct"/>
            <w:tcBorders>
              <w:top w:val="nil"/>
              <w:left w:val="nil"/>
              <w:bottom w:val="nil"/>
              <w:right w:val="nil"/>
            </w:tcBorders>
            <w:shd w:val="clear" w:color="auto" w:fill="auto"/>
            <w:noWrap/>
            <w:vAlign w:val="top"/>
          </w:tcPr>
          <w:p w14:paraId="3A470821">
            <w:pPr>
              <w:rPr>
                <w:rFonts w:hint="eastAsia" w:ascii="宋体" w:hAnsi="宋体" w:eastAsia="宋体" w:cs="宋体"/>
                <w:b/>
                <w:bCs/>
                <w:i w:val="0"/>
                <w:iCs w:val="0"/>
                <w:color w:val="000000"/>
                <w:sz w:val="18"/>
                <w:szCs w:val="18"/>
                <w:u w:val="none"/>
              </w:rPr>
            </w:pPr>
          </w:p>
        </w:tc>
        <w:tc>
          <w:tcPr>
            <w:tcW w:w="1017" w:type="pct"/>
            <w:gridSpan w:val="2"/>
            <w:tcBorders>
              <w:top w:val="nil"/>
              <w:left w:val="nil"/>
              <w:bottom w:val="nil"/>
              <w:right w:val="nil"/>
            </w:tcBorders>
            <w:shd w:val="clear" w:color="auto" w:fill="auto"/>
            <w:vAlign w:val="center"/>
          </w:tcPr>
          <w:p w14:paraId="528EFE3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金额单位：万元</w:t>
            </w:r>
          </w:p>
        </w:tc>
      </w:tr>
      <w:tr w14:paraId="6232B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60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一、基本情况</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9F72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93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9196A00">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养老运行经费</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E307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项目级次</w:t>
            </w:r>
          </w:p>
        </w:tc>
        <w:tc>
          <w:tcPr>
            <w:tcW w:w="631" w:type="pct"/>
            <w:gridSpan w:val="2"/>
            <w:tcBorders>
              <w:top w:val="single" w:color="000000" w:sz="4" w:space="0"/>
              <w:left w:val="nil"/>
              <w:bottom w:val="single" w:color="000000" w:sz="4" w:space="0"/>
              <w:right w:val="single" w:color="000000" w:sz="4" w:space="0"/>
            </w:tcBorders>
            <w:shd w:val="clear" w:color="auto" w:fill="auto"/>
            <w:vAlign w:val="center"/>
          </w:tcPr>
          <w:p w14:paraId="2FC7D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本级</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8C61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实施（主管）单位</w:t>
            </w:r>
          </w:p>
        </w:tc>
        <w:tc>
          <w:tcPr>
            <w:tcW w:w="154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0A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高阳县民政事业服务中心</w:t>
            </w:r>
          </w:p>
        </w:tc>
      </w:tr>
      <w:tr w14:paraId="01E34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3A1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145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FE7D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预算安排情况</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（调整后）</w:t>
            </w:r>
          </w:p>
        </w:tc>
        <w:tc>
          <w:tcPr>
            <w:tcW w:w="11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5B33C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资金到位情况</w:t>
            </w:r>
          </w:p>
        </w:tc>
        <w:tc>
          <w:tcPr>
            <w:tcW w:w="14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7A1C6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资金执行情况</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A484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预算执行进度</w:t>
            </w:r>
          </w:p>
        </w:tc>
      </w:tr>
      <w:tr w14:paraId="6F6F7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0AC25">
            <w:pPr>
              <w:jc w:val="center"/>
              <w:rPr>
                <w:rFonts w:hint="eastAsia" w:ascii="宋体" w:hAnsi="宋体" w:eastAsia="宋体" w:cs="宋体"/>
                <w:i w:val="0"/>
                <w:iCs w:val="0"/>
                <w:color w:val="000000"/>
                <w:sz w:val="18"/>
                <w:szCs w:val="18"/>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E48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934" w:type="pct"/>
            <w:gridSpan w:val="2"/>
            <w:tcBorders>
              <w:top w:val="single" w:color="000000" w:sz="4" w:space="0"/>
              <w:left w:val="single" w:color="000000" w:sz="4" w:space="0"/>
              <w:bottom w:val="single" w:color="000000" w:sz="4" w:space="0"/>
              <w:right w:val="nil"/>
            </w:tcBorders>
            <w:shd w:val="clear" w:color="auto" w:fill="auto"/>
            <w:vAlign w:val="center"/>
          </w:tcPr>
          <w:p w14:paraId="15933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CEA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631" w:type="pct"/>
            <w:gridSpan w:val="2"/>
            <w:tcBorders>
              <w:top w:val="single" w:color="000000" w:sz="4" w:space="0"/>
              <w:left w:val="single" w:color="000000" w:sz="4" w:space="0"/>
              <w:bottom w:val="single" w:color="000000" w:sz="4" w:space="0"/>
              <w:right w:val="nil"/>
            </w:tcBorders>
            <w:shd w:val="clear" w:color="auto" w:fill="auto"/>
            <w:vAlign w:val="center"/>
          </w:tcPr>
          <w:p w14:paraId="0574E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3B4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890" w:type="pct"/>
            <w:gridSpan w:val="2"/>
            <w:tcBorders>
              <w:top w:val="single" w:color="000000" w:sz="4" w:space="0"/>
              <w:left w:val="single" w:color="000000" w:sz="4" w:space="0"/>
              <w:bottom w:val="single" w:color="000000" w:sz="4" w:space="0"/>
              <w:right w:val="nil"/>
            </w:tcBorders>
            <w:shd w:val="clear" w:color="auto" w:fill="auto"/>
            <w:vAlign w:val="center"/>
          </w:tcPr>
          <w:p w14:paraId="3075E5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6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F8D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36AC1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816E0">
            <w:pPr>
              <w:jc w:val="center"/>
              <w:rPr>
                <w:rFonts w:hint="eastAsia" w:ascii="宋体" w:hAnsi="宋体" w:eastAsia="宋体" w:cs="宋体"/>
                <w:i w:val="0"/>
                <w:iCs w:val="0"/>
                <w:color w:val="000000"/>
                <w:sz w:val="18"/>
                <w:szCs w:val="18"/>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2A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934" w:type="pct"/>
            <w:gridSpan w:val="2"/>
            <w:tcBorders>
              <w:top w:val="single" w:color="000000" w:sz="4" w:space="0"/>
              <w:left w:val="single" w:color="000000" w:sz="4" w:space="0"/>
              <w:bottom w:val="single" w:color="000000" w:sz="4" w:space="0"/>
              <w:right w:val="nil"/>
            </w:tcBorders>
            <w:shd w:val="clear" w:color="auto" w:fill="auto"/>
            <w:vAlign w:val="center"/>
          </w:tcPr>
          <w:p w14:paraId="5FF137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71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31" w:type="pct"/>
            <w:gridSpan w:val="2"/>
            <w:tcBorders>
              <w:top w:val="single" w:color="000000" w:sz="4" w:space="0"/>
              <w:left w:val="single" w:color="000000" w:sz="4" w:space="0"/>
              <w:bottom w:val="single" w:color="000000" w:sz="4" w:space="0"/>
              <w:right w:val="nil"/>
            </w:tcBorders>
            <w:shd w:val="clear" w:color="auto" w:fill="auto"/>
            <w:vAlign w:val="center"/>
          </w:tcPr>
          <w:p w14:paraId="3D1F1F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1D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890" w:type="pct"/>
            <w:gridSpan w:val="2"/>
            <w:tcBorders>
              <w:top w:val="single" w:color="000000" w:sz="4" w:space="0"/>
              <w:left w:val="single" w:color="000000" w:sz="4" w:space="0"/>
              <w:bottom w:val="single" w:color="000000" w:sz="4" w:space="0"/>
              <w:right w:val="nil"/>
            </w:tcBorders>
            <w:shd w:val="clear" w:color="auto" w:fill="auto"/>
            <w:vAlign w:val="center"/>
          </w:tcPr>
          <w:p w14:paraId="34AED5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CDEDC">
            <w:pPr>
              <w:jc w:val="center"/>
              <w:rPr>
                <w:rFonts w:hint="eastAsia" w:ascii="宋体" w:hAnsi="宋体" w:eastAsia="宋体" w:cs="宋体"/>
                <w:i w:val="0"/>
                <w:iCs w:val="0"/>
                <w:color w:val="000000"/>
                <w:sz w:val="18"/>
                <w:szCs w:val="18"/>
                <w:u w:val="none"/>
              </w:rPr>
            </w:pPr>
          </w:p>
        </w:tc>
      </w:tr>
      <w:tr w14:paraId="3E229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8605F">
            <w:pPr>
              <w:jc w:val="center"/>
              <w:rPr>
                <w:rFonts w:hint="eastAsia" w:ascii="宋体" w:hAnsi="宋体" w:eastAsia="宋体" w:cs="宋体"/>
                <w:i w:val="0"/>
                <w:iCs w:val="0"/>
                <w:color w:val="000000"/>
                <w:sz w:val="18"/>
                <w:szCs w:val="18"/>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87A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93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E373966">
            <w:pPr>
              <w:jc w:val="center"/>
              <w:rPr>
                <w:rFonts w:hint="eastAsia" w:ascii="宋体" w:hAnsi="宋体" w:eastAsia="宋体" w:cs="宋体"/>
                <w:i w:val="0"/>
                <w:iCs w:val="0"/>
                <w:color w:val="000000"/>
                <w:sz w:val="22"/>
                <w:szCs w:val="22"/>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F0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631" w:type="pct"/>
            <w:gridSpan w:val="2"/>
            <w:tcBorders>
              <w:top w:val="single" w:color="000000" w:sz="4" w:space="0"/>
              <w:left w:val="single" w:color="000000" w:sz="4" w:space="0"/>
              <w:bottom w:val="single" w:color="000000" w:sz="4" w:space="0"/>
              <w:right w:val="nil"/>
            </w:tcBorders>
            <w:shd w:val="clear" w:color="auto" w:fill="auto"/>
            <w:vAlign w:val="center"/>
          </w:tcPr>
          <w:p w14:paraId="2664AC3F">
            <w:pPr>
              <w:jc w:val="center"/>
              <w:rPr>
                <w:rFonts w:hint="eastAsia" w:ascii="宋体" w:hAnsi="宋体" w:eastAsia="宋体" w:cs="宋体"/>
                <w:i w:val="0"/>
                <w:iCs w:val="0"/>
                <w:color w:val="000000"/>
                <w:sz w:val="18"/>
                <w:szCs w:val="18"/>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03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90"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F11D6D4">
            <w:pPr>
              <w:jc w:val="center"/>
              <w:rPr>
                <w:rFonts w:hint="eastAsia" w:ascii="宋体" w:hAnsi="宋体" w:eastAsia="宋体" w:cs="宋体"/>
                <w:i w:val="0"/>
                <w:iCs w:val="0"/>
                <w:color w:val="000000"/>
                <w:sz w:val="18"/>
                <w:szCs w:val="18"/>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CA25D">
            <w:pPr>
              <w:jc w:val="center"/>
              <w:rPr>
                <w:rFonts w:hint="eastAsia" w:ascii="宋体" w:hAnsi="宋体" w:eastAsia="宋体" w:cs="宋体"/>
                <w:i w:val="0"/>
                <w:iCs w:val="0"/>
                <w:color w:val="000000"/>
                <w:sz w:val="18"/>
                <w:szCs w:val="18"/>
                <w:u w:val="none"/>
              </w:rPr>
            </w:pPr>
          </w:p>
        </w:tc>
      </w:tr>
      <w:tr w14:paraId="7B3FC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7E95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197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8AFC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年度预期目标</w:t>
            </w:r>
          </w:p>
        </w:tc>
        <w:tc>
          <w:tcPr>
            <w:tcW w:w="203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7098D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具体完成情况</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DB0E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总体完成率</w:t>
            </w:r>
          </w:p>
        </w:tc>
      </w:tr>
      <w:tr w14:paraId="703A0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982B5">
            <w:pPr>
              <w:jc w:val="center"/>
              <w:rPr>
                <w:rFonts w:hint="eastAsia" w:ascii="宋体" w:hAnsi="宋体" w:eastAsia="宋体" w:cs="宋体"/>
                <w:i w:val="0"/>
                <w:iCs w:val="0"/>
                <w:color w:val="000000"/>
                <w:sz w:val="18"/>
                <w:szCs w:val="18"/>
                <w:u w:val="none"/>
              </w:rPr>
            </w:pPr>
          </w:p>
        </w:tc>
        <w:tc>
          <w:tcPr>
            <w:tcW w:w="1970" w:type="pct"/>
            <w:gridSpan w:val="4"/>
            <w:tcBorders>
              <w:top w:val="single" w:color="000000" w:sz="4" w:space="0"/>
              <w:left w:val="single" w:color="000000" w:sz="4" w:space="0"/>
              <w:bottom w:val="single" w:color="000000" w:sz="4" w:space="0"/>
              <w:right w:val="nil"/>
            </w:tcBorders>
            <w:shd w:val="clear" w:color="auto" w:fill="auto"/>
            <w:vAlign w:val="center"/>
          </w:tcPr>
          <w:p w14:paraId="2B18C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落实国家和省老龄事业发展规划，加快养老服务设施建设；指导全省养老机构设立和管理工作；加快养老服务业发展，推进老年人福利健康快速发展</w:t>
            </w:r>
          </w:p>
        </w:tc>
        <w:tc>
          <w:tcPr>
            <w:tcW w:w="203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D423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已全额保障</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8D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0E650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928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四、年度绩效指标完成情况</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613F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4DAC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CA53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0DB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指标分值</w:t>
            </w:r>
          </w:p>
        </w:tc>
        <w:tc>
          <w:tcPr>
            <w:tcW w:w="11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8358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预期指标值</w:t>
            </w:r>
          </w:p>
        </w:tc>
        <w:tc>
          <w:tcPr>
            <w:tcW w:w="52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4FD5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实际完成值</w:t>
            </w:r>
          </w:p>
        </w:tc>
        <w:tc>
          <w:tcPr>
            <w:tcW w:w="3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81AD7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单项指标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完成情况</w:t>
            </w:r>
          </w:p>
        </w:tc>
        <w:tc>
          <w:tcPr>
            <w:tcW w:w="6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A0E4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自评得分</w:t>
            </w:r>
          </w:p>
        </w:tc>
      </w:tr>
      <w:tr w14:paraId="01A86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924E4">
            <w:pPr>
              <w:jc w:val="center"/>
              <w:rPr>
                <w:rFonts w:hint="eastAsia" w:ascii="宋体" w:hAnsi="宋体" w:eastAsia="宋体" w:cs="宋体"/>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E03F0">
            <w:pPr>
              <w:jc w:val="center"/>
              <w:rPr>
                <w:rFonts w:hint="eastAsia" w:ascii="宋体" w:hAnsi="宋体" w:eastAsia="宋体" w:cs="宋体"/>
                <w:b/>
                <w:bCs/>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5A1FA">
            <w:pPr>
              <w:jc w:val="center"/>
              <w:rPr>
                <w:rFonts w:hint="eastAsia" w:ascii="宋体" w:hAnsi="宋体" w:eastAsia="宋体" w:cs="宋体"/>
                <w:b/>
                <w:bCs/>
                <w:i w:val="0"/>
                <w:iCs w:val="0"/>
                <w:color w:val="000000"/>
                <w:sz w:val="18"/>
                <w:szCs w:val="18"/>
                <w:u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5613">
            <w:pPr>
              <w:jc w:val="center"/>
              <w:rPr>
                <w:rFonts w:hint="eastAsia" w:ascii="宋体" w:hAnsi="宋体" w:eastAsia="宋体" w:cs="宋体"/>
                <w:b/>
                <w:bCs/>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89E6">
            <w:pPr>
              <w:jc w:val="center"/>
              <w:rPr>
                <w:rFonts w:hint="eastAsia" w:ascii="宋体" w:hAnsi="宋体" w:eastAsia="宋体" w:cs="宋体"/>
                <w:b/>
                <w:bCs/>
                <w:i w:val="0"/>
                <w:iCs w:val="0"/>
                <w:color w:val="000000"/>
                <w:sz w:val="18"/>
                <w:szCs w:val="18"/>
                <w:u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E387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符号</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15F8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值</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08D6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（文字描述）</w:t>
            </w:r>
          </w:p>
        </w:tc>
        <w:tc>
          <w:tcPr>
            <w:tcW w:w="52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20650">
            <w:pPr>
              <w:jc w:val="center"/>
              <w:rPr>
                <w:rFonts w:hint="eastAsia" w:ascii="宋体" w:hAnsi="宋体" w:eastAsia="宋体" w:cs="宋体"/>
                <w:b/>
                <w:bCs/>
                <w:i w:val="0"/>
                <w:iCs w:val="0"/>
                <w:color w:val="000000"/>
                <w:sz w:val="18"/>
                <w:szCs w:val="18"/>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F2E54">
            <w:pPr>
              <w:jc w:val="center"/>
              <w:rPr>
                <w:rFonts w:hint="eastAsia" w:ascii="宋体" w:hAnsi="宋体" w:eastAsia="宋体" w:cs="宋体"/>
                <w:b/>
                <w:bCs/>
                <w:i w:val="0"/>
                <w:iCs w:val="0"/>
                <w:color w:val="000000"/>
                <w:sz w:val="18"/>
                <w:szCs w:val="18"/>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4F187">
            <w:pPr>
              <w:jc w:val="center"/>
              <w:rPr>
                <w:rFonts w:hint="eastAsia" w:ascii="宋体" w:hAnsi="宋体" w:eastAsia="宋体" w:cs="宋体"/>
                <w:b/>
                <w:bCs/>
                <w:i w:val="0"/>
                <w:iCs w:val="0"/>
                <w:color w:val="000000"/>
                <w:sz w:val="18"/>
                <w:szCs w:val="18"/>
                <w:u w:val="none"/>
              </w:rPr>
            </w:pPr>
          </w:p>
        </w:tc>
      </w:tr>
      <w:tr w14:paraId="041D9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A15DF">
            <w:pPr>
              <w:jc w:val="center"/>
              <w:rPr>
                <w:rFonts w:hint="eastAsia" w:ascii="宋体" w:hAnsi="宋体" w:eastAsia="宋体" w:cs="宋体"/>
                <w:i w:val="0"/>
                <w:iCs w:val="0"/>
                <w:color w:val="000000"/>
                <w:sz w:val="18"/>
                <w:szCs w:val="18"/>
                <w:u w:val="none"/>
              </w:rPr>
            </w:pP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D8A3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（50）</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AA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A8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享受养老院个数</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9C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实际实有养老院个数</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1E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EAE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9F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29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D15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B38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60B76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31DFB">
            <w:pPr>
              <w:jc w:val="center"/>
              <w:rPr>
                <w:rFonts w:hint="eastAsia" w:ascii="宋体" w:hAnsi="宋体" w:eastAsia="宋体" w:cs="宋体"/>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C94ED">
            <w:pPr>
              <w:jc w:val="center"/>
              <w:rPr>
                <w:rFonts w:hint="eastAsia" w:ascii="宋体" w:hAnsi="宋体" w:eastAsia="宋体" w:cs="宋体"/>
                <w:b/>
                <w:bCs/>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8D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2B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经费足额拨付率</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EB310">
            <w:pPr>
              <w:keepNext w:val="0"/>
              <w:keepLines w:val="0"/>
              <w:widowControl/>
              <w:suppressLineNumbers w:val="0"/>
              <w:spacing w:after="180" w:afterAutospacing="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经费足额拨付率</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019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B9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827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82F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943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D0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6AA1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7E54D">
            <w:pPr>
              <w:jc w:val="center"/>
              <w:rPr>
                <w:rFonts w:hint="eastAsia" w:ascii="宋体" w:hAnsi="宋体" w:eastAsia="宋体" w:cs="宋体"/>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EC8FE">
            <w:pPr>
              <w:jc w:val="center"/>
              <w:rPr>
                <w:rFonts w:hint="eastAsia" w:ascii="宋体" w:hAnsi="宋体" w:eastAsia="宋体" w:cs="宋体"/>
                <w:b/>
                <w:bCs/>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4A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30C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各项任务完成及时率</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F3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各项任务完成及时率</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4C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92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FC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E3A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4F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22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r>
      <w:tr w14:paraId="4D799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09F0B">
            <w:pPr>
              <w:jc w:val="center"/>
              <w:rPr>
                <w:rFonts w:hint="eastAsia" w:ascii="宋体" w:hAnsi="宋体" w:eastAsia="宋体" w:cs="宋体"/>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B411D">
            <w:pPr>
              <w:jc w:val="center"/>
              <w:rPr>
                <w:rFonts w:hint="eastAsia" w:ascii="宋体" w:hAnsi="宋体" w:eastAsia="宋体" w:cs="宋体"/>
                <w:b/>
                <w:bCs/>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C42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2B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项目实际支出是否控制在预算内</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44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项目实际支出是否控制在预算内</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B2A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75A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C8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459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D1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6F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r>
      <w:tr w14:paraId="74995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8115B">
            <w:pPr>
              <w:jc w:val="center"/>
              <w:rPr>
                <w:rFonts w:hint="eastAsia" w:ascii="宋体" w:hAnsi="宋体" w:eastAsia="宋体" w:cs="宋体"/>
                <w:i w:val="0"/>
                <w:iCs w:val="0"/>
                <w:color w:val="000000"/>
                <w:sz w:val="18"/>
                <w:szCs w:val="18"/>
                <w:u w:val="none"/>
              </w:rPr>
            </w:pPr>
          </w:p>
        </w:tc>
        <w:tc>
          <w:tcPr>
            <w:tcW w:w="518" w:type="pct"/>
            <w:tcBorders>
              <w:top w:val="single" w:color="000000" w:sz="4" w:space="0"/>
              <w:left w:val="single" w:color="000000" w:sz="4" w:space="0"/>
              <w:bottom w:val="nil"/>
              <w:right w:val="single" w:color="000000" w:sz="4" w:space="0"/>
            </w:tcBorders>
            <w:shd w:val="clear" w:color="auto" w:fill="auto"/>
            <w:vAlign w:val="center"/>
          </w:tcPr>
          <w:p w14:paraId="09D3A8E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（30）</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58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02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加快养老服务业发展</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55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加快养老服务业发展</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73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6D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12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7FA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3E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B1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12C6D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09620">
            <w:pPr>
              <w:jc w:val="center"/>
              <w:rPr>
                <w:rFonts w:hint="eastAsia" w:ascii="宋体" w:hAnsi="宋体" w:eastAsia="宋体" w:cs="宋体"/>
                <w:i w:val="0"/>
                <w:iCs w:val="0"/>
                <w:color w:val="000000"/>
                <w:sz w:val="18"/>
                <w:szCs w:val="18"/>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A4E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（10）</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D98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39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服务满意度</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587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服务满意度</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EE4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86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2F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55C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EC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D83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3E30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173EB">
            <w:pPr>
              <w:jc w:val="center"/>
              <w:rPr>
                <w:rFonts w:hint="eastAsia" w:ascii="宋体" w:hAnsi="宋体" w:eastAsia="宋体" w:cs="宋体"/>
                <w:i w:val="0"/>
                <w:iCs w:val="0"/>
                <w:color w:val="000000"/>
                <w:sz w:val="18"/>
                <w:szCs w:val="18"/>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0A3F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预算执行率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（10）</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19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B416F">
            <w:pPr>
              <w:jc w:val="center"/>
              <w:rPr>
                <w:rFonts w:hint="eastAsia" w:ascii="宋体" w:hAnsi="宋体" w:eastAsia="宋体" w:cs="宋体"/>
                <w:i w:val="0"/>
                <w:iCs w:val="0"/>
                <w:color w:val="000000"/>
                <w:sz w:val="18"/>
                <w:szCs w:val="18"/>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987A9">
            <w:pPr>
              <w:jc w:val="center"/>
              <w:rPr>
                <w:rFonts w:hint="eastAsia" w:ascii="宋体" w:hAnsi="宋体" w:eastAsia="宋体" w:cs="宋体"/>
                <w:i w:val="0"/>
                <w:iCs w:val="0"/>
                <w:color w:val="000000"/>
                <w:sz w:val="18"/>
                <w:szCs w:val="18"/>
                <w:u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DFC09">
            <w:pPr>
              <w:jc w:val="center"/>
              <w:rPr>
                <w:rFonts w:hint="eastAsia" w:ascii="宋体" w:hAnsi="宋体" w:eastAsia="宋体" w:cs="宋体"/>
                <w:i w:val="0"/>
                <w:iCs w:val="0"/>
                <w:color w:val="000000"/>
                <w:sz w:val="18"/>
                <w:szCs w:val="18"/>
                <w:u w:val="none"/>
              </w:rPr>
            </w:pP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7FAFD">
            <w:pPr>
              <w:jc w:val="center"/>
              <w:rPr>
                <w:rFonts w:hint="eastAsia" w:ascii="宋体" w:hAnsi="宋体" w:eastAsia="宋体" w:cs="宋体"/>
                <w:i w:val="0"/>
                <w:iCs w:val="0"/>
                <w:color w:val="000000"/>
                <w:sz w:val="18"/>
                <w:szCs w:val="18"/>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403E7">
            <w:pPr>
              <w:jc w:val="center"/>
              <w:rPr>
                <w:rFonts w:hint="eastAsia" w:ascii="宋体" w:hAnsi="宋体" w:eastAsia="宋体" w:cs="宋体"/>
                <w:i w:val="0"/>
                <w:iCs w:val="0"/>
                <w:color w:val="000000"/>
                <w:sz w:val="18"/>
                <w:szCs w:val="18"/>
                <w:u w:val="none"/>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0D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87A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B0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r>
      <w:tr w14:paraId="0C33C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B0E90">
            <w:pPr>
              <w:jc w:val="center"/>
              <w:rPr>
                <w:rFonts w:hint="eastAsia" w:ascii="宋体" w:hAnsi="宋体" w:eastAsia="宋体" w:cs="宋体"/>
                <w:i w:val="0"/>
                <w:iCs w:val="0"/>
                <w:color w:val="000000"/>
                <w:sz w:val="18"/>
                <w:szCs w:val="18"/>
                <w:u w:val="none"/>
              </w:rPr>
            </w:pPr>
          </w:p>
        </w:tc>
        <w:tc>
          <w:tcPr>
            <w:tcW w:w="401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6028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自评总分</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B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r>
      <w:tr w14:paraId="44EE0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jc w:val="center"/>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70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五、存在问题、原因及下一步整改措施</w:t>
            </w:r>
          </w:p>
        </w:tc>
        <w:tc>
          <w:tcPr>
            <w:tcW w:w="4663"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0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bl>
    <w:p w14:paraId="48A6C0D3">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二是特困人员救助供养工作继续完善对特困对象的自理能力评估，对不能自理的特困人员及时入住集中供服务机构，保障不能自理特困人员的基本生活；三是临时救助工作继续做到严格审核、及时审批，保障困难群众求助有门，突出发挥临时救助“救急难”的作用。</w:t>
      </w:r>
    </w:p>
    <w:p w14:paraId="520CCC6B">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p>
    <w:p w14:paraId="77630C3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w:t>
      </w:r>
    </w:p>
    <w:p w14:paraId="22654B77">
      <w:pPr>
        <w:keepNext w:val="0"/>
        <w:keepLines w:val="0"/>
        <w:widowControl/>
        <w:suppressLineNumbers w:val="0"/>
        <w:ind w:firstLine="622" w:firstLineChars="200"/>
        <w:jc w:val="left"/>
        <w:rPr>
          <w:rFonts w:ascii="Times New Roman" w:eastAsia="仿宋_GB2312"/>
          <w:sz w:val="32"/>
          <w:szCs w:val="32"/>
        </w:rPr>
      </w:pPr>
      <w:r>
        <w:rPr>
          <w:rFonts w:ascii="仿宋_GB2312" w:hAnsi="仿宋_GB2312" w:eastAsia="仿宋_GB2312" w:cs="仿宋_GB2312"/>
          <w:b/>
          <w:bCs/>
          <w:color w:val="000000"/>
          <w:kern w:val="0"/>
          <w:sz w:val="31"/>
          <w:szCs w:val="31"/>
          <w:lang w:val="en-US" w:eastAsia="zh-CN" w:bidi="ar"/>
        </w:rPr>
        <w:t>本</w:t>
      </w:r>
      <w:r>
        <w:rPr>
          <w:rFonts w:hint="eastAsia" w:ascii="仿宋_GB2312" w:hAnsi="仿宋_GB2312" w:eastAsia="仿宋_GB2312" w:cs="仿宋_GB2312"/>
          <w:b/>
          <w:bCs/>
          <w:color w:val="000000"/>
          <w:kern w:val="0"/>
          <w:sz w:val="31"/>
          <w:szCs w:val="31"/>
          <w:lang w:val="en-US" w:eastAsia="zh-CN" w:bidi="ar"/>
        </w:rPr>
        <w:t>单位</w:t>
      </w:r>
      <w:r>
        <w:rPr>
          <w:rFonts w:hint="eastAsia" w:ascii="宋体" w:hAnsi="宋体" w:eastAsia="宋体" w:cs="宋体"/>
          <w:b/>
          <w:bCs/>
          <w:color w:val="000000"/>
          <w:kern w:val="0"/>
          <w:sz w:val="31"/>
          <w:szCs w:val="31"/>
          <w:lang w:val="en-US" w:eastAsia="zh-CN" w:bidi="ar"/>
        </w:rPr>
        <w:t>没</w:t>
      </w:r>
      <w:r>
        <w:rPr>
          <w:rFonts w:ascii="仿宋_GB2312" w:hAnsi="仿宋_GB2312" w:eastAsia="仿宋_GB2312" w:cs="仿宋_GB2312"/>
          <w:b/>
          <w:bCs/>
          <w:color w:val="000000"/>
          <w:kern w:val="0"/>
          <w:sz w:val="31"/>
          <w:szCs w:val="31"/>
          <w:lang w:val="en-US" w:eastAsia="zh-CN" w:bidi="ar"/>
        </w:rPr>
        <w:t>有</w:t>
      </w:r>
      <w:r>
        <w:rPr>
          <w:rFonts w:hint="eastAsia" w:ascii="仿宋_GB2312" w:hAnsi="仿宋_GB2312" w:eastAsia="仿宋_GB2312" w:cs="仿宋_GB2312"/>
          <w:b/>
          <w:bCs/>
          <w:color w:val="000000"/>
          <w:kern w:val="0"/>
          <w:sz w:val="31"/>
          <w:szCs w:val="31"/>
          <w:lang w:val="en-US" w:eastAsia="zh-CN" w:bidi="ar"/>
        </w:rPr>
        <w:t>单位</w:t>
      </w:r>
      <w:r>
        <w:rPr>
          <w:rFonts w:ascii="仿宋_GB2312" w:hAnsi="仿宋_GB2312" w:eastAsia="仿宋_GB2312" w:cs="仿宋_GB2312"/>
          <w:b/>
          <w:bCs/>
          <w:color w:val="000000"/>
          <w:kern w:val="0"/>
          <w:sz w:val="31"/>
          <w:szCs w:val="31"/>
          <w:lang w:val="en-US" w:eastAsia="zh-CN" w:bidi="ar"/>
        </w:rPr>
        <w:t>评价项目绩效评价结果</w:t>
      </w:r>
    </w:p>
    <w:p w14:paraId="28C77287">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1F1854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1.本单位2024年度国有资本经营预算财政拨款支出决算表（公开08表）、财政拨款“三公”经费支出决算表（公开09表）无相应收支，故空表列示。</w:t>
      </w:r>
    </w:p>
    <w:p w14:paraId="06E528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64A179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4F8D95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0CE0A48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75E5A6B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49259C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0D9CB39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CB7E01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4AF383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76539D1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7DE3D4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60BE4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3824C9E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9CD018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55C4A6C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0C098F3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73761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7FB000E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A76941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5CCB168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pgNumType w:start="1"/>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15954EE-085B-4AD3-8DC7-151412EB658A}"/>
  </w:font>
  <w:font w:name="黑体">
    <w:panose1 w:val="02010609060101010101"/>
    <w:charset w:val="86"/>
    <w:family w:val="auto"/>
    <w:pitch w:val="default"/>
    <w:sig w:usb0="800002BF" w:usb1="38CF7CFA" w:usb2="00000016" w:usb3="00000000" w:csb0="00040001" w:csb1="00000000"/>
    <w:embedRegular r:id="rId2" w:fontKey="{44B3A406-C047-4693-8BA5-2CC15A4DA3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4084A43-041A-47F7-9658-0E4A43A2DF0E}"/>
  </w:font>
  <w:font w:name="仿宋">
    <w:panose1 w:val="02010609060101010101"/>
    <w:charset w:val="86"/>
    <w:family w:val="modern"/>
    <w:pitch w:val="default"/>
    <w:sig w:usb0="800002BF" w:usb1="38CF7CFA" w:usb2="00000016" w:usb3="00000000" w:csb0="00040001" w:csb1="00000000"/>
    <w:embedRegular r:id="rId4" w:fontKey="{426F0652-6B3C-466F-8EF3-87714CD996E7}"/>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5" w:fontKey="{719F4D8D-8BD0-4EF9-A912-B0BD44CCC30D}"/>
  </w:font>
  <w:font w:name="方正小标宋_GBK">
    <w:panose1 w:val="02000000000000000000"/>
    <w:charset w:val="86"/>
    <w:family w:val="script"/>
    <w:pitch w:val="default"/>
    <w:sig w:usb0="A00002BF" w:usb1="38CF7CFA" w:usb2="00082016" w:usb3="00000000" w:csb0="00040001" w:csb1="00000000"/>
    <w:embedRegular r:id="rId6" w:fontKey="{4838F0E2-9644-4ACB-858A-39A85F66C090}"/>
  </w:font>
  <w:font w:name="仿宋_GB2312">
    <w:panose1 w:val="02010609030101010101"/>
    <w:charset w:val="86"/>
    <w:family w:val="auto"/>
    <w:pitch w:val="default"/>
    <w:sig w:usb0="00000001" w:usb1="080E0000" w:usb2="00000000" w:usb3="00000000" w:csb0="00040000" w:csb1="00000000"/>
    <w:embedRegular r:id="rId7" w:fontKey="{A150A5C6-C171-4684-A5C5-9445A64EF9F7}"/>
  </w:font>
  <w:font w:name="ArialUnicodeMS">
    <w:altName w:val="Malgun Gothic"/>
    <w:panose1 w:val="00000000000000000000"/>
    <w:charset w:val="81"/>
    <w:family w:val="auto"/>
    <w:pitch w:val="default"/>
    <w:sig w:usb0="00000000" w:usb1="00000000" w:usb2="00000010" w:usb3="00000000" w:csb0="00080001" w:csb1="00000000"/>
    <w:embedRegular r:id="rId8" w:fontKey="{749B2C4C-C49C-4546-8374-C22C32C5EB38}"/>
  </w:font>
  <w:font w:name="Malgun Gothic">
    <w:panose1 w:val="020B0503020000020004"/>
    <w:charset w:val="81"/>
    <w:family w:val="auto"/>
    <w:pitch w:val="default"/>
    <w:sig w:usb0="9000002F" w:usb1="29D77CFB" w:usb2="00000012" w:usb3="00000000" w:csb0="00080001" w:csb1="00000000"/>
  </w:font>
  <w:font w:name="方正仿宋_GB2312">
    <w:panose1 w:val="02000000000000000000"/>
    <w:charset w:val="86"/>
    <w:family w:val="auto"/>
    <w:pitch w:val="default"/>
    <w:sig w:usb0="A00002BF" w:usb1="184F6CFA" w:usb2="00000012" w:usb3="00000000" w:csb0="00040001" w:csb1="00000000"/>
    <w:embedRegular r:id="rId9" w:fontKey="{B4C3EBCC-C085-4007-8A8E-10D0B0E0FF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88240">
    <w:pPr>
      <w:jc w:val="center"/>
    </w:pPr>
    <w:r>
      <w:fldChar w:fldCharType="begin"/>
    </w:r>
    <w:r>
      <w:instrText xml:space="preserve">PAGE</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C23A3">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F8483">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2A08E">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A833F">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0458DD"/>
    <w:multiLevelType w:val="singleLevel"/>
    <w:tmpl w:val="330458DD"/>
    <w:lvl w:ilvl="0" w:tentative="0">
      <w:start w:val="1"/>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FC7C2A"/>
    <w:rsid w:val="07533AFE"/>
    <w:rsid w:val="07AC18F2"/>
    <w:rsid w:val="07B3657A"/>
    <w:rsid w:val="07C857D0"/>
    <w:rsid w:val="083F3A0A"/>
    <w:rsid w:val="08AB5AAF"/>
    <w:rsid w:val="09012C64"/>
    <w:rsid w:val="093B2E99"/>
    <w:rsid w:val="095D7943"/>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10191346"/>
    <w:rsid w:val="102A01A6"/>
    <w:rsid w:val="105A290D"/>
    <w:rsid w:val="10754A6C"/>
    <w:rsid w:val="108B537D"/>
    <w:rsid w:val="10B11DB1"/>
    <w:rsid w:val="10CB7F03"/>
    <w:rsid w:val="11177F57"/>
    <w:rsid w:val="11217C97"/>
    <w:rsid w:val="11464C20"/>
    <w:rsid w:val="115E4926"/>
    <w:rsid w:val="118A1FFA"/>
    <w:rsid w:val="11E35B5A"/>
    <w:rsid w:val="11E42DD6"/>
    <w:rsid w:val="125F5A1B"/>
    <w:rsid w:val="126979D6"/>
    <w:rsid w:val="129E45A7"/>
    <w:rsid w:val="13074404"/>
    <w:rsid w:val="136A5C00"/>
    <w:rsid w:val="13B97B08"/>
    <w:rsid w:val="13C527AC"/>
    <w:rsid w:val="13F05205"/>
    <w:rsid w:val="14711797"/>
    <w:rsid w:val="147B6F17"/>
    <w:rsid w:val="14D42061"/>
    <w:rsid w:val="15081C8B"/>
    <w:rsid w:val="15090D5C"/>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8726EF"/>
    <w:rsid w:val="2CA4764A"/>
    <w:rsid w:val="2CC42ECA"/>
    <w:rsid w:val="2CDA4349"/>
    <w:rsid w:val="2D225539"/>
    <w:rsid w:val="2D4618D2"/>
    <w:rsid w:val="2D5F021B"/>
    <w:rsid w:val="2D6E1286"/>
    <w:rsid w:val="2D70583E"/>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D33826"/>
    <w:rsid w:val="45344EFF"/>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DF5563"/>
    <w:rsid w:val="4CFB2214"/>
    <w:rsid w:val="4D2C4D26"/>
    <w:rsid w:val="4D335E0E"/>
    <w:rsid w:val="4D4E4EA3"/>
    <w:rsid w:val="4D9A5B1B"/>
    <w:rsid w:val="4DA55D85"/>
    <w:rsid w:val="4DBB20DB"/>
    <w:rsid w:val="4DDC3F22"/>
    <w:rsid w:val="4DE66FB2"/>
    <w:rsid w:val="4DEC6CB8"/>
    <w:rsid w:val="4E1040C7"/>
    <w:rsid w:val="4E1760BF"/>
    <w:rsid w:val="4E1856E7"/>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2D237E"/>
    <w:rsid w:val="5B830730"/>
    <w:rsid w:val="5BBB2DD6"/>
    <w:rsid w:val="5BE263B6"/>
    <w:rsid w:val="5C8E5C5A"/>
    <w:rsid w:val="5C965E61"/>
    <w:rsid w:val="5CF0089C"/>
    <w:rsid w:val="5CF1151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604F6C39"/>
    <w:rsid w:val="60806DF2"/>
    <w:rsid w:val="61072DA5"/>
    <w:rsid w:val="611C0817"/>
    <w:rsid w:val="61224A52"/>
    <w:rsid w:val="61520CCB"/>
    <w:rsid w:val="61851A29"/>
    <w:rsid w:val="622D1522"/>
    <w:rsid w:val="622E0574"/>
    <w:rsid w:val="62683B6B"/>
    <w:rsid w:val="6275761C"/>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8174F69"/>
    <w:rsid w:val="682C436A"/>
    <w:rsid w:val="682E4A5B"/>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A14A81"/>
    <w:rsid w:val="6FA3261F"/>
    <w:rsid w:val="6FB44BAA"/>
    <w:rsid w:val="6FE04B6B"/>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9469CE"/>
    <w:rsid w:val="77C875A5"/>
    <w:rsid w:val="78A27DF6"/>
    <w:rsid w:val="7913277D"/>
    <w:rsid w:val="79285B3A"/>
    <w:rsid w:val="79490B03"/>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684.82</c:v>
                </c:pt>
                <c:pt idx="1">
                  <c:v>593.21</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5932054.77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5232054.77</c:v>
                </c:pt>
                <c:pt idx="1">
                  <c:v>700000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684.82</c:v>
                </c:pt>
                <c:pt idx="1">
                  <c:v>684.82</c:v>
                </c:pt>
                <c:pt idx="2">
                  <c:v>594.82</c:v>
                </c:pt>
                <c:pt idx="3">
                  <c:v>594.82</c:v>
                </c:pt>
                <c:pt idx="4">
                  <c:v>90</c:v>
                </c:pt>
                <c:pt idx="5">
                  <c:v>90</c:v>
                </c:pt>
                <c:pt idx="6">
                  <c:v>0</c:v>
                </c:pt>
                <c:pt idx="7">
                  <c:v>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593.21</c:v>
                </c:pt>
                <c:pt idx="1">
                  <c:v>593.21</c:v>
                </c:pt>
                <c:pt idx="2">
                  <c:v>523.21</c:v>
                </c:pt>
                <c:pt idx="3">
                  <c:v>523.21</c:v>
                </c:pt>
                <c:pt idx="4">
                  <c:v>70</c:v>
                </c:pt>
                <c:pt idx="5">
                  <c:v>70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678.89</c:v>
                </c:pt>
                <c:pt idx="1">
                  <c:v>678.89</c:v>
                </c:pt>
                <c:pt idx="2">
                  <c:v>568.89</c:v>
                </c:pt>
                <c:pt idx="3">
                  <c:v>568.89</c:v>
                </c:pt>
                <c:pt idx="4">
                  <c:v>110</c:v>
                </c:pt>
                <c:pt idx="5">
                  <c:v>110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593.21</c:v>
                </c:pt>
                <c:pt idx="1">
                  <c:v>593.21</c:v>
                </c:pt>
                <c:pt idx="2">
                  <c:v>523.21</c:v>
                </c:pt>
                <c:pt idx="3">
                  <c:v>523.21</c:v>
                </c:pt>
                <c:pt idx="4">
                  <c:v>70</c:v>
                </c:pt>
                <c:pt idx="5">
                  <c:v>70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0</c:v>
                </c:pt>
                <c:pt idx="1">
                  <c:v>0</c:v>
                </c:pt>
                <c:pt idx="2">
                  <c:v>0</c:v>
                </c:pt>
                <c:pt idx="3">
                  <c:v>0</c:v>
                </c:pt>
                <c:pt idx="4">
                  <c:v>0</c:v>
                </c:pt>
                <c:pt idx="5">
                  <c:v>0</c:v>
                </c:pt>
                <c:pt idx="6">
                  <c:v>0</c:v>
                </c:pt>
                <c:pt idx="7">
                  <c:v>519.97</c:v>
                </c:pt>
                <c:pt idx="8">
                  <c:v>1.38</c:v>
                </c:pt>
                <c:pt idx="9">
                  <c:v>0</c:v>
                </c:pt>
                <c:pt idx="10">
                  <c:v>0</c:v>
                </c:pt>
                <c:pt idx="11">
                  <c:v>0</c:v>
                </c:pt>
                <c:pt idx="12">
                  <c:v>0</c:v>
                </c:pt>
                <c:pt idx="13">
                  <c:v>0</c:v>
                </c:pt>
                <c:pt idx="14">
                  <c:v>0</c:v>
                </c:pt>
                <c:pt idx="15">
                  <c:v>0</c:v>
                </c:pt>
                <c:pt idx="16">
                  <c:v>0</c:v>
                </c:pt>
                <c:pt idx="17">
                  <c:v>0</c:v>
                </c:pt>
                <c:pt idx="18">
                  <c:v>1.86</c:v>
                </c:pt>
                <c:pt idx="19">
                  <c:v>0</c:v>
                </c:pt>
                <c:pt idx="20">
                  <c:v>0</c:v>
                </c:pt>
                <c:pt idx="21">
                  <c:v>0</c:v>
                </c:pt>
                <c:pt idx="22">
                  <c:v>70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172486-3aae-49da-84a9-3f307d07fb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38</Pages>
  <Words>2152</Words>
  <Characters>2356</Characters>
  <Lines>86</Lines>
  <Paragraphs>24</Paragraphs>
  <TotalTime>1</TotalTime>
  <ScaleCrop>false</ScaleCrop>
  <LinksUpToDate>false</LinksUpToDate>
  <CharactersWithSpaces>2479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Y</cp:lastModifiedBy>
  <cp:lastPrinted>2023-08-04T01:00:00Z</cp:lastPrinted>
  <dcterms:modified xsi:type="dcterms:W3CDTF">2025-10-24T02:35:33Z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2A1203CBEA1144C49C66D543301D0B66_13</vt:lpwstr>
  </property>
  <property fmtid="{D5CDD505-2E9C-101B-9397-08002B2CF9AE}" pid="4" name="KSOTemplateUUID">
    <vt:lpwstr>v1.0_mb_S7ajbG3IpAnL1wSthNCxfw==</vt:lpwstr>
  </property>
  <property fmtid="{D5CDD505-2E9C-101B-9397-08002B2CF9AE}" pid="5" name="KSOTemplateDocerSaveRecord">
    <vt:lpwstr>eyJoZGlkIjoiZmQ0MjhlMzJlMjBlNzMyMTI3YTVjMWQ4MzE3NjMyYjkiLCJ1c2VySWQiOiI2ODM1OTk5ODYifQ==</vt:lpwstr>
  </property>
</Properties>
</file>