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0" w:name="_GoBack"/>
      <w:bookmarkEnd w:id="20"/>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5</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7</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7</w:t>
      </w:r>
      <w:r>
        <w:fldChar w:fldCharType="end"/>
      </w:r>
      <w:r>
        <w:rPr>
          <w:rFonts w:hint="eastAsia"/>
          <w:lang w:val="en-US" w:eastAsia="zh-CN"/>
        </w:rPr>
        <w:t>0</w:t>
      </w:r>
    </w:p>
    <w:p>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7</w:t>
      </w:r>
      <w:r>
        <w:fldChar w:fldCharType="end"/>
      </w:r>
      <w:r>
        <w:rPr>
          <w:rFonts w:hint="eastAsia"/>
          <w:lang w:val="en-US" w:eastAsia="zh-CN"/>
        </w:rPr>
        <w:t>1</w:t>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7</w:t>
      </w:r>
      <w:r>
        <w:fldChar w:fldCharType="end"/>
      </w:r>
      <w:r>
        <w:rPr>
          <w:rFonts w:hint="eastAsia"/>
          <w:lang w:val="en-US" w:eastAsia="zh-CN"/>
        </w:rPr>
        <w:t>2</w:t>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332高阳县水利局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23282.17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42997.20</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3771.44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66341.97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66279.37</w:t>
            </w:r>
          </w:p>
        </w:tc>
        <w:tc>
          <w:tcPr>
            <w:tcW w:w="4535" w:type="dxa"/>
            <w:vAlign w:val="center"/>
          </w:tcPr>
          <w:p>
            <w:pPr>
              <w:pStyle w:val="15"/>
            </w:pPr>
            <w:r>
              <w:t>本年支出合计</w:t>
            </w:r>
          </w:p>
        </w:tc>
        <w:tc>
          <w:tcPr>
            <w:tcW w:w="2126" w:type="dxa"/>
            <w:vAlign w:val="center"/>
          </w:tcPr>
          <w:p>
            <w:pPr>
              <w:pStyle w:val="16"/>
            </w:pPr>
            <w:r>
              <w:t>73111.68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6832.31</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73111.68</w:t>
            </w:r>
          </w:p>
        </w:tc>
        <w:tc>
          <w:tcPr>
            <w:tcW w:w="4535" w:type="dxa"/>
            <w:vAlign w:val="center"/>
          </w:tcPr>
          <w:p>
            <w:pPr>
              <w:pStyle w:val="15"/>
            </w:pPr>
            <w:r>
              <w:t>支出总计</w:t>
            </w:r>
          </w:p>
        </w:tc>
        <w:tc>
          <w:tcPr>
            <w:tcW w:w="2126" w:type="dxa"/>
            <w:vAlign w:val="center"/>
          </w:tcPr>
          <w:p>
            <w:pPr>
              <w:pStyle w:val="16"/>
            </w:pPr>
            <w:r>
              <w:t>73111.68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332高阳县水利局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73111.68</w:t>
            </w:r>
          </w:p>
        </w:tc>
        <w:tc>
          <w:tcPr>
            <w:tcW w:w="1134" w:type="dxa"/>
            <w:vAlign w:val="center"/>
          </w:tcPr>
          <w:p>
            <w:pPr>
              <w:pStyle w:val="16"/>
            </w:pPr>
            <w:r>
              <w:t>66279.37</w:t>
            </w:r>
          </w:p>
        </w:tc>
        <w:tc>
          <w:tcPr>
            <w:tcW w:w="1134" w:type="dxa"/>
            <w:vAlign w:val="center"/>
          </w:tcPr>
          <w:p>
            <w:pPr>
              <w:pStyle w:val="16"/>
            </w:pPr>
            <w:r>
              <w:t>66279.37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6832.31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144.40</w:t>
            </w:r>
          </w:p>
        </w:tc>
        <w:tc>
          <w:tcPr>
            <w:tcW w:w="1134" w:type="dxa"/>
            <w:vAlign w:val="center"/>
          </w:tcPr>
          <w:p>
            <w:pPr>
              <w:pStyle w:val="12"/>
            </w:pPr>
            <w:r>
              <w:t>144.40</w:t>
            </w:r>
          </w:p>
        </w:tc>
        <w:tc>
          <w:tcPr>
            <w:tcW w:w="1134" w:type="dxa"/>
            <w:vAlign w:val="center"/>
          </w:tcPr>
          <w:p>
            <w:pPr>
              <w:pStyle w:val="12"/>
            </w:pPr>
            <w:r>
              <w:t>144.40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136.83</w:t>
            </w:r>
          </w:p>
        </w:tc>
        <w:tc>
          <w:tcPr>
            <w:tcW w:w="1134" w:type="dxa"/>
            <w:vAlign w:val="center"/>
          </w:tcPr>
          <w:p>
            <w:pPr>
              <w:pStyle w:val="12"/>
            </w:pPr>
            <w:r>
              <w:t>136.83</w:t>
            </w:r>
          </w:p>
        </w:tc>
        <w:tc>
          <w:tcPr>
            <w:tcW w:w="1134" w:type="dxa"/>
            <w:vAlign w:val="center"/>
          </w:tcPr>
          <w:p>
            <w:pPr>
              <w:pStyle w:val="12"/>
            </w:pPr>
            <w:r>
              <w:t>136.83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109.81</w:t>
            </w:r>
          </w:p>
        </w:tc>
        <w:tc>
          <w:tcPr>
            <w:tcW w:w="1134" w:type="dxa"/>
            <w:vAlign w:val="center"/>
          </w:tcPr>
          <w:p>
            <w:pPr>
              <w:pStyle w:val="12"/>
            </w:pPr>
            <w:r>
              <w:t>109.81</w:t>
            </w:r>
          </w:p>
        </w:tc>
        <w:tc>
          <w:tcPr>
            <w:tcW w:w="1134" w:type="dxa"/>
            <w:vAlign w:val="center"/>
          </w:tcPr>
          <w:p>
            <w:pPr>
              <w:pStyle w:val="12"/>
            </w:pPr>
            <w:r>
              <w:t>109.81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r>
              <w:t>18.02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9.01</w:t>
            </w:r>
          </w:p>
        </w:tc>
        <w:tc>
          <w:tcPr>
            <w:tcW w:w="1134" w:type="dxa"/>
            <w:vAlign w:val="center"/>
          </w:tcPr>
          <w:p>
            <w:pPr>
              <w:pStyle w:val="12"/>
            </w:pPr>
            <w:r>
              <w:t>9.01</w:t>
            </w:r>
          </w:p>
        </w:tc>
        <w:tc>
          <w:tcPr>
            <w:tcW w:w="1134" w:type="dxa"/>
            <w:vAlign w:val="center"/>
          </w:tcPr>
          <w:p>
            <w:pPr>
              <w:pStyle w:val="12"/>
            </w:pPr>
            <w:r>
              <w:t>9.01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r>
              <w:t>6.79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20827</w:t>
            </w:r>
          </w:p>
        </w:tc>
        <w:tc>
          <w:tcPr>
            <w:tcW w:w="1559" w:type="dxa"/>
            <w:vAlign w:val="center"/>
          </w:tcPr>
          <w:p>
            <w:pPr>
              <w:pStyle w:val="13"/>
            </w:pPr>
            <w:r>
              <w:t>财政对其他社会保险基金的补助</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2082701</w:t>
            </w:r>
          </w:p>
        </w:tc>
        <w:tc>
          <w:tcPr>
            <w:tcW w:w="1559" w:type="dxa"/>
            <w:vAlign w:val="center"/>
          </w:tcPr>
          <w:p>
            <w:pPr>
              <w:pStyle w:val="13"/>
            </w:pPr>
            <w:r>
              <w:t>财政对失业保险基金的补助</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r>
              <w:t>0.26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2082702</w:t>
            </w:r>
          </w:p>
        </w:tc>
        <w:tc>
          <w:tcPr>
            <w:tcW w:w="1559" w:type="dxa"/>
            <w:vAlign w:val="center"/>
          </w:tcPr>
          <w:p>
            <w:pPr>
              <w:pStyle w:val="13"/>
            </w:pPr>
            <w:r>
              <w:t>财政对工伤保险基金的补助</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r>
              <w:t>0.51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r>
              <w:t>7.20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r>
              <w:t>4.54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2.66</w:t>
            </w:r>
          </w:p>
        </w:tc>
        <w:tc>
          <w:tcPr>
            <w:tcW w:w="1134" w:type="dxa"/>
            <w:vAlign w:val="center"/>
          </w:tcPr>
          <w:p>
            <w:pPr>
              <w:pStyle w:val="12"/>
            </w:pPr>
            <w:r>
              <w:t>2.66</w:t>
            </w:r>
          </w:p>
        </w:tc>
        <w:tc>
          <w:tcPr>
            <w:tcW w:w="1134" w:type="dxa"/>
            <w:vAlign w:val="center"/>
          </w:tcPr>
          <w:p>
            <w:pPr>
              <w:pStyle w:val="12"/>
            </w:pPr>
            <w:r>
              <w:t>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3771.44</w:t>
            </w:r>
          </w:p>
        </w:tc>
        <w:tc>
          <w:tcPr>
            <w:tcW w:w="1134" w:type="dxa"/>
            <w:vAlign w:val="center"/>
          </w:tcPr>
          <w:p>
            <w:pPr>
              <w:pStyle w:val="12"/>
            </w:pPr>
            <w:r>
              <w:t>3771.44</w:t>
            </w:r>
          </w:p>
        </w:tc>
        <w:tc>
          <w:tcPr>
            <w:tcW w:w="1134" w:type="dxa"/>
            <w:vAlign w:val="center"/>
          </w:tcPr>
          <w:p>
            <w:pPr>
              <w:pStyle w:val="12"/>
            </w:pPr>
            <w:r>
              <w:t>3771.44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3770.24</w:t>
            </w:r>
          </w:p>
        </w:tc>
        <w:tc>
          <w:tcPr>
            <w:tcW w:w="1134" w:type="dxa"/>
            <w:vAlign w:val="center"/>
          </w:tcPr>
          <w:p>
            <w:pPr>
              <w:pStyle w:val="12"/>
            </w:pPr>
            <w:r>
              <w:t>3770.24</w:t>
            </w:r>
          </w:p>
        </w:tc>
        <w:tc>
          <w:tcPr>
            <w:tcW w:w="1134" w:type="dxa"/>
            <w:vAlign w:val="center"/>
          </w:tcPr>
          <w:p>
            <w:pPr>
              <w:pStyle w:val="12"/>
            </w:pPr>
            <w:r>
              <w:t>3770.24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2130301</w:t>
            </w:r>
          </w:p>
        </w:tc>
        <w:tc>
          <w:tcPr>
            <w:tcW w:w="1559" w:type="dxa"/>
            <w:vAlign w:val="center"/>
          </w:tcPr>
          <w:p>
            <w:pPr>
              <w:pStyle w:val="13"/>
            </w:pPr>
            <w:r>
              <w:t>行政运行</w:t>
            </w:r>
          </w:p>
        </w:tc>
        <w:tc>
          <w:tcPr>
            <w:tcW w:w="1134" w:type="dxa"/>
            <w:vAlign w:val="center"/>
          </w:tcPr>
          <w:p>
            <w:pPr>
              <w:pStyle w:val="12"/>
            </w:pPr>
            <w:r>
              <w:t>167.40</w:t>
            </w:r>
          </w:p>
        </w:tc>
        <w:tc>
          <w:tcPr>
            <w:tcW w:w="1134" w:type="dxa"/>
            <w:vAlign w:val="center"/>
          </w:tcPr>
          <w:p>
            <w:pPr>
              <w:pStyle w:val="12"/>
            </w:pPr>
            <w:r>
              <w:t>167.40</w:t>
            </w:r>
          </w:p>
        </w:tc>
        <w:tc>
          <w:tcPr>
            <w:tcW w:w="1134" w:type="dxa"/>
            <w:vAlign w:val="center"/>
          </w:tcPr>
          <w:p>
            <w:pPr>
              <w:pStyle w:val="12"/>
            </w:pPr>
            <w:r>
              <w:t>167.40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2130306</w:t>
            </w:r>
          </w:p>
        </w:tc>
        <w:tc>
          <w:tcPr>
            <w:tcW w:w="1559" w:type="dxa"/>
            <w:vAlign w:val="center"/>
          </w:tcPr>
          <w:p>
            <w:pPr>
              <w:pStyle w:val="13"/>
            </w:pPr>
            <w:r>
              <w:t>水利工程运行与维护</w:t>
            </w:r>
          </w:p>
        </w:tc>
        <w:tc>
          <w:tcPr>
            <w:tcW w:w="1134" w:type="dxa"/>
            <w:vAlign w:val="center"/>
          </w:tcPr>
          <w:p>
            <w:pPr>
              <w:pStyle w:val="12"/>
            </w:pPr>
            <w:r>
              <w:t>832.66</w:t>
            </w:r>
          </w:p>
        </w:tc>
        <w:tc>
          <w:tcPr>
            <w:tcW w:w="1134" w:type="dxa"/>
            <w:vAlign w:val="center"/>
          </w:tcPr>
          <w:p>
            <w:pPr>
              <w:pStyle w:val="12"/>
            </w:pPr>
            <w:r>
              <w:t>832.66</w:t>
            </w:r>
          </w:p>
        </w:tc>
        <w:tc>
          <w:tcPr>
            <w:tcW w:w="1134" w:type="dxa"/>
            <w:vAlign w:val="center"/>
          </w:tcPr>
          <w:p>
            <w:pPr>
              <w:pStyle w:val="12"/>
            </w:pPr>
            <w:r>
              <w:t>832.66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2130312</w:t>
            </w:r>
          </w:p>
        </w:tc>
        <w:tc>
          <w:tcPr>
            <w:tcW w:w="1559" w:type="dxa"/>
            <w:vAlign w:val="center"/>
          </w:tcPr>
          <w:p>
            <w:pPr>
              <w:pStyle w:val="13"/>
            </w:pPr>
            <w:r>
              <w:t>水质监测</w:t>
            </w:r>
          </w:p>
        </w:tc>
        <w:tc>
          <w:tcPr>
            <w:tcW w:w="1134" w:type="dxa"/>
            <w:vAlign w:val="center"/>
          </w:tcPr>
          <w:p>
            <w:pPr>
              <w:pStyle w:val="12"/>
            </w:pPr>
            <w:r>
              <w:t>20.28</w:t>
            </w:r>
          </w:p>
        </w:tc>
        <w:tc>
          <w:tcPr>
            <w:tcW w:w="1134" w:type="dxa"/>
            <w:vAlign w:val="center"/>
          </w:tcPr>
          <w:p>
            <w:pPr>
              <w:pStyle w:val="12"/>
            </w:pPr>
            <w:r>
              <w:t>20.28</w:t>
            </w:r>
          </w:p>
        </w:tc>
        <w:tc>
          <w:tcPr>
            <w:tcW w:w="1134" w:type="dxa"/>
            <w:vAlign w:val="center"/>
          </w:tcPr>
          <w:p>
            <w:pPr>
              <w:pStyle w:val="12"/>
            </w:pPr>
            <w:r>
              <w:t>20.28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2130313</w:t>
            </w:r>
          </w:p>
        </w:tc>
        <w:tc>
          <w:tcPr>
            <w:tcW w:w="1559" w:type="dxa"/>
            <w:vAlign w:val="center"/>
          </w:tcPr>
          <w:p>
            <w:pPr>
              <w:pStyle w:val="13"/>
            </w:pPr>
            <w:r>
              <w:t>水文测报</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r>
              <w:t>16.16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2130314</w:t>
            </w:r>
          </w:p>
        </w:tc>
        <w:tc>
          <w:tcPr>
            <w:tcW w:w="1559" w:type="dxa"/>
            <w:vAlign w:val="center"/>
          </w:tcPr>
          <w:p>
            <w:pPr>
              <w:pStyle w:val="13"/>
            </w:pPr>
            <w:r>
              <w:t>防汛</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2130399</w:t>
            </w:r>
          </w:p>
        </w:tc>
        <w:tc>
          <w:tcPr>
            <w:tcW w:w="1559" w:type="dxa"/>
            <w:vAlign w:val="center"/>
          </w:tcPr>
          <w:p>
            <w:pPr>
              <w:pStyle w:val="13"/>
            </w:pPr>
            <w:r>
              <w:t>其他水利支出</w:t>
            </w:r>
          </w:p>
        </w:tc>
        <w:tc>
          <w:tcPr>
            <w:tcW w:w="1134" w:type="dxa"/>
            <w:vAlign w:val="center"/>
          </w:tcPr>
          <w:p>
            <w:pPr>
              <w:pStyle w:val="12"/>
            </w:pPr>
            <w:r>
              <w:t>2723.74</w:t>
            </w:r>
          </w:p>
        </w:tc>
        <w:tc>
          <w:tcPr>
            <w:tcW w:w="1134" w:type="dxa"/>
            <w:vAlign w:val="center"/>
          </w:tcPr>
          <w:p>
            <w:pPr>
              <w:pStyle w:val="12"/>
            </w:pPr>
            <w:r>
              <w:t>2723.74</w:t>
            </w:r>
          </w:p>
        </w:tc>
        <w:tc>
          <w:tcPr>
            <w:tcW w:w="1134" w:type="dxa"/>
            <w:vAlign w:val="center"/>
          </w:tcPr>
          <w:p>
            <w:pPr>
              <w:pStyle w:val="12"/>
            </w:pPr>
            <w:r>
              <w:t>2723.74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r>
              <w:t>1.20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2835.00</w:t>
            </w:r>
          </w:p>
        </w:tc>
        <w:tc>
          <w:tcPr>
            <w:tcW w:w="1134" w:type="dxa"/>
            <w:vAlign w:val="center"/>
          </w:tcPr>
          <w:p>
            <w:pPr>
              <w:pStyle w:val="12"/>
            </w:pPr>
            <w:r>
              <w:t>1800.00</w:t>
            </w:r>
          </w:p>
        </w:tc>
        <w:tc>
          <w:tcPr>
            <w:tcW w:w="1134" w:type="dxa"/>
            <w:vAlign w:val="center"/>
          </w:tcPr>
          <w:p>
            <w:pPr>
              <w:pStyle w:val="12"/>
            </w:pPr>
            <w:r>
              <w:t>1800.00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r>
              <w:t>11.68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66341.97</w:t>
            </w:r>
          </w:p>
        </w:tc>
        <w:tc>
          <w:tcPr>
            <w:tcW w:w="1134" w:type="dxa"/>
            <w:vAlign w:val="center"/>
          </w:tcPr>
          <w:p>
            <w:pPr>
              <w:pStyle w:val="12"/>
            </w:pPr>
            <w:r>
              <w:t>60544.66</w:t>
            </w:r>
          </w:p>
        </w:tc>
        <w:tc>
          <w:tcPr>
            <w:tcW w:w="1134" w:type="dxa"/>
            <w:vAlign w:val="center"/>
          </w:tcPr>
          <w:p>
            <w:pPr>
              <w:pStyle w:val="12"/>
            </w:pPr>
            <w:r>
              <w:t>60544.66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23345.97</w:t>
            </w:r>
          </w:p>
        </w:tc>
        <w:tc>
          <w:tcPr>
            <w:tcW w:w="1134" w:type="dxa"/>
            <w:vAlign w:val="center"/>
          </w:tcPr>
          <w:p>
            <w:pPr>
              <w:pStyle w:val="12"/>
            </w:pPr>
            <w:r>
              <w:t>17548.66</w:t>
            </w:r>
          </w:p>
        </w:tc>
        <w:tc>
          <w:tcPr>
            <w:tcW w:w="1134" w:type="dxa"/>
            <w:vAlign w:val="center"/>
          </w:tcPr>
          <w:p>
            <w:pPr>
              <w:pStyle w:val="12"/>
            </w:pPr>
            <w:r>
              <w:t>17548.66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2240799</w:t>
            </w:r>
          </w:p>
        </w:tc>
        <w:tc>
          <w:tcPr>
            <w:tcW w:w="1559" w:type="dxa"/>
            <w:vAlign w:val="center"/>
          </w:tcPr>
          <w:p>
            <w:pPr>
              <w:pStyle w:val="13"/>
            </w:pPr>
            <w:r>
              <w:t>其他自然灾害救灾及恢复重建支出</w:t>
            </w:r>
          </w:p>
        </w:tc>
        <w:tc>
          <w:tcPr>
            <w:tcW w:w="1134" w:type="dxa"/>
            <w:vAlign w:val="center"/>
          </w:tcPr>
          <w:p>
            <w:pPr>
              <w:pStyle w:val="12"/>
            </w:pPr>
            <w:r>
              <w:t>23345.97</w:t>
            </w:r>
          </w:p>
        </w:tc>
        <w:tc>
          <w:tcPr>
            <w:tcW w:w="1134" w:type="dxa"/>
            <w:vAlign w:val="center"/>
          </w:tcPr>
          <w:p>
            <w:pPr>
              <w:pStyle w:val="12"/>
            </w:pPr>
            <w:r>
              <w:t>17548.66</w:t>
            </w:r>
          </w:p>
        </w:tc>
        <w:tc>
          <w:tcPr>
            <w:tcW w:w="1134" w:type="dxa"/>
            <w:vAlign w:val="center"/>
          </w:tcPr>
          <w:p>
            <w:pPr>
              <w:pStyle w:val="12"/>
            </w:pPr>
            <w:r>
              <w:t>17548.66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22498</w:t>
            </w:r>
          </w:p>
        </w:tc>
        <w:tc>
          <w:tcPr>
            <w:tcW w:w="1559" w:type="dxa"/>
            <w:vAlign w:val="center"/>
          </w:tcPr>
          <w:p>
            <w:pPr>
              <w:pStyle w:val="13"/>
            </w:pPr>
            <w:r>
              <w:t>超长期特别国债安排的支出</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2249802</w:t>
            </w:r>
          </w:p>
        </w:tc>
        <w:tc>
          <w:tcPr>
            <w:tcW w:w="1559" w:type="dxa"/>
            <w:vAlign w:val="center"/>
          </w:tcPr>
          <w:p>
            <w:pPr>
              <w:pStyle w:val="13"/>
            </w:pPr>
            <w:r>
              <w:t>自然灾害恢复重建支出</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r>
              <w:t>42996.00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73111.68</w:t>
            </w:r>
          </w:p>
        </w:tc>
        <w:tc>
          <w:tcPr>
            <w:tcW w:w="1361" w:type="dxa"/>
            <w:vAlign w:val="center"/>
          </w:tcPr>
          <w:p>
            <w:pPr>
              <w:pStyle w:val="16"/>
            </w:pPr>
            <w:r>
              <w:t>1028.08</w:t>
            </w:r>
          </w:p>
        </w:tc>
        <w:tc>
          <w:tcPr>
            <w:tcW w:w="1361" w:type="dxa"/>
            <w:vAlign w:val="center"/>
          </w:tcPr>
          <w:p>
            <w:pPr>
              <w:pStyle w:val="16"/>
            </w:pPr>
            <w:r>
              <w:t>72083.60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144.40</w:t>
            </w:r>
          </w:p>
        </w:tc>
        <w:tc>
          <w:tcPr>
            <w:tcW w:w="1361" w:type="dxa"/>
            <w:vAlign w:val="center"/>
          </w:tcPr>
          <w:p>
            <w:pPr>
              <w:pStyle w:val="12"/>
            </w:pPr>
            <w:r>
              <w:t>144.40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136.83</w:t>
            </w:r>
          </w:p>
        </w:tc>
        <w:tc>
          <w:tcPr>
            <w:tcW w:w="1361" w:type="dxa"/>
            <w:vAlign w:val="center"/>
          </w:tcPr>
          <w:p>
            <w:pPr>
              <w:pStyle w:val="12"/>
            </w:pPr>
            <w:r>
              <w:t>136.83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109.81</w:t>
            </w:r>
          </w:p>
        </w:tc>
        <w:tc>
          <w:tcPr>
            <w:tcW w:w="1361" w:type="dxa"/>
            <w:vAlign w:val="center"/>
          </w:tcPr>
          <w:p>
            <w:pPr>
              <w:pStyle w:val="12"/>
            </w:pPr>
            <w:r>
              <w:t>109.81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18.02</w:t>
            </w:r>
          </w:p>
        </w:tc>
        <w:tc>
          <w:tcPr>
            <w:tcW w:w="1361" w:type="dxa"/>
            <w:vAlign w:val="center"/>
          </w:tcPr>
          <w:p>
            <w:pPr>
              <w:pStyle w:val="12"/>
            </w:pPr>
            <w:r>
              <w:t>18.02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9.01</w:t>
            </w:r>
          </w:p>
        </w:tc>
        <w:tc>
          <w:tcPr>
            <w:tcW w:w="1361" w:type="dxa"/>
            <w:vAlign w:val="center"/>
          </w:tcPr>
          <w:p>
            <w:pPr>
              <w:pStyle w:val="12"/>
            </w:pPr>
            <w:r>
              <w:t>9.01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6.79</w:t>
            </w:r>
          </w:p>
        </w:tc>
        <w:tc>
          <w:tcPr>
            <w:tcW w:w="1361" w:type="dxa"/>
            <w:vAlign w:val="center"/>
          </w:tcPr>
          <w:p>
            <w:pPr>
              <w:pStyle w:val="12"/>
            </w:pPr>
            <w:r>
              <w:t>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6.79</w:t>
            </w:r>
          </w:p>
        </w:tc>
        <w:tc>
          <w:tcPr>
            <w:tcW w:w="1361" w:type="dxa"/>
            <w:vAlign w:val="center"/>
          </w:tcPr>
          <w:p>
            <w:pPr>
              <w:pStyle w:val="12"/>
            </w:pPr>
            <w:r>
              <w:t>6.79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20827</w:t>
            </w:r>
          </w:p>
        </w:tc>
        <w:tc>
          <w:tcPr>
            <w:tcW w:w="4535" w:type="dxa"/>
            <w:vAlign w:val="center"/>
          </w:tcPr>
          <w:p>
            <w:pPr>
              <w:pStyle w:val="13"/>
            </w:pPr>
            <w:r>
              <w:t>财政对其他社会保险基金的补助</w:t>
            </w:r>
          </w:p>
        </w:tc>
        <w:tc>
          <w:tcPr>
            <w:tcW w:w="1361" w:type="dxa"/>
            <w:vAlign w:val="center"/>
          </w:tcPr>
          <w:p>
            <w:pPr>
              <w:pStyle w:val="12"/>
            </w:pPr>
            <w:r>
              <w:t>0.77</w:t>
            </w:r>
          </w:p>
        </w:tc>
        <w:tc>
          <w:tcPr>
            <w:tcW w:w="1361" w:type="dxa"/>
            <w:vAlign w:val="center"/>
          </w:tcPr>
          <w:p>
            <w:pPr>
              <w:pStyle w:val="12"/>
            </w:pPr>
            <w:r>
              <w:t>0.77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2082701</w:t>
            </w:r>
          </w:p>
        </w:tc>
        <w:tc>
          <w:tcPr>
            <w:tcW w:w="4535" w:type="dxa"/>
            <w:vAlign w:val="center"/>
          </w:tcPr>
          <w:p>
            <w:pPr>
              <w:pStyle w:val="13"/>
            </w:pPr>
            <w:r>
              <w:t>财政对失业保险基金的补助</w:t>
            </w:r>
          </w:p>
        </w:tc>
        <w:tc>
          <w:tcPr>
            <w:tcW w:w="1361" w:type="dxa"/>
            <w:vAlign w:val="center"/>
          </w:tcPr>
          <w:p>
            <w:pPr>
              <w:pStyle w:val="12"/>
            </w:pPr>
            <w:r>
              <w:t>0.26</w:t>
            </w:r>
          </w:p>
        </w:tc>
        <w:tc>
          <w:tcPr>
            <w:tcW w:w="1361" w:type="dxa"/>
            <w:vAlign w:val="center"/>
          </w:tcPr>
          <w:p>
            <w:pPr>
              <w:pStyle w:val="12"/>
            </w:pPr>
            <w:r>
              <w:t>0.26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2082702</w:t>
            </w:r>
          </w:p>
        </w:tc>
        <w:tc>
          <w:tcPr>
            <w:tcW w:w="4535" w:type="dxa"/>
            <w:vAlign w:val="center"/>
          </w:tcPr>
          <w:p>
            <w:pPr>
              <w:pStyle w:val="13"/>
            </w:pPr>
            <w:r>
              <w:t>财政对工伤保险基金的补助</w:t>
            </w:r>
          </w:p>
        </w:tc>
        <w:tc>
          <w:tcPr>
            <w:tcW w:w="1361" w:type="dxa"/>
            <w:vAlign w:val="center"/>
          </w:tcPr>
          <w:p>
            <w:pPr>
              <w:pStyle w:val="12"/>
            </w:pPr>
            <w:r>
              <w:t>0.51</w:t>
            </w:r>
          </w:p>
        </w:tc>
        <w:tc>
          <w:tcPr>
            <w:tcW w:w="1361" w:type="dxa"/>
            <w:vAlign w:val="center"/>
          </w:tcPr>
          <w:p>
            <w:pPr>
              <w:pStyle w:val="12"/>
            </w:pPr>
            <w:r>
              <w:t>0.51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7.20</w:t>
            </w:r>
          </w:p>
        </w:tc>
        <w:tc>
          <w:tcPr>
            <w:tcW w:w="1361" w:type="dxa"/>
            <w:vAlign w:val="center"/>
          </w:tcPr>
          <w:p>
            <w:pPr>
              <w:pStyle w:val="12"/>
            </w:pPr>
            <w:r>
              <w:t>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7.20</w:t>
            </w:r>
          </w:p>
        </w:tc>
        <w:tc>
          <w:tcPr>
            <w:tcW w:w="1361" w:type="dxa"/>
            <w:vAlign w:val="center"/>
          </w:tcPr>
          <w:p>
            <w:pPr>
              <w:pStyle w:val="12"/>
            </w:pPr>
            <w:r>
              <w:t>7.20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4.54</w:t>
            </w:r>
          </w:p>
        </w:tc>
        <w:tc>
          <w:tcPr>
            <w:tcW w:w="1361" w:type="dxa"/>
            <w:vAlign w:val="center"/>
          </w:tcPr>
          <w:p>
            <w:pPr>
              <w:pStyle w:val="12"/>
            </w:pPr>
            <w:r>
              <w:t>4.54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2.66</w:t>
            </w:r>
          </w:p>
        </w:tc>
        <w:tc>
          <w:tcPr>
            <w:tcW w:w="1361" w:type="dxa"/>
            <w:vAlign w:val="center"/>
          </w:tcPr>
          <w:p>
            <w:pPr>
              <w:pStyle w:val="12"/>
            </w:pPr>
            <w:r>
              <w:t>2.66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3771.44</w:t>
            </w:r>
          </w:p>
        </w:tc>
        <w:tc>
          <w:tcPr>
            <w:tcW w:w="1361" w:type="dxa"/>
            <w:vAlign w:val="center"/>
          </w:tcPr>
          <w:p>
            <w:pPr>
              <w:pStyle w:val="12"/>
            </w:pPr>
            <w:r>
              <w:t>864.81</w:t>
            </w:r>
          </w:p>
        </w:tc>
        <w:tc>
          <w:tcPr>
            <w:tcW w:w="1361" w:type="dxa"/>
            <w:vAlign w:val="center"/>
          </w:tcPr>
          <w:p>
            <w:pPr>
              <w:pStyle w:val="12"/>
            </w:pPr>
            <w:r>
              <w:t>2906.63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3770.24</w:t>
            </w:r>
          </w:p>
        </w:tc>
        <w:tc>
          <w:tcPr>
            <w:tcW w:w="1361" w:type="dxa"/>
            <w:vAlign w:val="center"/>
          </w:tcPr>
          <w:p>
            <w:pPr>
              <w:pStyle w:val="12"/>
            </w:pPr>
            <w:r>
              <w:t>864.81</w:t>
            </w:r>
          </w:p>
        </w:tc>
        <w:tc>
          <w:tcPr>
            <w:tcW w:w="1361" w:type="dxa"/>
            <w:vAlign w:val="center"/>
          </w:tcPr>
          <w:p>
            <w:pPr>
              <w:pStyle w:val="12"/>
            </w:pPr>
            <w:r>
              <w:t>2905.43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2130301</w:t>
            </w:r>
          </w:p>
        </w:tc>
        <w:tc>
          <w:tcPr>
            <w:tcW w:w="4535" w:type="dxa"/>
            <w:vAlign w:val="center"/>
          </w:tcPr>
          <w:p>
            <w:pPr>
              <w:pStyle w:val="13"/>
            </w:pPr>
            <w:r>
              <w:t>行政运行</w:t>
            </w:r>
          </w:p>
        </w:tc>
        <w:tc>
          <w:tcPr>
            <w:tcW w:w="1361" w:type="dxa"/>
            <w:vAlign w:val="center"/>
          </w:tcPr>
          <w:p>
            <w:pPr>
              <w:pStyle w:val="12"/>
            </w:pPr>
            <w:r>
              <w:t>167.40</w:t>
            </w:r>
          </w:p>
        </w:tc>
        <w:tc>
          <w:tcPr>
            <w:tcW w:w="1361" w:type="dxa"/>
            <w:vAlign w:val="center"/>
          </w:tcPr>
          <w:p>
            <w:pPr>
              <w:pStyle w:val="12"/>
            </w:pPr>
            <w:r>
              <w:t>167.40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2130306</w:t>
            </w:r>
          </w:p>
        </w:tc>
        <w:tc>
          <w:tcPr>
            <w:tcW w:w="4535" w:type="dxa"/>
            <w:vAlign w:val="center"/>
          </w:tcPr>
          <w:p>
            <w:pPr>
              <w:pStyle w:val="13"/>
            </w:pPr>
            <w:r>
              <w:t>水利工程运行与维护</w:t>
            </w:r>
          </w:p>
        </w:tc>
        <w:tc>
          <w:tcPr>
            <w:tcW w:w="1361" w:type="dxa"/>
            <w:vAlign w:val="center"/>
          </w:tcPr>
          <w:p>
            <w:pPr>
              <w:pStyle w:val="12"/>
            </w:pPr>
            <w:r>
              <w:t>832.66</w:t>
            </w:r>
          </w:p>
        </w:tc>
        <w:tc>
          <w:tcPr>
            <w:tcW w:w="1361" w:type="dxa"/>
            <w:vAlign w:val="center"/>
          </w:tcPr>
          <w:p>
            <w:pPr>
              <w:pStyle w:val="12"/>
            </w:pPr>
            <w:r>
              <w:t>697.41</w:t>
            </w:r>
          </w:p>
        </w:tc>
        <w:tc>
          <w:tcPr>
            <w:tcW w:w="1361" w:type="dxa"/>
            <w:vAlign w:val="center"/>
          </w:tcPr>
          <w:p>
            <w:pPr>
              <w:pStyle w:val="12"/>
            </w:pPr>
            <w:r>
              <w:t>135.25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2130312</w:t>
            </w:r>
          </w:p>
        </w:tc>
        <w:tc>
          <w:tcPr>
            <w:tcW w:w="4535" w:type="dxa"/>
            <w:vAlign w:val="center"/>
          </w:tcPr>
          <w:p>
            <w:pPr>
              <w:pStyle w:val="13"/>
            </w:pPr>
            <w:r>
              <w:t>水质监测</w:t>
            </w:r>
          </w:p>
        </w:tc>
        <w:tc>
          <w:tcPr>
            <w:tcW w:w="1361" w:type="dxa"/>
            <w:vAlign w:val="center"/>
          </w:tcPr>
          <w:p>
            <w:pPr>
              <w:pStyle w:val="12"/>
            </w:pPr>
            <w:r>
              <w:t>20.28</w:t>
            </w:r>
          </w:p>
        </w:tc>
        <w:tc>
          <w:tcPr>
            <w:tcW w:w="1361" w:type="dxa"/>
            <w:vAlign w:val="center"/>
          </w:tcPr>
          <w:p>
            <w:pPr>
              <w:pStyle w:val="12"/>
            </w:pPr>
          </w:p>
        </w:tc>
        <w:tc>
          <w:tcPr>
            <w:tcW w:w="1361" w:type="dxa"/>
            <w:vAlign w:val="center"/>
          </w:tcPr>
          <w:p>
            <w:pPr>
              <w:pStyle w:val="12"/>
            </w:pPr>
            <w:r>
              <w:t>20.28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2130313</w:t>
            </w:r>
          </w:p>
        </w:tc>
        <w:tc>
          <w:tcPr>
            <w:tcW w:w="4535" w:type="dxa"/>
            <w:vAlign w:val="center"/>
          </w:tcPr>
          <w:p>
            <w:pPr>
              <w:pStyle w:val="13"/>
            </w:pPr>
            <w:r>
              <w:t>水文测报</w:t>
            </w: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r>
              <w:t>16.16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2130314</w:t>
            </w:r>
          </w:p>
        </w:tc>
        <w:tc>
          <w:tcPr>
            <w:tcW w:w="4535" w:type="dxa"/>
            <w:vAlign w:val="center"/>
          </w:tcPr>
          <w:p>
            <w:pPr>
              <w:pStyle w:val="13"/>
            </w:pPr>
            <w:r>
              <w:t>防汛</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2130399</w:t>
            </w:r>
          </w:p>
        </w:tc>
        <w:tc>
          <w:tcPr>
            <w:tcW w:w="4535" w:type="dxa"/>
            <w:vAlign w:val="center"/>
          </w:tcPr>
          <w:p>
            <w:pPr>
              <w:pStyle w:val="13"/>
            </w:pPr>
            <w:r>
              <w:t>其他水利支出</w:t>
            </w:r>
          </w:p>
        </w:tc>
        <w:tc>
          <w:tcPr>
            <w:tcW w:w="1361" w:type="dxa"/>
            <w:vAlign w:val="center"/>
          </w:tcPr>
          <w:p>
            <w:pPr>
              <w:pStyle w:val="12"/>
            </w:pPr>
            <w:r>
              <w:t>2723.74</w:t>
            </w:r>
          </w:p>
        </w:tc>
        <w:tc>
          <w:tcPr>
            <w:tcW w:w="1361" w:type="dxa"/>
            <w:vAlign w:val="center"/>
          </w:tcPr>
          <w:p>
            <w:pPr>
              <w:pStyle w:val="12"/>
            </w:pPr>
          </w:p>
        </w:tc>
        <w:tc>
          <w:tcPr>
            <w:tcW w:w="1361" w:type="dxa"/>
            <w:vAlign w:val="center"/>
          </w:tcPr>
          <w:p>
            <w:pPr>
              <w:pStyle w:val="12"/>
            </w:pPr>
            <w:r>
              <w:t>2723.74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r>
              <w:t>1.20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r>
              <w:t>2835.00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11.68</w:t>
            </w:r>
          </w:p>
        </w:tc>
        <w:tc>
          <w:tcPr>
            <w:tcW w:w="1361" w:type="dxa"/>
            <w:vAlign w:val="center"/>
          </w:tcPr>
          <w:p>
            <w:pPr>
              <w:pStyle w:val="12"/>
            </w:pPr>
            <w:r>
              <w:t>11.68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66341.97</w:t>
            </w:r>
          </w:p>
        </w:tc>
        <w:tc>
          <w:tcPr>
            <w:tcW w:w="1361" w:type="dxa"/>
            <w:vAlign w:val="center"/>
          </w:tcPr>
          <w:p>
            <w:pPr>
              <w:pStyle w:val="12"/>
            </w:pPr>
          </w:p>
        </w:tc>
        <w:tc>
          <w:tcPr>
            <w:tcW w:w="1361" w:type="dxa"/>
            <w:vAlign w:val="center"/>
          </w:tcPr>
          <w:p>
            <w:pPr>
              <w:pStyle w:val="12"/>
            </w:pPr>
            <w:r>
              <w:t>66341.97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2240799</w:t>
            </w:r>
          </w:p>
        </w:tc>
        <w:tc>
          <w:tcPr>
            <w:tcW w:w="4535" w:type="dxa"/>
            <w:vAlign w:val="center"/>
          </w:tcPr>
          <w:p>
            <w:pPr>
              <w:pStyle w:val="13"/>
            </w:pPr>
            <w:r>
              <w:t>其他自然灾害救灾及恢复重建支出</w:t>
            </w: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r>
              <w:t>23345.97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22498</w:t>
            </w:r>
          </w:p>
        </w:tc>
        <w:tc>
          <w:tcPr>
            <w:tcW w:w="4535" w:type="dxa"/>
            <w:vAlign w:val="center"/>
          </w:tcPr>
          <w:p>
            <w:pPr>
              <w:pStyle w:val="13"/>
            </w:pPr>
            <w:r>
              <w:t>超长期特别国债安排的支出</w:t>
            </w: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2249802</w:t>
            </w:r>
          </w:p>
        </w:tc>
        <w:tc>
          <w:tcPr>
            <w:tcW w:w="4535" w:type="dxa"/>
            <w:vAlign w:val="center"/>
          </w:tcPr>
          <w:p>
            <w:pPr>
              <w:pStyle w:val="13"/>
            </w:pPr>
            <w:r>
              <w:t>自然灾害恢复重建支出</w:t>
            </w: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r>
              <w:t>42996.00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23282.17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42997.20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144.40</w:t>
            </w:r>
          </w:p>
        </w:tc>
        <w:tc>
          <w:tcPr>
            <w:tcW w:w="1474" w:type="dxa"/>
            <w:vAlign w:val="center"/>
          </w:tcPr>
          <w:p>
            <w:pPr>
              <w:pStyle w:val="12"/>
            </w:pPr>
            <w:r>
              <w:t>144.40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7.20</w:t>
            </w:r>
          </w:p>
        </w:tc>
        <w:tc>
          <w:tcPr>
            <w:tcW w:w="1474" w:type="dxa"/>
            <w:vAlign w:val="center"/>
          </w:tcPr>
          <w:p>
            <w:pPr>
              <w:pStyle w:val="12"/>
            </w:pPr>
            <w:r>
              <w:t>7.20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3771.44</w:t>
            </w:r>
          </w:p>
        </w:tc>
        <w:tc>
          <w:tcPr>
            <w:tcW w:w="1474" w:type="dxa"/>
            <w:vAlign w:val="center"/>
          </w:tcPr>
          <w:p>
            <w:pPr>
              <w:pStyle w:val="12"/>
            </w:pPr>
            <w:r>
              <w:t>3770.24</w:t>
            </w:r>
          </w:p>
        </w:tc>
        <w:tc>
          <w:tcPr>
            <w:tcW w:w="1474" w:type="dxa"/>
            <w:vAlign w:val="center"/>
          </w:tcPr>
          <w:p>
            <w:pPr>
              <w:pStyle w:val="12"/>
            </w:pPr>
            <w:r>
              <w:t>1.20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2835.00</w:t>
            </w:r>
          </w:p>
        </w:tc>
        <w:tc>
          <w:tcPr>
            <w:tcW w:w="1474" w:type="dxa"/>
            <w:vAlign w:val="center"/>
          </w:tcPr>
          <w:p>
            <w:pPr>
              <w:pStyle w:val="12"/>
            </w:pPr>
            <w:r>
              <w:t>2835.00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11.68</w:t>
            </w:r>
          </w:p>
        </w:tc>
        <w:tc>
          <w:tcPr>
            <w:tcW w:w="1474" w:type="dxa"/>
            <w:vAlign w:val="center"/>
          </w:tcPr>
          <w:p>
            <w:pPr>
              <w:pStyle w:val="12"/>
            </w:pPr>
            <w:r>
              <w:t>11.68</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66341.97</w:t>
            </w:r>
          </w:p>
        </w:tc>
        <w:tc>
          <w:tcPr>
            <w:tcW w:w="1474" w:type="dxa"/>
            <w:vAlign w:val="center"/>
          </w:tcPr>
          <w:p>
            <w:pPr>
              <w:pStyle w:val="12"/>
            </w:pPr>
            <w:r>
              <w:t>23345.97</w:t>
            </w:r>
          </w:p>
        </w:tc>
        <w:tc>
          <w:tcPr>
            <w:tcW w:w="1474" w:type="dxa"/>
            <w:vAlign w:val="center"/>
          </w:tcPr>
          <w:p>
            <w:pPr>
              <w:pStyle w:val="12"/>
            </w:pPr>
            <w:r>
              <w:t>42996.00</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66279.37</w:t>
            </w:r>
          </w:p>
        </w:tc>
        <w:tc>
          <w:tcPr>
            <w:tcW w:w="3402" w:type="dxa"/>
            <w:vAlign w:val="center"/>
          </w:tcPr>
          <w:p>
            <w:pPr>
              <w:pStyle w:val="15"/>
            </w:pPr>
            <w:r>
              <w:t>本年支出合计</w:t>
            </w:r>
          </w:p>
        </w:tc>
        <w:tc>
          <w:tcPr>
            <w:tcW w:w="1474" w:type="dxa"/>
            <w:vAlign w:val="center"/>
          </w:tcPr>
          <w:p>
            <w:pPr>
              <w:pStyle w:val="16"/>
            </w:pPr>
            <w:r>
              <w:t>73111.68</w:t>
            </w:r>
          </w:p>
        </w:tc>
        <w:tc>
          <w:tcPr>
            <w:tcW w:w="1474" w:type="dxa"/>
            <w:vAlign w:val="center"/>
          </w:tcPr>
          <w:p>
            <w:pPr>
              <w:pStyle w:val="16"/>
            </w:pPr>
            <w:r>
              <w:t>30114.48</w:t>
            </w:r>
          </w:p>
        </w:tc>
        <w:tc>
          <w:tcPr>
            <w:tcW w:w="1474" w:type="dxa"/>
            <w:vAlign w:val="center"/>
          </w:tcPr>
          <w:p>
            <w:pPr>
              <w:pStyle w:val="16"/>
            </w:pPr>
            <w:r>
              <w:t>42997.20</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6832.31</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6832.31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73111.68</w:t>
            </w:r>
          </w:p>
        </w:tc>
        <w:tc>
          <w:tcPr>
            <w:tcW w:w="3402" w:type="dxa"/>
            <w:vAlign w:val="center"/>
          </w:tcPr>
          <w:p>
            <w:pPr>
              <w:pStyle w:val="15"/>
            </w:pPr>
            <w:r>
              <w:t>支出总计</w:t>
            </w:r>
          </w:p>
        </w:tc>
        <w:tc>
          <w:tcPr>
            <w:tcW w:w="1474" w:type="dxa"/>
            <w:vAlign w:val="center"/>
          </w:tcPr>
          <w:p>
            <w:pPr>
              <w:pStyle w:val="16"/>
            </w:pPr>
            <w:r>
              <w:t>73111.68</w:t>
            </w:r>
          </w:p>
        </w:tc>
        <w:tc>
          <w:tcPr>
            <w:tcW w:w="1474" w:type="dxa"/>
            <w:vAlign w:val="center"/>
          </w:tcPr>
          <w:p>
            <w:pPr>
              <w:pStyle w:val="16"/>
            </w:pPr>
            <w:r>
              <w:t>30114.48</w:t>
            </w:r>
          </w:p>
        </w:tc>
        <w:tc>
          <w:tcPr>
            <w:tcW w:w="1474" w:type="dxa"/>
            <w:vAlign w:val="center"/>
          </w:tcPr>
          <w:p>
            <w:pPr>
              <w:pStyle w:val="16"/>
            </w:pPr>
            <w:r>
              <w:t>42997.20</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30114.48</w:t>
            </w:r>
          </w:p>
        </w:tc>
        <w:tc>
          <w:tcPr>
            <w:tcW w:w="2551" w:type="dxa"/>
            <w:vAlign w:val="center"/>
          </w:tcPr>
          <w:p>
            <w:pPr>
              <w:pStyle w:val="16"/>
            </w:pPr>
            <w:r>
              <w:t>1028.08</w:t>
            </w:r>
          </w:p>
        </w:tc>
        <w:tc>
          <w:tcPr>
            <w:tcW w:w="2551" w:type="dxa"/>
            <w:vAlign w:val="center"/>
          </w:tcPr>
          <w:p>
            <w:pPr>
              <w:pStyle w:val="16"/>
            </w:pPr>
            <w:r>
              <w:t>29086.40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144.40</w:t>
            </w:r>
          </w:p>
        </w:tc>
        <w:tc>
          <w:tcPr>
            <w:tcW w:w="2551" w:type="dxa"/>
            <w:vAlign w:val="center"/>
          </w:tcPr>
          <w:p>
            <w:pPr>
              <w:pStyle w:val="12"/>
            </w:pPr>
            <w:r>
              <w:t>144.40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136.83</w:t>
            </w:r>
          </w:p>
        </w:tc>
        <w:tc>
          <w:tcPr>
            <w:tcW w:w="2551" w:type="dxa"/>
            <w:vAlign w:val="center"/>
          </w:tcPr>
          <w:p>
            <w:pPr>
              <w:pStyle w:val="12"/>
            </w:pPr>
            <w:r>
              <w:t>136.83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109.81</w:t>
            </w:r>
          </w:p>
        </w:tc>
        <w:tc>
          <w:tcPr>
            <w:tcW w:w="2551" w:type="dxa"/>
            <w:vAlign w:val="center"/>
          </w:tcPr>
          <w:p>
            <w:pPr>
              <w:pStyle w:val="12"/>
            </w:pPr>
            <w:r>
              <w:t>109.81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9.01</w:t>
            </w:r>
          </w:p>
        </w:tc>
        <w:tc>
          <w:tcPr>
            <w:tcW w:w="2551" w:type="dxa"/>
            <w:vAlign w:val="center"/>
          </w:tcPr>
          <w:p>
            <w:pPr>
              <w:pStyle w:val="12"/>
            </w:pPr>
            <w:r>
              <w:t>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20827</w:t>
            </w:r>
          </w:p>
        </w:tc>
        <w:tc>
          <w:tcPr>
            <w:tcW w:w="4535" w:type="dxa"/>
            <w:vAlign w:val="center"/>
          </w:tcPr>
          <w:p>
            <w:pPr>
              <w:pStyle w:val="13"/>
            </w:pPr>
            <w:r>
              <w:t>财政对其他社会保险基金的补助</w:t>
            </w:r>
          </w:p>
        </w:tc>
        <w:tc>
          <w:tcPr>
            <w:tcW w:w="2551" w:type="dxa"/>
            <w:vAlign w:val="center"/>
          </w:tcPr>
          <w:p>
            <w:pPr>
              <w:pStyle w:val="12"/>
            </w:pPr>
            <w:r>
              <w:t>0.77</w:t>
            </w:r>
          </w:p>
        </w:tc>
        <w:tc>
          <w:tcPr>
            <w:tcW w:w="2551" w:type="dxa"/>
            <w:vAlign w:val="center"/>
          </w:tcPr>
          <w:p>
            <w:pPr>
              <w:pStyle w:val="12"/>
            </w:pPr>
            <w:r>
              <w:t>0.77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2082701</w:t>
            </w:r>
          </w:p>
        </w:tc>
        <w:tc>
          <w:tcPr>
            <w:tcW w:w="4535" w:type="dxa"/>
            <w:vAlign w:val="center"/>
          </w:tcPr>
          <w:p>
            <w:pPr>
              <w:pStyle w:val="13"/>
            </w:pPr>
            <w:r>
              <w:t>财政对失业保险基金的补助</w:t>
            </w:r>
          </w:p>
        </w:tc>
        <w:tc>
          <w:tcPr>
            <w:tcW w:w="2551" w:type="dxa"/>
            <w:vAlign w:val="center"/>
          </w:tcPr>
          <w:p>
            <w:pPr>
              <w:pStyle w:val="12"/>
            </w:pPr>
            <w:r>
              <w:t>0.26</w:t>
            </w:r>
          </w:p>
        </w:tc>
        <w:tc>
          <w:tcPr>
            <w:tcW w:w="2551" w:type="dxa"/>
            <w:vAlign w:val="center"/>
          </w:tcPr>
          <w:p>
            <w:pPr>
              <w:pStyle w:val="12"/>
            </w:pPr>
            <w:r>
              <w:t>0.26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2082702</w:t>
            </w:r>
          </w:p>
        </w:tc>
        <w:tc>
          <w:tcPr>
            <w:tcW w:w="4535" w:type="dxa"/>
            <w:vAlign w:val="center"/>
          </w:tcPr>
          <w:p>
            <w:pPr>
              <w:pStyle w:val="13"/>
            </w:pPr>
            <w:r>
              <w:t>财政对工伤保险基金的补助</w:t>
            </w:r>
          </w:p>
        </w:tc>
        <w:tc>
          <w:tcPr>
            <w:tcW w:w="2551" w:type="dxa"/>
            <w:vAlign w:val="center"/>
          </w:tcPr>
          <w:p>
            <w:pPr>
              <w:pStyle w:val="12"/>
            </w:pPr>
            <w:r>
              <w:t>0.51</w:t>
            </w:r>
          </w:p>
        </w:tc>
        <w:tc>
          <w:tcPr>
            <w:tcW w:w="2551" w:type="dxa"/>
            <w:vAlign w:val="center"/>
          </w:tcPr>
          <w:p>
            <w:pPr>
              <w:pStyle w:val="12"/>
            </w:pPr>
            <w:r>
              <w:t>0.51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4.54</w:t>
            </w:r>
          </w:p>
        </w:tc>
        <w:tc>
          <w:tcPr>
            <w:tcW w:w="2551" w:type="dxa"/>
            <w:vAlign w:val="center"/>
          </w:tcPr>
          <w:p>
            <w:pPr>
              <w:pStyle w:val="12"/>
            </w:pPr>
            <w:r>
              <w:t>4.54</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2.66</w:t>
            </w:r>
          </w:p>
        </w:tc>
        <w:tc>
          <w:tcPr>
            <w:tcW w:w="2551" w:type="dxa"/>
            <w:vAlign w:val="center"/>
          </w:tcPr>
          <w:p>
            <w:pPr>
              <w:pStyle w:val="12"/>
            </w:pPr>
            <w:r>
              <w:t>2.66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3770.24</w:t>
            </w:r>
          </w:p>
        </w:tc>
        <w:tc>
          <w:tcPr>
            <w:tcW w:w="2551" w:type="dxa"/>
            <w:vAlign w:val="center"/>
          </w:tcPr>
          <w:p>
            <w:pPr>
              <w:pStyle w:val="12"/>
            </w:pPr>
            <w:r>
              <w:t>864.81</w:t>
            </w:r>
          </w:p>
        </w:tc>
        <w:tc>
          <w:tcPr>
            <w:tcW w:w="2551" w:type="dxa"/>
            <w:vAlign w:val="center"/>
          </w:tcPr>
          <w:p>
            <w:pPr>
              <w:pStyle w:val="12"/>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3770.24</w:t>
            </w:r>
          </w:p>
        </w:tc>
        <w:tc>
          <w:tcPr>
            <w:tcW w:w="2551" w:type="dxa"/>
            <w:vAlign w:val="center"/>
          </w:tcPr>
          <w:p>
            <w:pPr>
              <w:pStyle w:val="12"/>
            </w:pPr>
            <w:r>
              <w:t>864.81</w:t>
            </w:r>
          </w:p>
        </w:tc>
        <w:tc>
          <w:tcPr>
            <w:tcW w:w="2551" w:type="dxa"/>
            <w:vAlign w:val="center"/>
          </w:tcPr>
          <w:p>
            <w:pPr>
              <w:pStyle w:val="12"/>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2130301</w:t>
            </w:r>
          </w:p>
        </w:tc>
        <w:tc>
          <w:tcPr>
            <w:tcW w:w="4535" w:type="dxa"/>
            <w:vAlign w:val="center"/>
          </w:tcPr>
          <w:p>
            <w:pPr>
              <w:pStyle w:val="13"/>
            </w:pPr>
            <w:r>
              <w:t>行政运行</w:t>
            </w:r>
          </w:p>
        </w:tc>
        <w:tc>
          <w:tcPr>
            <w:tcW w:w="2551" w:type="dxa"/>
            <w:vAlign w:val="center"/>
          </w:tcPr>
          <w:p>
            <w:pPr>
              <w:pStyle w:val="12"/>
            </w:pPr>
            <w:r>
              <w:t>167.40</w:t>
            </w:r>
          </w:p>
        </w:tc>
        <w:tc>
          <w:tcPr>
            <w:tcW w:w="2551" w:type="dxa"/>
            <w:vAlign w:val="center"/>
          </w:tcPr>
          <w:p>
            <w:pPr>
              <w:pStyle w:val="12"/>
            </w:pPr>
            <w:r>
              <w:t>167.40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2130306</w:t>
            </w:r>
          </w:p>
        </w:tc>
        <w:tc>
          <w:tcPr>
            <w:tcW w:w="4535" w:type="dxa"/>
            <w:vAlign w:val="center"/>
          </w:tcPr>
          <w:p>
            <w:pPr>
              <w:pStyle w:val="13"/>
            </w:pPr>
            <w:r>
              <w:t>水利工程运行与维护</w:t>
            </w:r>
          </w:p>
        </w:tc>
        <w:tc>
          <w:tcPr>
            <w:tcW w:w="2551" w:type="dxa"/>
            <w:vAlign w:val="center"/>
          </w:tcPr>
          <w:p>
            <w:pPr>
              <w:pStyle w:val="12"/>
            </w:pPr>
            <w:r>
              <w:t>832.66</w:t>
            </w:r>
          </w:p>
        </w:tc>
        <w:tc>
          <w:tcPr>
            <w:tcW w:w="2551" w:type="dxa"/>
            <w:vAlign w:val="center"/>
          </w:tcPr>
          <w:p>
            <w:pPr>
              <w:pStyle w:val="12"/>
            </w:pPr>
            <w:r>
              <w:t>697.41</w:t>
            </w:r>
          </w:p>
        </w:tc>
        <w:tc>
          <w:tcPr>
            <w:tcW w:w="2551" w:type="dxa"/>
            <w:vAlign w:val="center"/>
          </w:tcPr>
          <w:p>
            <w:pPr>
              <w:pStyle w:val="12"/>
            </w:pPr>
            <w:r>
              <w:t>135.25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2130312</w:t>
            </w:r>
          </w:p>
        </w:tc>
        <w:tc>
          <w:tcPr>
            <w:tcW w:w="4535" w:type="dxa"/>
            <w:vAlign w:val="center"/>
          </w:tcPr>
          <w:p>
            <w:pPr>
              <w:pStyle w:val="13"/>
            </w:pPr>
            <w:r>
              <w:t>水质监测</w:t>
            </w:r>
          </w:p>
        </w:tc>
        <w:tc>
          <w:tcPr>
            <w:tcW w:w="2551" w:type="dxa"/>
            <w:vAlign w:val="center"/>
          </w:tcPr>
          <w:p>
            <w:pPr>
              <w:pStyle w:val="12"/>
            </w:pPr>
            <w:r>
              <w:t>20.28</w:t>
            </w:r>
          </w:p>
        </w:tc>
        <w:tc>
          <w:tcPr>
            <w:tcW w:w="2551" w:type="dxa"/>
            <w:vAlign w:val="center"/>
          </w:tcPr>
          <w:p>
            <w:pPr>
              <w:pStyle w:val="12"/>
            </w:pPr>
          </w:p>
        </w:tc>
        <w:tc>
          <w:tcPr>
            <w:tcW w:w="2551" w:type="dxa"/>
            <w:vAlign w:val="center"/>
          </w:tcPr>
          <w:p>
            <w:pPr>
              <w:pStyle w:val="12"/>
            </w:pPr>
            <w:r>
              <w:t>20.28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2130313</w:t>
            </w:r>
          </w:p>
        </w:tc>
        <w:tc>
          <w:tcPr>
            <w:tcW w:w="4535" w:type="dxa"/>
            <w:vAlign w:val="center"/>
          </w:tcPr>
          <w:p>
            <w:pPr>
              <w:pStyle w:val="13"/>
            </w:pPr>
            <w:r>
              <w:t>水文测报</w:t>
            </w:r>
          </w:p>
        </w:tc>
        <w:tc>
          <w:tcPr>
            <w:tcW w:w="2551" w:type="dxa"/>
            <w:vAlign w:val="center"/>
          </w:tcPr>
          <w:p>
            <w:pPr>
              <w:pStyle w:val="12"/>
            </w:pPr>
            <w:r>
              <w:t>16.16</w:t>
            </w:r>
          </w:p>
        </w:tc>
        <w:tc>
          <w:tcPr>
            <w:tcW w:w="2551" w:type="dxa"/>
            <w:vAlign w:val="center"/>
          </w:tcPr>
          <w:p>
            <w:pPr>
              <w:pStyle w:val="12"/>
            </w:pPr>
          </w:p>
        </w:tc>
        <w:tc>
          <w:tcPr>
            <w:tcW w:w="2551" w:type="dxa"/>
            <w:vAlign w:val="center"/>
          </w:tcPr>
          <w:p>
            <w:pPr>
              <w:pStyle w:val="12"/>
            </w:pPr>
            <w:r>
              <w:t>16.16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2130314</w:t>
            </w:r>
          </w:p>
        </w:tc>
        <w:tc>
          <w:tcPr>
            <w:tcW w:w="4535" w:type="dxa"/>
            <w:vAlign w:val="center"/>
          </w:tcPr>
          <w:p>
            <w:pPr>
              <w:pStyle w:val="13"/>
            </w:pPr>
            <w:r>
              <w:t>防汛</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2723.74</w:t>
            </w:r>
          </w:p>
        </w:tc>
        <w:tc>
          <w:tcPr>
            <w:tcW w:w="2551" w:type="dxa"/>
            <w:vAlign w:val="center"/>
          </w:tcPr>
          <w:p>
            <w:pPr>
              <w:pStyle w:val="12"/>
            </w:pPr>
          </w:p>
        </w:tc>
        <w:tc>
          <w:tcPr>
            <w:tcW w:w="2551" w:type="dxa"/>
            <w:vAlign w:val="center"/>
          </w:tcPr>
          <w:p>
            <w:pPr>
              <w:pStyle w:val="12"/>
            </w:pPr>
            <w:r>
              <w:t>2723.74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2835.00</w:t>
            </w:r>
          </w:p>
        </w:tc>
        <w:tc>
          <w:tcPr>
            <w:tcW w:w="2551" w:type="dxa"/>
            <w:vAlign w:val="center"/>
          </w:tcPr>
          <w:p>
            <w:pPr>
              <w:pStyle w:val="12"/>
            </w:pPr>
          </w:p>
        </w:tc>
        <w:tc>
          <w:tcPr>
            <w:tcW w:w="2551" w:type="dxa"/>
            <w:vAlign w:val="center"/>
          </w:tcPr>
          <w:p>
            <w:pPr>
              <w:pStyle w:val="12"/>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23345.97</w:t>
            </w:r>
          </w:p>
        </w:tc>
        <w:tc>
          <w:tcPr>
            <w:tcW w:w="2551" w:type="dxa"/>
            <w:vAlign w:val="center"/>
          </w:tcPr>
          <w:p>
            <w:pPr>
              <w:pStyle w:val="12"/>
            </w:pPr>
          </w:p>
        </w:tc>
        <w:tc>
          <w:tcPr>
            <w:tcW w:w="2551" w:type="dxa"/>
            <w:vAlign w:val="center"/>
          </w:tcPr>
          <w:p>
            <w:pPr>
              <w:pStyle w:val="12"/>
            </w:pPr>
            <w:r>
              <w:t>23345.97</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1028.08</w:t>
            </w:r>
          </w:p>
        </w:tc>
        <w:tc>
          <w:tcPr>
            <w:tcW w:w="2551" w:type="dxa"/>
            <w:vAlign w:val="center"/>
          </w:tcPr>
          <w:p>
            <w:pPr>
              <w:pStyle w:val="16"/>
            </w:pPr>
            <w:r>
              <w:t>939.07</w:t>
            </w:r>
          </w:p>
        </w:tc>
        <w:tc>
          <w:tcPr>
            <w:tcW w:w="2551" w:type="dxa"/>
            <w:vAlign w:val="center"/>
          </w:tcPr>
          <w:p>
            <w:pPr>
              <w:pStyle w:val="16"/>
            </w:pPr>
            <w:r>
              <w:t>89.02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822.47</w:t>
            </w:r>
          </w:p>
        </w:tc>
        <w:tc>
          <w:tcPr>
            <w:tcW w:w="2551" w:type="dxa"/>
            <w:vAlign w:val="center"/>
          </w:tcPr>
          <w:p>
            <w:pPr>
              <w:pStyle w:val="12"/>
            </w:pPr>
            <w:r>
              <w:t>822.47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72.91</w:t>
            </w:r>
          </w:p>
        </w:tc>
        <w:tc>
          <w:tcPr>
            <w:tcW w:w="2551" w:type="dxa"/>
            <w:vAlign w:val="center"/>
          </w:tcPr>
          <w:p>
            <w:pPr>
              <w:pStyle w:val="12"/>
            </w:pPr>
            <w:r>
              <w:t>72.91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21.49</w:t>
            </w:r>
          </w:p>
        </w:tc>
        <w:tc>
          <w:tcPr>
            <w:tcW w:w="2551" w:type="dxa"/>
            <w:vAlign w:val="center"/>
          </w:tcPr>
          <w:p>
            <w:pPr>
              <w:pStyle w:val="12"/>
            </w:pPr>
            <w:r>
              <w:t>21.49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13.22</w:t>
            </w:r>
          </w:p>
        </w:tc>
        <w:tc>
          <w:tcPr>
            <w:tcW w:w="2551" w:type="dxa"/>
            <w:vAlign w:val="center"/>
          </w:tcPr>
          <w:p>
            <w:pPr>
              <w:pStyle w:val="12"/>
            </w:pPr>
            <w:r>
              <w:t>13.22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15.75</w:t>
            </w:r>
          </w:p>
        </w:tc>
        <w:tc>
          <w:tcPr>
            <w:tcW w:w="2551" w:type="dxa"/>
            <w:vAlign w:val="center"/>
          </w:tcPr>
          <w:p>
            <w:pPr>
              <w:pStyle w:val="12"/>
            </w:pPr>
            <w:r>
              <w:t>15.75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18.02</w:t>
            </w:r>
          </w:p>
        </w:tc>
        <w:tc>
          <w:tcPr>
            <w:tcW w:w="2551" w:type="dxa"/>
            <w:vAlign w:val="center"/>
          </w:tcPr>
          <w:p>
            <w:pPr>
              <w:pStyle w:val="12"/>
            </w:pPr>
            <w:r>
              <w:t>18.02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9.01</w:t>
            </w:r>
          </w:p>
        </w:tc>
        <w:tc>
          <w:tcPr>
            <w:tcW w:w="2551" w:type="dxa"/>
            <w:vAlign w:val="center"/>
          </w:tcPr>
          <w:p>
            <w:pPr>
              <w:pStyle w:val="12"/>
            </w:pPr>
            <w:r>
              <w:t>9.01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7.20</w:t>
            </w:r>
          </w:p>
        </w:tc>
        <w:tc>
          <w:tcPr>
            <w:tcW w:w="2551" w:type="dxa"/>
            <w:vAlign w:val="center"/>
          </w:tcPr>
          <w:p>
            <w:pPr>
              <w:pStyle w:val="12"/>
            </w:pPr>
            <w:r>
              <w:t>7.20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0.77</w:t>
            </w:r>
          </w:p>
        </w:tc>
        <w:tc>
          <w:tcPr>
            <w:tcW w:w="2551" w:type="dxa"/>
            <w:vAlign w:val="center"/>
          </w:tcPr>
          <w:p>
            <w:pPr>
              <w:pStyle w:val="12"/>
            </w:pPr>
            <w:r>
              <w:t>0.77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11.68</w:t>
            </w:r>
          </w:p>
        </w:tc>
        <w:tc>
          <w:tcPr>
            <w:tcW w:w="2551" w:type="dxa"/>
            <w:vAlign w:val="center"/>
          </w:tcPr>
          <w:p>
            <w:pPr>
              <w:pStyle w:val="12"/>
            </w:pPr>
            <w:r>
              <w:t>11.68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652.42</w:t>
            </w:r>
          </w:p>
        </w:tc>
        <w:tc>
          <w:tcPr>
            <w:tcW w:w="2551" w:type="dxa"/>
            <w:vAlign w:val="center"/>
          </w:tcPr>
          <w:p>
            <w:pPr>
              <w:pStyle w:val="12"/>
            </w:pPr>
            <w:r>
              <w:t>652.42</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86.65</w:t>
            </w:r>
          </w:p>
        </w:tc>
        <w:tc>
          <w:tcPr>
            <w:tcW w:w="2551" w:type="dxa"/>
            <w:vAlign w:val="center"/>
          </w:tcPr>
          <w:p>
            <w:pPr>
              <w:pStyle w:val="12"/>
            </w:pPr>
          </w:p>
        </w:tc>
        <w:tc>
          <w:tcPr>
            <w:tcW w:w="2551" w:type="dxa"/>
            <w:vAlign w:val="center"/>
          </w:tcPr>
          <w:p>
            <w:pPr>
              <w:pStyle w:val="12"/>
            </w:pPr>
            <w:r>
              <w:t>86.65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11.95</w:t>
            </w:r>
          </w:p>
        </w:tc>
        <w:tc>
          <w:tcPr>
            <w:tcW w:w="2551" w:type="dxa"/>
            <w:vAlign w:val="center"/>
          </w:tcPr>
          <w:p>
            <w:pPr>
              <w:pStyle w:val="12"/>
            </w:pPr>
          </w:p>
        </w:tc>
        <w:tc>
          <w:tcPr>
            <w:tcW w:w="2551" w:type="dxa"/>
            <w:vAlign w:val="center"/>
          </w:tcPr>
          <w:p>
            <w:pPr>
              <w:pStyle w:val="12"/>
            </w:pPr>
            <w:r>
              <w:t>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30204</w:t>
            </w:r>
          </w:p>
        </w:tc>
        <w:tc>
          <w:tcPr>
            <w:tcW w:w="4535" w:type="dxa"/>
            <w:vAlign w:val="center"/>
          </w:tcPr>
          <w:p>
            <w:pPr>
              <w:pStyle w:val="13"/>
            </w:pPr>
            <w:r>
              <w:t>手续费</w:t>
            </w:r>
          </w:p>
        </w:tc>
        <w:tc>
          <w:tcPr>
            <w:tcW w:w="2551" w:type="dxa"/>
            <w:vAlign w:val="center"/>
          </w:tcPr>
          <w:p>
            <w:pPr>
              <w:pStyle w:val="12"/>
            </w:pPr>
            <w:r>
              <w:t>0.02</w:t>
            </w:r>
          </w:p>
        </w:tc>
        <w:tc>
          <w:tcPr>
            <w:tcW w:w="2551" w:type="dxa"/>
            <w:vAlign w:val="center"/>
          </w:tcPr>
          <w:p>
            <w:pPr>
              <w:pStyle w:val="12"/>
            </w:pPr>
          </w:p>
        </w:tc>
        <w:tc>
          <w:tcPr>
            <w:tcW w:w="2551" w:type="dxa"/>
            <w:vAlign w:val="center"/>
          </w:tcPr>
          <w:p>
            <w:pPr>
              <w:pStyle w:val="12"/>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13.41</w:t>
            </w:r>
          </w:p>
        </w:tc>
        <w:tc>
          <w:tcPr>
            <w:tcW w:w="2551" w:type="dxa"/>
            <w:vAlign w:val="center"/>
          </w:tcPr>
          <w:p>
            <w:pPr>
              <w:pStyle w:val="12"/>
            </w:pPr>
          </w:p>
        </w:tc>
        <w:tc>
          <w:tcPr>
            <w:tcW w:w="2551" w:type="dxa"/>
            <w:vAlign w:val="center"/>
          </w:tcPr>
          <w:p>
            <w:pPr>
              <w:pStyle w:val="12"/>
            </w:pPr>
            <w:r>
              <w:t>13.41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9.00</w:t>
            </w:r>
          </w:p>
        </w:tc>
        <w:tc>
          <w:tcPr>
            <w:tcW w:w="2551" w:type="dxa"/>
            <w:vAlign w:val="center"/>
          </w:tcPr>
          <w:p>
            <w:pPr>
              <w:pStyle w:val="12"/>
            </w:pPr>
          </w:p>
        </w:tc>
        <w:tc>
          <w:tcPr>
            <w:tcW w:w="2551" w:type="dxa"/>
            <w:vAlign w:val="center"/>
          </w:tcPr>
          <w:p>
            <w:pPr>
              <w:pStyle w:val="12"/>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0.50</w:t>
            </w:r>
          </w:p>
        </w:tc>
        <w:tc>
          <w:tcPr>
            <w:tcW w:w="2551" w:type="dxa"/>
            <w:vAlign w:val="center"/>
          </w:tcPr>
          <w:p>
            <w:pPr>
              <w:pStyle w:val="12"/>
            </w:pPr>
          </w:p>
        </w:tc>
        <w:tc>
          <w:tcPr>
            <w:tcW w:w="2551"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0.70</w:t>
            </w:r>
          </w:p>
        </w:tc>
        <w:tc>
          <w:tcPr>
            <w:tcW w:w="2551" w:type="dxa"/>
            <w:vAlign w:val="center"/>
          </w:tcPr>
          <w:p>
            <w:pPr>
              <w:pStyle w:val="12"/>
            </w:pPr>
          </w:p>
        </w:tc>
        <w:tc>
          <w:tcPr>
            <w:tcW w:w="2551" w:type="dxa"/>
            <w:vAlign w:val="center"/>
          </w:tcPr>
          <w:p>
            <w:pPr>
              <w:pStyle w:val="12"/>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0.98</w:t>
            </w:r>
          </w:p>
        </w:tc>
        <w:tc>
          <w:tcPr>
            <w:tcW w:w="2551" w:type="dxa"/>
            <w:vAlign w:val="center"/>
          </w:tcPr>
          <w:p>
            <w:pPr>
              <w:pStyle w:val="12"/>
            </w:pPr>
          </w:p>
        </w:tc>
        <w:tc>
          <w:tcPr>
            <w:tcW w:w="2551" w:type="dxa"/>
            <w:vAlign w:val="center"/>
          </w:tcPr>
          <w:p>
            <w:pPr>
              <w:pStyle w:val="12"/>
            </w:pPr>
            <w:r>
              <w:t>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6.41</w:t>
            </w:r>
          </w:p>
        </w:tc>
        <w:tc>
          <w:tcPr>
            <w:tcW w:w="2551" w:type="dxa"/>
            <w:vAlign w:val="center"/>
          </w:tcPr>
          <w:p>
            <w:pPr>
              <w:pStyle w:val="12"/>
            </w:pPr>
          </w:p>
        </w:tc>
        <w:tc>
          <w:tcPr>
            <w:tcW w:w="2551" w:type="dxa"/>
            <w:vAlign w:val="center"/>
          </w:tcPr>
          <w:p>
            <w:pPr>
              <w:pStyle w:val="12"/>
            </w:pPr>
            <w:r>
              <w:t>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8.20</w:t>
            </w:r>
          </w:p>
        </w:tc>
        <w:tc>
          <w:tcPr>
            <w:tcW w:w="2551" w:type="dxa"/>
            <w:vAlign w:val="center"/>
          </w:tcPr>
          <w:p>
            <w:pPr>
              <w:pStyle w:val="12"/>
            </w:pPr>
          </w:p>
        </w:tc>
        <w:tc>
          <w:tcPr>
            <w:tcW w:w="2551" w:type="dxa"/>
            <w:vAlign w:val="center"/>
          </w:tcPr>
          <w:p>
            <w:pPr>
              <w:pStyle w:val="12"/>
            </w:pPr>
            <w:r>
              <w:t>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12.78</w:t>
            </w:r>
          </w:p>
        </w:tc>
        <w:tc>
          <w:tcPr>
            <w:tcW w:w="2551" w:type="dxa"/>
            <w:vAlign w:val="center"/>
          </w:tcPr>
          <w:p>
            <w:pPr>
              <w:pStyle w:val="12"/>
            </w:pPr>
          </w:p>
        </w:tc>
        <w:tc>
          <w:tcPr>
            <w:tcW w:w="2551" w:type="dxa"/>
            <w:vAlign w:val="center"/>
          </w:tcPr>
          <w:p>
            <w:pPr>
              <w:pStyle w:val="12"/>
            </w:pPr>
            <w:r>
              <w:t>12.78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6.36</w:t>
            </w:r>
          </w:p>
        </w:tc>
        <w:tc>
          <w:tcPr>
            <w:tcW w:w="2551" w:type="dxa"/>
            <w:vAlign w:val="center"/>
          </w:tcPr>
          <w:p>
            <w:pPr>
              <w:pStyle w:val="12"/>
            </w:pPr>
          </w:p>
        </w:tc>
        <w:tc>
          <w:tcPr>
            <w:tcW w:w="2551" w:type="dxa"/>
            <w:vAlign w:val="center"/>
          </w:tcPr>
          <w:p>
            <w:pPr>
              <w:pStyle w:val="12"/>
            </w:pPr>
            <w:r>
              <w:t>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4.62</w:t>
            </w:r>
          </w:p>
        </w:tc>
        <w:tc>
          <w:tcPr>
            <w:tcW w:w="2551" w:type="dxa"/>
            <w:vAlign w:val="center"/>
          </w:tcPr>
          <w:p>
            <w:pPr>
              <w:pStyle w:val="12"/>
            </w:pPr>
          </w:p>
        </w:tc>
        <w:tc>
          <w:tcPr>
            <w:tcW w:w="2551" w:type="dxa"/>
            <w:vAlign w:val="center"/>
          </w:tcPr>
          <w:p>
            <w:pPr>
              <w:pStyle w:val="12"/>
            </w:pPr>
            <w:r>
              <w:t>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116.60</w:t>
            </w:r>
          </w:p>
        </w:tc>
        <w:tc>
          <w:tcPr>
            <w:tcW w:w="2551" w:type="dxa"/>
            <w:vAlign w:val="center"/>
          </w:tcPr>
          <w:p>
            <w:pPr>
              <w:pStyle w:val="12"/>
            </w:pPr>
            <w:r>
              <w:t>116.60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109.81</w:t>
            </w:r>
          </w:p>
        </w:tc>
        <w:tc>
          <w:tcPr>
            <w:tcW w:w="2551" w:type="dxa"/>
            <w:vAlign w:val="center"/>
          </w:tcPr>
          <w:p>
            <w:pPr>
              <w:pStyle w:val="12"/>
            </w:pPr>
            <w:r>
              <w:t>109.81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6.79</w:t>
            </w:r>
          </w:p>
        </w:tc>
        <w:tc>
          <w:tcPr>
            <w:tcW w:w="2551" w:type="dxa"/>
            <w:vAlign w:val="center"/>
          </w:tcPr>
          <w:p>
            <w:pPr>
              <w:pStyle w:val="12"/>
            </w:pPr>
            <w:r>
              <w:t>6.79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2.37</w:t>
            </w:r>
          </w:p>
        </w:tc>
        <w:tc>
          <w:tcPr>
            <w:tcW w:w="2551" w:type="dxa"/>
            <w:vAlign w:val="center"/>
          </w:tcPr>
          <w:p>
            <w:pPr>
              <w:pStyle w:val="12"/>
            </w:pPr>
          </w:p>
        </w:tc>
        <w:tc>
          <w:tcPr>
            <w:tcW w:w="2551" w:type="dxa"/>
            <w:vAlign w:val="center"/>
          </w:tcPr>
          <w:p>
            <w:pPr>
              <w:pStyle w:val="12"/>
            </w:pPr>
            <w:r>
              <w:t>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2.37</w:t>
            </w:r>
          </w:p>
        </w:tc>
        <w:tc>
          <w:tcPr>
            <w:tcW w:w="2551" w:type="dxa"/>
            <w:vAlign w:val="center"/>
          </w:tcPr>
          <w:p>
            <w:pPr>
              <w:pStyle w:val="12"/>
            </w:pPr>
          </w:p>
        </w:tc>
        <w:tc>
          <w:tcPr>
            <w:tcW w:w="2551" w:type="dxa"/>
            <w:vAlign w:val="center"/>
          </w:tcPr>
          <w:p>
            <w:pPr>
              <w:pStyle w:val="12"/>
            </w:pPr>
            <w:r>
              <w:t>2.37</w:t>
            </w: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42997.20</w:t>
            </w:r>
          </w:p>
        </w:tc>
        <w:tc>
          <w:tcPr>
            <w:tcW w:w="2551" w:type="dxa"/>
            <w:vAlign w:val="center"/>
          </w:tcPr>
          <w:p>
            <w:pPr>
              <w:pStyle w:val="16"/>
            </w:pPr>
          </w:p>
        </w:tc>
        <w:tc>
          <w:tcPr>
            <w:tcW w:w="2551" w:type="dxa"/>
            <w:vAlign w:val="center"/>
          </w:tcPr>
          <w:p>
            <w:pPr>
              <w:pStyle w:val="16"/>
            </w:pPr>
            <w:r>
              <w:t>42997.20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22498</w:t>
            </w:r>
          </w:p>
        </w:tc>
        <w:tc>
          <w:tcPr>
            <w:tcW w:w="4535" w:type="dxa"/>
            <w:vAlign w:val="center"/>
          </w:tcPr>
          <w:p>
            <w:pPr>
              <w:pStyle w:val="13"/>
            </w:pPr>
            <w:r>
              <w:t>超长期特别国债安排的支出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2249802</w:t>
            </w:r>
          </w:p>
        </w:tc>
        <w:tc>
          <w:tcPr>
            <w:tcW w:w="4535" w:type="dxa"/>
            <w:vAlign w:val="center"/>
          </w:tcPr>
          <w:p>
            <w:pPr>
              <w:pStyle w:val="13"/>
            </w:pPr>
            <w:r>
              <w:t>自然灾害恢复重建支出</w:t>
            </w:r>
          </w:p>
        </w:tc>
        <w:tc>
          <w:tcPr>
            <w:tcW w:w="2551" w:type="dxa"/>
            <w:vAlign w:val="center"/>
          </w:tcPr>
          <w:p>
            <w:pPr>
              <w:pStyle w:val="12"/>
            </w:pPr>
            <w:r>
              <w:t>42996.00</w:t>
            </w:r>
          </w:p>
        </w:tc>
        <w:tc>
          <w:tcPr>
            <w:tcW w:w="2551" w:type="dxa"/>
            <w:vAlign w:val="center"/>
          </w:tcPr>
          <w:p>
            <w:pPr>
              <w:pStyle w:val="12"/>
            </w:pPr>
          </w:p>
        </w:tc>
        <w:tc>
          <w:tcPr>
            <w:tcW w:w="2551" w:type="dxa"/>
            <w:vAlign w:val="center"/>
          </w:tcPr>
          <w:p>
            <w:pPr>
              <w:pStyle w:val="12"/>
            </w:pPr>
            <w:r>
              <w:t>42996.00</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332高阳县水利局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13.76</w:t>
            </w:r>
          </w:p>
        </w:tc>
        <w:tc>
          <w:tcPr>
            <w:tcW w:w="2381" w:type="dxa"/>
            <w:vAlign w:val="center"/>
          </w:tcPr>
          <w:p>
            <w:pPr>
              <w:pStyle w:val="16"/>
            </w:pPr>
            <w:r>
              <w:t>13.76</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13.76</w:t>
            </w:r>
          </w:p>
        </w:tc>
        <w:tc>
          <w:tcPr>
            <w:tcW w:w="2381" w:type="dxa"/>
            <w:vAlign w:val="center"/>
          </w:tcPr>
          <w:p>
            <w:pPr>
              <w:pStyle w:val="12"/>
            </w:pPr>
            <w:r>
              <w:t>13.76</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12.78</w:t>
            </w:r>
          </w:p>
        </w:tc>
        <w:tc>
          <w:tcPr>
            <w:tcW w:w="2381" w:type="dxa"/>
            <w:vAlign w:val="center"/>
          </w:tcPr>
          <w:p>
            <w:pPr>
              <w:pStyle w:val="12"/>
            </w:pPr>
            <w:r>
              <w:t>12.78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12.78</w:t>
            </w:r>
          </w:p>
        </w:tc>
        <w:tc>
          <w:tcPr>
            <w:tcW w:w="2381" w:type="dxa"/>
            <w:vAlign w:val="center"/>
          </w:tcPr>
          <w:p>
            <w:pPr>
              <w:pStyle w:val="12"/>
            </w:pPr>
            <w:r>
              <w:t>12.78</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0.98</w:t>
            </w:r>
          </w:p>
        </w:tc>
        <w:tc>
          <w:tcPr>
            <w:tcW w:w="2381" w:type="dxa"/>
            <w:vAlign w:val="center"/>
          </w:tcPr>
          <w:p>
            <w:pPr>
              <w:pStyle w:val="12"/>
            </w:pPr>
            <w:r>
              <w:t>0.98</w:t>
            </w:r>
          </w:p>
        </w:tc>
        <w:tc>
          <w:tcPr>
            <w:tcW w:w="2381" w:type="dxa"/>
            <w:vAlign w:val="center"/>
          </w:tcPr>
          <w:p>
            <w:pPr>
              <w:pStyle w:val="12"/>
            </w:pPr>
          </w:p>
        </w:tc>
        <w:tc>
          <w:tcPr>
            <w:tcW w:w="2381" w:type="dxa"/>
            <w:vAlign w:val="center"/>
          </w:tcPr>
          <w:p>
            <w:pPr>
              <w:pStyle w:val="12"/>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高阳县水利局2025年部门预算信息公开情况说明</w:t>
      </w:r>
    </w:p>
    <w:p>
      <w:pPr>
        <w:jc w:val="center"/>
      </w:pPr>
      <w:r>
        <w:rPr>
          <w:rFonts w:ascii="方正小标宋_GBK" w:hAnsi="方正小标宋_GBK" w:eastAsia="方正小标宋_GBK" w:cs="方正小标宋_GBK"/>
          <w:color w:val="000000"/>
          <w:sz w:val="44"/>
        </w:rPr>
        <w:t>高阳县水利局2025年部门预算信息公开情况说明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按照《中华人民共和国预算法》、《地方预决算公开操作规程》和《关于进一步推进预算公开工作的实施意见》规定，现将高阳县水利局2025年部门预算公开如下：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（一）负责保障水资源的合理开发利用。拟订全县水利战略规划和政策，参与起草有关地方性法规、政府规章草案，组织编制全县水资源规划、河湖流域综合规划、防洪规划等重大水利规划。</w:t>
      </w:r>
    </w:p>
    <w:p>
      <w:pPr>
        <w:pStyle w:val="18"/>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pPr>
        <w:pStyle w:val="18"/>
      </w:pPr>
      <w:r>
        <w:t>（三）按规定制定水利工程建设有关制度并组织实施，负责提出县级水利固定资产投资规模、方向、具体安排建议并组织指导实施，提出县级水利资金安排建议并负责项目实施的监督管理。</w:t>
      </w:r>
    </w:p>
    <w:p>
      <w:pPr>
        <w:pStyle w:val="18"/>
      </w:pPr>
      <w:r>
        <w:t>（四）指导水资源保护工作。组织编制并实施水资源保护规划。指导饮用水水源保护有关工作，指导地下水开发利用和地下水资源管理保护。组织指导地下水超采区综合治理。</w:t>
      </w:r>
    </w:p>
    <w:p>
      <w:pPr>
        <w:pStyle w:val="18"/>
      </w:pPr>
      <w:r>
        <w:t>（五）负责节约用水工作。拟订全县节约用水措施，组织编制节约用水规划并监督实施，组织制定有关标准。组织实施用水总量控制等管理制度，指导和推动节水型社会建设工作。</w:t>
      </w:r>
    </w:p>
    <w:p>
      <w:pPr>
        <w:pStyle w:val="18"/>
      </w:pPr>
      <w:r>
        <w:t>（六）指导全县水利设施、水域及其岸线的管理、保护与综合利用。负责水利基础设施网络建设。负责河湖的治理、开发和保护。指导河湖水生态保护与修复以及河湖水系连通工作，配合做好河道生态补水工作。</w:t>
      </w:r>
    </w:p>
    <w:p>
      <w:pPr>
        <w:pStyle w:val="18"/>
      </w:pPr>
      <w:r>
        <w:t>（七）指导监督和组织实施水利工程建设与运行管理。</w:t>
      </w:r>
    </w:p>
    <w:p>
      <w:pPr>
        <w:pStyle w:val="18"/>
      </w:pPr>
      <w:r>
        <w:t>（八）负责水土保持工作。拟订水土保持规划并监督实施，组织实施水土流失的综合防治、监测。负责建设项目水土保持监督管理工作。</w:t>
      </w:r>
    </w:p>
    <w:p>
      <w:pPr>
        <w:pStyle w:val="18"/>
      </w:pPr>
      <w:r>
        <w:t>（九）指导农村水利工作。组织开展灌排工程建设与改造。指导农村饮水安全工程建设管理工作，指导节水灌溉有关工作。指导农村水利改革创新和社会化服务体系建设。</w:t>
      </w:r>
    </w:p>
    <w:p>
      <w:pPr>
        <w:pStyle w:val="18"/>
      </w:pPr>
      <w:r>
        <w:t>（十）负责水库、水电工程移民管理工作。负责水库移民后期扶持工作。</w:t>
      </w:r>
    </w:p>
    <w:p>
      <w:pPr>
        <w:pStyle w:val="18"/>
      </w:pPr>
      <w:r>
        <w:t>（十一）负责涉水违法事件的查处，协调和仲裁水事纠纷，指导水政监察和水行政执法。依法负责水利行业安全生产工作。指导水利建设市场的监督管理，组织实施水利工程建设的监督。</w:t>
      </w:r>
    </w:p>
    <w:p>
      <w:pPr>
        <w:pStyle w:val="18"/>
      </w:pPr>
      <w:r>
        <w:t>（十二）组织开展水利行业质量监督工作，监督实施水利行业的地方技术标准、规程规范。办理水利科学研究、技术引进和科技推广，开展国际交流与合作。</w:t>
      </w:r>
    </w:p>
    <w:p>
      <w:pPr>
        <w:pStyle w:val="18"/>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pPr>
        <w:pStyle w:val="18"/>
      </w:pPr>
      <w:r>
        <w:t>（十四）贯彻落实中央、省、市、县关于河（湖）长制的决策部署，办理县级总河（湖）长、县级河（湖）长交办的事项，协助县级总河（湖）长、县级河（湖）长对各责任部门履行河（湖）长制相关职责进行指导、协调、监督和考核。</w:t>
      </w:r>
    </w:p>
    <w:p>
      <w:pPr>
        <w:pStyle w:val="18"/>
      </w:pPr>
      <w:r>
        <w:t>（十五）落实南水北调配套工程有关重大政策和措施，配合做好南水北调配套工程各项有关工作。</w:t>
      </w:r>
    </w:p>
    <w:p>
      <w:pPr>
        <w:pStyle w:val="18"/>
      </w:pPr>
      <w:r>
        <w:t>（十六）贯彻执行国家有关水利的固定资产、价费、税收、财务等政策，配合有关部门制定有关水利工作的措施并组织实施。</w:t>
      </w:r>
    </w:p>
    <w:p>
      <w:pPr>
        <w:pStyle w:val="18"/>
      </w:pPr>
      <w:r>
        <w:t>（十七）完成政府交办的其他任务。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高阳县水利局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按照预算管理有关规定，目前部门预算的编制实行综合预算管理，即全部收入和支出都反映在预算中。高阳县水利局机关及所属事业单位的收支包含在部门预算中。</w:t>
      </w:r>
    </w:p>
    <w:p>
      <w:pPr>
        <w:pStyle w:val="19"/>
      </w:pPr>
      <w:r>
        <w:rPr>
          <w:rFonts w:hint="eastAsia"/>
          <w:lang w:eastAsia="zh-CN"/>
        </w:rPr>
        <w:t>（一）</w:t>
      </w:r>
      <w:r>
        <w:t>收入说明</w:t>
      </w:r>
    </w:p>
    <w:p>
      <w:pPr>
        <w:pStyle w:val="19"/>
      </w:pPr>
      <w:r>
        <w:t>反映本部门当年全部收入。2025年预算收入73111.68万元，其中：一般公共预算收入23282.17万元，基金预算收入42997.20万元，国有资本经营预算收入0.00万元，财政专户核拨收入0.00万元，单位资金收入0.00万元，上年结转结余6832.31万元。</w:t>
      </w:r>
    </w:p>
    <w:p>
      <w:pPr>
        <w:pStyle w:val="19"/>
      </w:pPr>
      <w:r>
        <w:rPr>
          <w:rFonts w:hint="eastAsia"/>
          <w:lang w:eastAsia="zh-CN"/>
        </w:rPr>
        <w:t>（</w:t>
      </w:r>
      <w:r>
        <w:t>二</w:t>
      </w:r>
      <w:r>
        <w:rPr>
          <w:rFonts w:hint="eastAsia"/>
          <w:lang w:eastAsia="zh-CN"/>
        </w:rPr>
        <w:t>）</w:t>
      </w:r>
      <w:r>
        <w:t>支出说明</w:t>
      </w:r>
    </w:p>
    <w:p>
      <w:pPr>
        <w:pStyle w:val="19"/>
      </w:pPr>
      <w:r>
        <w:t>收支预算总表支出栏、基本支出表、项目支出表按经济分类和支出功能分类科目编制，反映高阳县水利局年度部门预算中支出预算的总体情况。2025年支出预算73111.68万元，其中基本支出1028.08万元，包括人员经费939.07万元和日常公用经费89.02万元；项目支出72083.60万元，主要为用于千里堤加固工程（高阳段）及潴龙河治理工程（高阳段）项目建设。</w:t>
      </w:r>
    </w:p>
    <w:p>
      <w:pPr>
        <w:pStyle w:val="19"/>
      </w:pPr>
      <w:r>
        <w:rPr>
          <w:rFonts w:hint="eastAsia"/>
          <w:lang w:eastAsia="zh-CN"/>
        </w:rPr>
        <w:t>（</w:t>
      </w:r>
      <w:r>
        <w:t>三</w:t>
      </w:r>
      <w:r>
        <w:rPr>
          <w:rFonts w:hint="eastAsia"/>
          <w:lang w:eastAsia="zh-CN"/>
        </w:rPr>
        <w:t>）</w:t>
      </w:r>
      <w:r>
        <w:t>比上年增减情况</w:t>
      </w:r>
    </w:p>
    <w:p>
      <w:pPr>
        <w:pStyle w:val="19"/>
      </w:pPr>
      <w:r>
        <w:t>2025年预算收支安排73111.68万元，较2024年预算增加32928.33万元，其中：基本支出减少7.53万元，主要为2024年12月开始执行2024年7月工资调标，2025年全年执行新工资。项目支出增加32935.86万元，主要为2025年安排项目增加。</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w:t>
      </w:r>
      <w:r>
        <w:rPr>
          <w:rFonts w:hint="eastAsia"/>
          <w:lang w:eastAsia="zh-CN"/>
        </w:rPr>
        <w:t>5</w:t>
      </w:r>
      <w:r>
        <w:t>年，我部门机关运行经费共计安排</w:t>
      </w:r>
      <w:r>
        <w:rPr>
          <w:rFonts w:hint="eastAsia"/>
          <w:lang w:eastAsia="zh-CN"/>
        </w:rPr>
        <w:t>89.02</w:t>
      </w:r>
      <w:r>
        <w:t>万元，主要用于日常维修、办公用房水电费、办公用房取暖费、办公用房物业管理费等日常运行支出。</w:t>
      </w:r>
    </w:p>
    <w:p>
      <w:pPr>
        <w:pStyle w:val="20"/>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eastAsia="zh-CN"/>
        </w:rPr>
        <w:t>5</w:t>
      </w:r>
      <w:r>
        <w:t>年，我部门财政拨款“三公”经费预算安排</w:t>
      </w:r>
      <w:r>
        <w:rPr>
          <w:rFonts w:hint="eastAsia"/>
          <w:lang w:eastAsia="zh-CN"/>
        </w:rPr>
        <w:t>13.76</w:t>
      </w:r>
      <w:r>
        <w:t>万元，其中因公出国（境）费0.00万元；公务用车购置及运维费</w:t>
      </w:r>
      <w:r>
        <w:rPr>
          <w:rFonts w:hint="eastAsia"/>
          <w:lang w:eastAsia="zh-CN"/>
        </w:rPr>
        <w:t>12.78</w:t>
      </w:r>
      <w:r>
        <w:t>万元（其中：公务用车购置费为0.00万元，公务用车运维费</w:t>
      </w:r>
      <w:r>
        <w:rPr>
          <w:rFonts w:hint="eastAsia"/>
          <w:lang w:eastAsia="zh-CN"/>
        </w:rPr>
        <w:t>12.78</w:t>
      </w:r>
      <w:r>
        <w:t>万元)；公务接待费</w:t>
      </w:r>
      <w:r>
        <w:rPr>
          <w:rFonts w:hint="eastAsia"/>
          <w:lang w:eastAsia="zh-CN"/>
        </w:rPr>
        <w:t>0.98</w:t>
      </w:r>
      <w:r>
        <w:t>万元。与202</w:t>
      </w:r>
      <w:r>
        <w:rPr>
          <w:rFonts w:hint="eastAsia"/>
          <w:lang w:eastAsia="zh-CN"/>
        </w:rPr>
        <w:t>4</w:t>
      </w:r>
      <w:r>
        <w:t>年相比减少</w:t>
      </w:r>
      <w:r>
        <w:rPr>
          <w:rFonts w:hint="eastAsia"/>
          <w:lang w:eastAsia="zh-CN"/>
        </w:rPr>
        <w:t>0.74</w:t>
      </w:r>
      <w:r>
        <w:t>万元，增减变化的主要原因是按规定比例下调。</w:t>
      </w:r>
    </w:p>
    <w:p>
      <w:pPr>
        <w:pStyle w:val="21"/>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以习近平新时代中国特色社会主义思想为指导，在上级领导的坚强领导下，以全面保障水安全为目标，以水资源均衡配置为总体布局，以全面改革和科技创新为动力，以工程治水为支撑，坚决履行“不让一滴污水进淀”承诺，扎实推进河湖长制落实，实行最严格水资源管理制度，实施国家节水行动，加快重大水利工程建设，持续提升水资源配置、水生态修复、水环境治理、水灾害防治能力及林田湖水草系统治理水平，完善补水工程体系，健全生态补水长效机制，逐步实现潴龙河、孝义河水清、岸洁、河畅、景美，努力提高水利综合保障能力，为新时代全面建设经济强县、美丽高阳提供坚实的水利支撑。</w:t>
      </w:r>
    </w:p>
    <w:p>
      <w:pPr>
        <w:spacing w:line="500" w:lineRule="exact"/>
        <w:ind w:firstLine="560"/>
      </w:pPr>
      <w:r>
        <w:rPr>
          <w:rFonts w:eastAsia="方正仿宋_GBK"/>
          <w:color w:val="000000"/>
          <w:sz w:val="28"/>
        </w:rPr>
        <w:t>（二）分项绩效目标</w:t>
      </w:r>
    </w:p>
    <w:p>
      <w:pPr>
        <w:pStyle w:val="23"/>
      </w:pPr>
      <w:r>
        <w:t>1、抓好农村饮水安全工作</w:t>
      </w:r>
    </w:p>
    <w:p>
      <w:pPr>
        <w:pStyle w:val="23"/>
      </w:pPr>
      <w:r>
        <w:t>绩效目标：对156个村（社区）进行水质检测。</w:t>
      </w:r>
    </w:p>
    <w:p>
      <w:pPr>
        <w:pStyle w:val="23"/>
      </w:pPr>
      <w:r>
        <w:t>绩效指标：水质检测监测点数量≥156个，项目验收合格率≥95%。</w:t>
      </w:r>
    </w:p>
    <w:p>
      <w:pPr>
        <w:pStyle w:val="23"/>
      </w:pPr>
      <w:r>
        <w:t>2、严格落实河长制相关工作</w:t>
      </w:r>
    </w:p>
    <w:p>
      <w:pPr>
        <w:pStyle w:val="23"/>
      </w:pPr>
      <w:r>
        <w:t>绩效目标：巡河员对责任河道每日进行巡查1次及以上并及时发现解决河湖问题；维护河湖生态环境，维护全县公示牌维修及更新工作，在河道、水洼等地树立警示等标识。</w:t>
      </w:r>
    </w:p>
    <w:p>
      <w:pPr>
        <w:pStyle w:val="23"/>
      </w:pPr>
      <w:r>
        <w:t>绩效指标：每日巡查次数≥1次；公示牌质量达标率≥95%。</w:t>
      </w:r>
    </w:p>
    <w:p>
      <w:pPr>
        <w:pStyle w:val="23"/>
      </w:pPr>
      <w:r>
        <w:t>3、水利工程建设</w:t>
      </w:r>
    </w:p>
    <w:p>
      <w:pPr>
        <w:pStyle w:val="23"/>
      </w:pPr>
      <w:r>
        <w:t>绩效目标：根据实际情况对河堤整修，保障河道正常运行；用于蓄滞洪区堤防维修养护支出；通过对千里堤堤防进行加固，保护堤防安全，防御水流对主槽或堤脚的冲刷，使堤防达到100年一遇防洪标准；通过对潴龙河治理提高河道行洪能力，加固险工，保护堤防安全。</w:t>
      </w:r>
    </w:p>
    <w:p>
      <w:pPr>
        <w:pStyle w:val="23"/>
      </w:pPr>
      <w:r>
        <w:t>绩效指标：我县需要岁修堤防长度&lt;87公里；蓄滞洪区堤防维修养护长度1.5公里；河流治理（修复）长度18.26公里；河流治理（修复）长度≥16.5公里，岸坡（堤防）防护长度≥26.9公里。</w:t>
      </w:r>
    </w:p>
    <w:p>
      <w:pPr>
        <w:pStyle w:val="23"/>
      </w:pPr>
      <w:r>
        <w:t>4、加强水资源管理</w:t>
      </w:r>
    </w:p>
    <w:p>
      <w:pPr>
        <w:pStyle w:val="23"/>
      </w:pPr>
      <w:r>
        <w:t>绩效目标：按规定时限完成水费缴纳任务；足额上缴水费；保证监测点稳定运行和数据连续上传。</w:t>
      </w:r>
    </w:p>
    <w:p>
      <w:pPr>
        <w:pStyle w:val="23"/>
      </w:pPr>
      <w:r>
        <w:t>绩效指标：按时缴纳水费金额占总金额的比例≥95%；增加南水北调地表水用水量，减少地下水资源开采量≥1727万立方米；监测站更新改建数量15处；监测站建设数量≤135处。</w:t>
      </w:r>
    </w:p>
    <w:p>
      <w:pPr>
        <w:pStyle w:val="23"/>
      </w:pPr>
      <w:r>
        <w:t>5、加强河湖管理</w:t>
      </w:r>
    </w:p>
    <w:p>
      <w:pPr>
        <w:pStyle w:val="23"/>
      </w:pPr>
      <w:r>
        <w:t>绩效目标：用于河湖保洁管理费及十里义脉垃圾清理费支出；用于高阳县河湖智能视频监控系统购买服务费支出；保障蒲口扬水站排水设施购置、更新、维护保养等工作，以及雇用人工连续捞污，保障设备正常运行。</w:t>
      </w:r>
    </w:p>
    <w:p>
      <w:pPr>
        <w:pStyle w:val="23"/>
      </w:pPr>
      <w:r>
        <w:t>绩效指标：保持清洁河道长度≤80公里；河湖智能视频监控系统点位个数≤8个；设备维修及捞污清障保障机器运转率≥95%。</w:t>
      </w:r>
    </w:p>
    <w:p>
      <w:pPr>
        <w:pStyle w:val="23"/>
      </w:pPr>
      <w:r>
        <w:t>6、做好水库移民后期扶持工作</w:t>
      </w:r>
    </w:p>
    <w:p>
      <w:pPr>
        <w:pStyle w:val="23"/>
      </w:pPr>
      <w:r>
        <w:t>绩效目标：及时发放符合受益16人的补助。</w:t>
      </w:r>
    </w:p>
    <w:p>
      <w:pPr>
        <w:pStyle w:val="23"/>
      </w:pPr>
      <w:r>
        <w:t>绩效指标：受益人数≤16人。</w:t>
      </w:r>
    </w:p>
    <w:p>
      <w:pPr>
        <w:pStyle w:val="23"/>
        <w:rPr>
          <w:lang w:eastAsia="zh-CN"/>
        </w:rPr>
      </w:pPr>
      <w:r>
        <w:t xml:space="preserve">7、实施孝义河生态治理项目     </w:t>
      </w:r>
    </w:p>
    <w:p>
      <w:pPr>
        <w:pStyle w:val="23"/>
      </w:pPr>
      <w:r>
        <w:t>绩效目标：工程实施后助力河道水质提升，丰富水系生态环境，提高生物多样性，持续改善河道水环境质量，恢复生态廊道功能，兼顾新型污染物控制，有效改善白洋淀入淀河流水环境质量，保护淀区生态安全。</w:t>
      </w:r>
    </w:p>
    <w:p>
      <w:pPr>
        <w:pStyle w:val="23"/>
      </w:pPr>
      <w:r>
        <w:t>绩效指标：完成生态保护修复总面积≥165.95ha，工程质量合格率100%。</w:t>
      </w:r>
    </w:p>
    <w:p>
      <w:pPr>
        <w:pStyle w:val="23"/>
        <w:rPr>
          <w:lang w:eastAsia="zh-CN"/>
        </w:rPr>
      </w:pPr>
      <w:r>
        <w:t xml:space="preserve">8、综合事务管理       </w:t>
      </w:r>
    </w:p>
    <w:p>
      <w:pPr>
        <w:pStyle w:val="23"/>
        <w:rPr>
          <w:lang w:eastAsia="zh-CN"/>
        </w:rPr>
      </w:pPr>
      <w:r>
        <w:t>绩效目标：保障巡堤次数、保障固定区域内安全、正常工作秩序、治安秩序、防</w:t>
      </w:r>
      <w:r>
        <w:rPr>
          <w:rFonts w:hint="eastAsia"/>
          <w:lang w:eastAsia="zh-CN"/>
        </w:rPr>
        <w:t>患</w:t>
      </w:r>
      <w:r>
        <w:t xml:space="preserve">于未然；按时缴纳视频会议服务费。      </w:t>
      </w:r>
    </w:p>
    <w:p>
      <w:pPr>
        <w:pStyle w:val="23"/>
      </w:pPr>
      <w:r>
        <w:t>绩效指标：辅助巡堤次数≥185次；保障固定区域内安全，正常工作秩序、治安秩序、防</w:t>
      </w:r>
      <w:r>
        <w:rPr>
          <w:rFonts w:hint="eastAsia"/>
          <w:lang w:eastAsia="zh-CN"/>
        </w:rPr>
        <w:t>患</w:t>
      </w:r>
      <w:r>
        <w:t>于未然工作职责的质量要求≥95%；设备畅通率≥95%。</w:t>
      </w:r>
    </w:p>
    <w:p>
      <w:pPr>
        <w:spacing w:line="500" w:lineRule="exact"/>
        <w:ind w:firstLine="560"/>
      </w:pPr>
      <w:r>
        <w:rPr>
          <w:rFonts w:eastAsia="方正仿宋_GBK"/>
          <w:color w:val="000000"/>
          <w:sz w:val="28"/>
        </w:rPr>
        <w:t>（三）工作保障措施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5、规范财务资产管理：严格按照我单位财务管理制度审批程序，加强固定资产登记、使用和报废处置管理，做到支出合理，物尽其用。</w:t>
      </w:r>
    </w:p>
    <w:p>
      <w:pPr>
        <w:pStyle w:val="24"/>
      </w:pPr>
      <w:r>
        <w:t>6、加强内部监督：加强我单位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outlineLvl w:val="2"/>
        <w:rPr>
          <w:rFonts w:ascii="黑体" w:hAnsi="黑体" w:eastAsia="黑体" w:cs="黑体"/>
          <w:color w:val="000000"/>
          <w:sz w:val="32"/>
          <w:lang w:eastAsia="zh-CN"/>
        </w:rPr>
      </w:pPr>
      <w:r>
        <w:rPr>
          <w:rFonts w:hint="eastAsia" w:ascii="黑体" w:hAnsi="黑体" w:eastAsia="黑体" w:cs="黑体"/>
          <w:color w:val="000000"/>
          <w:sz w:val="32"/>
          <w:lang w:eastAsia="zh-CN"/>
        </w:rPr>
        <w:t xml:space="preserve">     无</w:t>
      </w:r>
    </w:p>
    <w:p>
      <w:pPr>
        <w:spacing w:before="10" w:after="10" w:line="360" w:lineRule="auto"/>
        <w:outlineLvl w:val="2"/>
        <w:rPr>
          <w:lang w:eastAsia="zh-CN"/>
        </w:rPr>
        <w:sectPr>
          <w:pgSz w:w="16840" w:h="11900" w:orient="landscape"/>
          <w:pgMar w:top="1361" w:right="1020" w:bottom="1134" w:left="1020" w:header="720" w:footer="720" w:gutter="0"/>
          <w:cols w:space="720" w:num="1"/>
        </w:sectPr>
      </w:pP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1、堤防保护-堤防维养经费绩效目标表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13062825P00020710001P</w:t>
            </w:r>
          </w:p>
        </w:tc>
        <w:tc>
          <w:tcPr>
            <w:tcW w:w="2835" w:type="dxa"/>
            <w:vAlign w:val="center"/>
          </w:tcPr>
          <w:p>
            <w:pPr>
              <w:pStyle w:val="11"/>
            </w:pPr>
            <w:r>
              <w:t>项目名称</w:t>
            </w:r>
          </w:p>
        </w:tc>
        <w:tc>
          <w:tcPr>
            <w:tcW w:w="6095" w:type="dxa"/>
            <w:gridSpan w:val="3"/>
            <w:vAlign w:val="center"/>
          </w:tcPr>
          <w:p>
            <w:pPr>
              <w:pStyle w:val="13"/>
            </w:pPr>
            <w:r>
              <w:t>堤防保护-堤防维养经费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用于河堤整修等支出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1.根据实际情况对河堤整修，保障河道正常运行</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岁修堤防长度</w:t>
            </w:r>
          </w:p>
        </w:tc>
        <w:tc>
          <w:tcPr>
            <w:tcW w:w="5386" w:type="dxa"/>
            <w:vAlign w:val="center"/>
          </w:tcPr>
          <w:p>
            <w:pPr>
              <w:pStyle w:val="13"/>
            </w:pPr>
            <w:r>
              <w:t>我县需要岁修堤防长度</w:t>
            </w:r>
          </w:p>
        </w:tc>
        <w:tc>
          <w:tcPr>
            <w:tcW w:w="2268" w:type="dxa"/>
            <w:vAlign w:val="center"/>
          </w:tcPr>
          <w:p>
            <w:pPr>
              <w:pStyle w:val="13"/>
            </w:pPr>
            <w:r>
              <w:t>&lt;87公里</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验收合格的工程数量占工程总数量的比率</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按规定完成项目时间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受益人群数量</w:t>
            </w:r>
          </w:p>
        </w:tc>
        <w:tc>
          <w:tcPr>
            <w:tcW w:w="5386" w:type="dxa"/>
            <w:vAlign w:val="center"/>
          </w:tcPr>
          <w:p>
            <w:pPr>
              <w:pStyle w:val="13"/>
            </w:pPr>
            <w:r>
              <w:t>受益人群数量</w:t>
            </w:r>
          </w:p>
        </w:tc>
        <w:tc>
          <w:tcPr>
            <w:tcW w:w="2268" w:type="dxa"/>
            <w:vAlign w:val="center"/>
          </w:tcPr>
          <w:p>
            <w:pPr>
              <w:pStyle w:val="13"/>
            </w:pPr>
            <w:r>
              <w:t>25万人</w:t>
            </w:r>
          </w:p>
        </w:tc>
        <w:tc>
          <w:tcPr>
            <w:tcW w:w="1276" w:type="dxa"/>
            <w:vAlign w:val="center"/>
          </w:tcPr>
          <w:p>
            <w:pPr>
              <w:pStyle w:val="13"/>
            </w:pPr>
            <w:r>
              <w:t>县城人口</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2、高阳县南水北调地表水水费绩效目标表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13062825P00000910003T</w:t>
            </w:r>
          </w:p>
        </w:tc>
        <w:tc>
          <w:tcPr>
            <w:tcW w:w="2835" w:type="dxa"/>
            <w:vAlign w:val="center"/>
          </w:tcPr>
          <w:p>
            <w:pPr>
              <w:pStyle w:val="11"/>
            </w:pPr>
            <w:r>
              <w:t>项目名称</w:t>
            </w:r>
          </w:p>
        </w:tc>
        <w:tc>
          <w:tcPr>
            <w:tcW w:w="6095" w:type="dxa"/>
            <w:gridSpan w:val="3"/>
            <w:vAlign w:val="center"/>
          </w:tcPr>
          <w:p>
            <w:pPr>
              <w:pStyle w:val="13"/>
            </w:pPr>
            <w:r>
              <w:t>高阳县南水北调地表水水费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2131.24</w:t>
            </w:r>
          </w:p>
        </w:tc>
        <w:tc>
          <w:tcPr>
            <w:tcW w:w="2835" w:type="dxa"/>
            <w:vAlign w:val="center"/>
          </w:tcPr>
          <w:p>
            <w:pPr>
              <w:pStyle w:val="11"/>
            </w:pPr>
            <w:r>
              <w:t>其中：财政    资金</w:t>
            </w:r>
          </w:p>
        </w:tc>
        <w:tc>
          <w:tcPr>
            <w:tcW w:w="2551" w:type="dxa"/>
            <w:vAlign w:val="center"/>
          </w:tcPr>
          <w:p>
            <w:pPr>
              <w:pStyle w:val="13"/>
            </w:pPr>
            <w:r>
              <w:t>2131.24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2131.24</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1.按规定时限完成水费缴纳任务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≥2131.2</w:t>
            </w:r>
            <w:r>
              <w:rPr>
                <w:rFonts w:hint="eastAsia"/>
                <w:lang w:val="en-US" w:eastAsia="zh-CN"/>
              </w:rPr>
              <w:t>4</w:t>
            </w:r>
            <w:r>
              <w:t>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水费按时缴纳完成率</w:t>
            </w:r>
          </w:p>
        </w:tc>
        <w:tc>
          <w:tcPr>
            <w:tcW w:w="5386" w:type="dxa"/>
            <w:vAlign w:val="center"/>
          </w:tcPr>
          <w:p>
            <w:pPr>
              <w:pStyle w:val="13"/>
            </w:pPr>
            <w:r>
              <w:t>按时缴纳水费金额占总金额的比例</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项目缴纳完成时间</w:t>
            </w:r>
          </w:p>
        </w:tc>
        <w:tc>
          <w:tcPr>
            <w:tcW w:w="5386" w:type="dxa"/>
            <w:vAlign w:val="center"/>
          </w:tcPr>
          <w:p>
            <w:pPr>
              <w:pStyle w:val="13"/>
            </w:pPr>
            <w:r>
              <w:t>项目缴纳完成时间</w:t>
            </w:r>
          </w:p>
        </w:tc>
        <w:tc>
          <w:tcPr>
            <w:tcW w:w="2268" w:type="dxa"/>
            <w:vAlign w:val="center"/>
          </w:tcPr>
          <w:p>
            <w:pPr>
              <w:pStyle w:val="13"/>
            </w:pPr>
            <w:r>
              <w:t>2025年3月底</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w:t>
            </w:r>
            <w:r>
              <w:rPr>
                <w:rFonts w:hint="eastAsia"/>
                <w:lang w:val="en-US" w:eastAsia="zh-CN"/>
              </w:rPr>
              <w:t>2131.24</w:t>
            </w:r>
            <w:r>
              <w:t>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减少地下水开采量</w:t>
            </w:r>
          </w:p>
        </w:tc>
        <w:tc>
          <w:tcPr>
            <w:tcW w:w="5386" w:type="dxa"/>
            <w:vAlign w:val="center"/>
          </w:tcPr>
          <w:p>
            <w:pPr>
              <w:pStyle w:val="13"/>
            </w:pPr>
            <w:r>
              <w:t>增加南水北调地表水用量，减少地下水资源开采量</w:t>
            </w:r>
          </w:p>
        </w:tc>
        <w:tc>
          <w:tcPr>
            <w:tcW w:w="2268" w:type="dxa"/>
            <w:vAlign w:val="center"/>
          </w:tcPr>
          <w:p>
            <w:pPr>
              <w:pStyle w:val="13"/>
            </w:pPr>
            <w:r>
              <w:t>≥1727万立方米</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3、高阳县南水北调地表水水费（冀财农[2022]13号、冀财农[2024]9号、县级资金）绩效目标表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13062825P000009100027</w:t>
            </w:r>
          </w:p>
        </w:tc>
        <w:tc>
          <w:tcPr>
            <w:tcW w:w="2835" w:type="dxa"/>
            <w:vAlign w:val="center"/>
          </w:tcPr>
          <w:p>
            <w:pPr>
              <w:pStyle w:val="11"/>
            </w:pPr>
            <w:r>
              <w:t>项目名称</w:t>
            </w:r>
          </w:p>
        </w:tc>
        <w:tc>
          <w:tcPr>
            <w:tcW w:w="6095" w:type="dxa"/>
            <w:gridSpan w:val="3"/>
            <w:vAlign w:val="center"/>
          </w:tcPr>
          <w:p>
            <w:pPr>
              <w:pStyle w:val="13"/>
            </w:pPr>
            <w:r>
              <w:t>高阳县南水北调地表水水费（冀财农[2022]13号、冀财农[2024]9号、县级资金）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1.按规定时限完成水费缴纳任务</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49.65万元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74万元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缴纳水费金额</w:t>
            </w:r>
          </w:p>
        </w:tc>
        <w:tc>
          <w:tcPr>
            <w:tcW w:w="5386" w:type="dxa"/>
            <w:vAlign w:val="center"/>
          </w:tcPr>
          <w:p>
            <w:pPr>
              <w:pStyle w:val="13"/>
            </w:pPr>
            <w:r>
              <w:t>按请示缴纳水费金额</w:t>
            </w:r>
          </w:p>
        </w:tc>
        <w:tc>
          <w:tcPr>
            <w:tcW w:w="2268" w:type="dxa"/>
            <w:vAlign w:val="center"/>
          </w:tcPr>
          <w:p>
            <w:pPr>
              <w:pStyle w:val="13"/>
            </w:pPr>
            <w:r>
              <w:t>376.35万元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水费按时缴纳完成率</w:t>
            </w:r>
          </w:p>
        </w:tc>
        <w:tc>
          <w:tcPr>
            <w:tcW w:w="5386" w:type="dxa"/>
            <w:vAlign w:val="center"/>
          </w:tcPr>
          <w:p>
            <w:pPr>
              <w:pStyle w:val="13"/>
            </w:pPr>
            <w:r>
              <w:t>按时缴纳水费金额占总金额的比例</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项目缴纳完成时间</w:t>
            </w:r>
          </w:p>
        </w:tc>
        <w:tc>
          <w:tcPr>
            <w:tcW w:w="5386" w:type="dxa"/>
            <w:vAlign w:val="center"/>
          </w:tcPr>
          <w:p>
            <w:pPr>
              <w:pStyle w:val="13"/>
            </w:pPr>
            <w:r>
              <w:t>项目缴纳完成时间</w:t>
            </w:r>
          </w:p>
        </w:tc>
        <w:tc>
          <w:tcPr>
            <w:tcW w:w="2268" w:type="dxa"/>
            <w:vAlign w:val="center"/>
          </w:tcPr>
          <w:p>
            <w:pPr>
              <w:pStyle w:val="13"/>
            </w:pPr>
            <w:r>
              <w:t>2025年12月底</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≤500万元</w:t>
            </w:r>
          </w:p>
        </w:tc>
        <w:tc>
          <w:tcPr>
            <w:tcW w:w="1276" w:type="dxa"/>
            <w:vAlign w:val="center"/>
          </w:tcPr>
          <w:p>
            <w:pPr>
              <w:pStyle w:val="13"/>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减少地下水开采量</w:t>
            </w:r>
          </w:p>
        </w:tc>
        <w:tc>
          <w:tcPr>
            <w:tcW w:w="5386" w:type="dxa"/>
            <w:vAlign w:val="center"/>
          </w:tcPr>
          <w:p>
            <w:pPr>
              <w:pStyle w:val="13"/>
            </w:pPr>
            <w:r>
              <w:t>增加南水北调地表水用量，减少地下水资源开采量</w:t>
            </w:r>
          </w:p>
        </w:tc>
        <w:tc>
          <w:tcPr>
            <w:tcW w:w="2268" w:type="dxa"/>
            <w:vAlign w:val="center"/>
          </w:tcPr>
          <w:p>
            <w:pPr>
              <w:pStyle w:val="13"/>
            </w:pPr>
            <w:r>
              <w:t>≥1727万立方米</w:t>
            </w:r>
          </w:p>
        </w:tc>
        <w:tc>
          <w:tcPr>
            <w:tcW w:w="1276" w:type="dxa"/>
            <w:vAlign w:val="center"/>
          </w:tcPr>
          <w:p>
            <w:pPr>
              <w:pStyle w:val="13"/>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4、河湖开发治理保护-2024年河（湖）长制巡河员补贴绩效目标表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13062825P006CD310005A</w:t>
            </w:r>
          </w:p>
        </w:tc>
        <w:tc>
          <w:tcPr>
            <w:tcW w:w="2835" w:type="dxa"/>
            <w:vAlign w:val="center"/>
          </w:tcPr>
          <w:p>
            <w:pPr>
              <w:pStyle w:val="11"/>
            </w:pPr>
            <w:r>
              <w:t>项目名称</w:t>
            </w:r>
          </w:p>
        </w:tc>
        <w:tc>
          <w:tcPr>
            <w:tcW w:w="6095" w:type="dxa"/>
            <w:gridSpan w:val="3"/>
            <w:vAlign w:val="center"/>
          </w:tcPr>
          <w:p>
            <w:pPr>
              <w:pStyle w:val="13"/>
            </w:pPr>
            <w:r>
              <w:t>河湖开发治理保护-2024年河（湖）长制巡河员补贴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26.70</w:t>
            </w:r>
          </w:p>
        </w:tc>
        <w:tc>
          <w:tcPr>
            <w:tcW w:w="2835" w:type="dxa"/>
            <w:vAlign w:val="center"/>
          </w:tcPr>
          <w:p>
            <w:pPr>
              <w:pStyle w:val="11"/>
            </w:pPr>
            <w:r>
              <w:t>其中：财政    资金</w:t>
            </w:r>
          </w:p>
        </w:tc>
        <w:tc>
          <w:tcPr>
            <w:tcW w:w="2551" w:type="dxa"/>
            <w:vAlign w:val="center"/>
          </w:tcPr>
          <w:p>
            <w:pPr>
              <w:pStyle w:val="13"/>
            </w:pPr>
            <w:r>
              <w:t>26.70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26.70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巡查频次</w:t>
            </w:r>
          </w:p>
        </w:tc>
        <w:tc>
          <w:tcPr>
            <w:tcW w:w="5386" w:type="dxa"/>
            <w:vAlign w:val="center"/>
          </w:tcPr>
          <w:p>
            <w:pPr>
              <w:pStyle w:val="13"/>
            </w:pPr>
            <w:r>
              <w:t>每日巡查频次</w:t>
            </w:r>
          </w:p>
        </w:tc>
        <w:tc>
          <w:tcPr>
            <w:tcW w:w="2268" w:type="dxa"/>
            <w:vAlign w:val="center"/>
          </w:tcPr>
          <w:p>
            <w:pPr>
              <w:pStyle w:val="13"/>
            </w:pPr>
            <w:r>
              <w:t>≥1次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符合保政办函[2022]18号要求</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巡查河道完成时间</w:t>
            </w:r>
          </w:p>
        </w:tc>
        <w:tc>
          <w:tcPr>
            <w:tcW w:w="2268" w:type="dxa"/>
            <w:vAlign w:val="center"/>
          </w:tcPr>
          <w:p>
            <w:pPr>
              <w:pStyle w:val="13"/>
            </w:pPr>
            <w:r>
              <w:t>2024年12月</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巡河员补助</w:t>
            </w:r>
          </w:p>
        </w:tc>
        <w:tc>
          <w:tcPr>
            <w:tcW w:w="5386" w:type="dxa"/>
            <w:vAlign w:val="center"/>
          </w:tcPr>
          <w:p>
            <w:pPr>
              <w:pStyle w:val="13"/>
            </w:pPr>
            <w:r>
              <w:t>巡河员补助预算金额</w:t>
            </w:r>
          </w:p>
        </w:tc>
        <w:tc>
          <w:tcPr>
            <w:tcW w:w="2268" w:type="dxa"/>
            <w:vAlign w:val="center"/>
          </w:tcPr>
          <w:p>
            <w:pPr>
              <w:pStyle w:val="13"/>
            </w:pPr>
            <w:r>
              <w:t>≤26.7万元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5、河湖开发治理保护-2024年河湖保洁管理费用绩效目标表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13062825P000519100025</w:t>
            </w:r>
          </w:p>
        </w:tc>
        <w:tc>
          <w:tcPr>
            <w:tcW w:w="2835" w:type="dxa"/>
            <w:vAlign w:val="center"/>
          </w:tcPr>
          <w:p>
            <w:pPr>
              <w:pStyle w:val="11"/>
            </w:pPr>
            <w:r>
              <w:t>项目名称</w:t>
            </w:r>
          </w:p>
        </w:tc>
        <w:tc>
          <w:tcPr>
            <w:tcW w:w="6095" w:type="dxa"/>
            <w:gridSpan w:val="3"/>
            <w:vAlign w:val="center"/>
          </w:tcPr>
          <w:p>
            <w:pPr>
              <w:pStyle w:val="13"/>
            </w:pPr>
            <w:r>
              <w:t>河湖开发治理保护-2024年河湖保洁管理费用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用于河湖保洁管理费及十里义脉垃圾清理费支出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1.有效改善河道面貌，确保河水水质达标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清洁河道长度</w:t>
            </w:r>
          </w:p>
        </w:tc>
        <w:tc>
          <w:tcPr>
            <w:tcW w:w="5386" w:type="dxa"/>
            <w:vAlign w:val="center"/>
          </w:tcPr>
          <w:p>
            <w:pPr>
              <w:pStyle w:val="13"/>
            </w:pPr>
            <w:r>
              <w:t>保持清洁河道长度</w:t>
            </w:r>
          </w:p>
        </w:tc>
        <w:tc>
          <w:tcPr>
            <w:tcW w:w="2268" w:type="dxa"/>
            <w:vAlign w:val="center"/>
          </w:tcPr>
          <w:p>
            <w:pPr>
              <w:pStyle w:val="13"/>
            </w:pPr>
            <w:r>
              <w:t>≤80公里</w:t>
            </w:r>
          </w:p>
        </w:tc>
        <w:tc>
          <w:tcPr>
            <w:tcW w:w="1276" w:type="dxa"/>
            <w:vAlign w:val="center"/>
          </w:tcPr>
          <w:p>
            <w:pPr>
              <w:pStyle w:val="13"/>
            </w:pPr>
            <w:r>
              <w:t>全县河流河道长度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验收合格工程量占工程总量比例</w:t>
            </w:r>
          </w:p>
        </w:tc>
        <w:tc>
          <w:tcPr>
            <w:tcW w:w="2268" w:type="dxa"/>
            <w:vAlign w:val="center"/>
          </w:tcPr>
          <w:p>
            <w:pPr>
              <w:pStyle w:val="13"/>
            </w:pPr>
            <w:r>
              <w:t>≥90%</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工程完工及时率</w:t>
            </w:r>
          </w:p>
        </w:tc>
        <w:tc>
          <w:tcPr>
            <w:tcW w:w="5386" w:type="dxa"/>
            <w:vAlign w:val="center"/>
          </w:tcPr>
          <w:p>
            <w:pPr>
              <w:pStyle w:val="13"/>
            </w:pPr>
            <w:r>
              <w:t>工程按规定完成时间</w:t>
            </w:r>
          </w:p>
        </w:tc>
        <w:tc>
          <w:tcPr>
            <w:tcW w:w="2268" w:type="dxa"/>
            <w:vAlign w:val="center"/>
          </w:tcPr>
          <w:p>
            <w:pPr>
              <w:pStyle w:val="13"/>
            </w:pPr>
            <w:r>
              <w:t>2024年12月底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≤27万元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有效改善河道面貌面积比率</w:t>
            </w:r>
          </w:p>
        </w:tc>
        <w:tc>
          <w:tcPr>
            <w:tcW w:w="5386" w:type="dxa"/>
            <w:vAlign w:val="center"/>
          </w:tcPr>
          <w:p>
            <w:pPr>
              <w:pStyle w:val="13"/>
            </w:pPr>
            <w:r>
              <w:t>有效改善河道面貌面积数占总河道面积比例</w:t>
            </w:r>
          </w:p>
        </w:tc>
        <w:tc>
          <w:tcPr>
            <w:tcW w:w="2268" w:type="dxa"/>
            <w:vAlign w:val="center"/>
          </w:tcPr>
          <w:p>
            <w:pPr>
              <w:pStyle w:val="13"/>
            </w:pPr>
            <w:r>
              <w:t>有效改善河道面积比例大优秀</w:t>
            </w:r>
          </w:p>
        </w:tc>
        <w:tc>
          <w:tcPr>
            <w:tcW w:w="1276" w:type="dxa"/>
            <w:vAlign w:val="center"/>
          </w:tcPr>
          <w:p>
            <w:pPr>
              <w:pStyle w:val="13"/>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6、河湖开发治理保护-2025年河（湖）长制巡河员补贴绩效目标表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13062825P006CD310006X</w:t>
            </w:r>
          </w:p>
        </w:tc>
        <w:tc>
          <w:tcPr>
            <w:tcW w:w="2835" w:type="dxa"/>
            <w:vAlign w:val="center"/>
          </w:tcPr>
          <w:p>
            <w:pPr>
              <w:pStyle w:val="11"/>
            </w:pPr>
            <w:r>
              <w:t>项目名称</w:t>
            </w:r>
          </w:p>
        </w:tc>
        <w:tc>
          <w:tcPr>
            <w:tcW w:w="6095" w:type="dxa"/>
            <w:gridSpan w:val="3"/>
            <w:vAlign w:val="center"/>
          </w:tcPr>
          <w:p>
            <w:pPr>
              <w:pStyle w:val="13"/>
            </w:pPr>
            <w:r>
              <w:t>河湖开发治理保护-2025年河（湖）长制巡河员补贴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26.70</w:t>
            </w:r>
          </w:p>
        </w:tc>
        <w:tc>
          <w:tcPr>
            <w:tcW w:w="2835" w:type="dxa"/>
            <w:vAlign w:val="center"/>
          </w:tcPr>
          <w:p>
            <w:pPr>
              <w:pStyle w:val="11"/>
            </w:pPr>
            <w:r>
              <w:t>其中：财政    资金</w:t>
            </w:r>
          </w:p>
        </w:tc>
        <w:tc>
          <w:tcPr>
            <w:tcW w:w="2551" w:type="dxa"/>
            <w:vAlign w:val="center"/>
          </w:tcPr>
          <w:p>
            <w:pPr>
              <w:pStyle w:val="13"/>
            </w:pPr>
            <w:r>
              <w:t>26.70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26.70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巡查频次</w:t>
            </w:r>
          </w:p>
        </w:tc>
        <w:tc>
          <w:tcPr>
            <w:tcW w:w="5386" w:type="dxa"/>
            <w:vAlign w:val="center"/>
          </w:tcPr>
          <w:p>
            <w:pPr>
              <w:pStyle w:val="13"/>
            </w:pPr>
            <w:r>
              <w:t>每日巡查频次</w:t>
            </w:r>
          </w:p>
        </w:tc>
        <w:tc>
          <w:tcPr>
            <w:tcW w:w="2268" w:type="dxa"/>
            <w:vAlign w:val="center"/>
          </w:tcPr>
          <w:p>
            <w:pPr>
              <w:pStyle w:val="13"/>
            </w:pPr>
            <w:r>
              <w:t>≥1次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符合保政办函[2022]18号要求</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巡查河道完成时间</w:t>
            </w:r>
          </w:p>
        </w:tc>
        <w:tc>
          <w:tcPr>
            <w:tcW w:w="2268" w:type="dxa"/>
            <w:vAlign w:val="center"/>
          </w:tcPr>
          <w:p>
            <w:pPr>
              <w:pStyle w:val="13"/>
            </w:pPr>
            <w:r>
              <w:t>2025年12月</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巡河员补助</w:t>
            </w:r>
          </w:p>
        </w:tc>
        <w:tc>
          <w:tcPr>
            <w:tcW w:w="5386" w:type="dxa"/>
            <w:vAlign w:val="center"/>
          </w:tcPr>
          <w:p>
            <w:pPr>
              <w:pStyle w:val="13"/>
            </w:pPr>
            <w:r>
              <w:t>巡河员补助预算金额</w:t>
            </w:r>
          </w:p>
        </w:tc>
        <w:tc>
          <w:tcPr>
            <w:tcW w:w="2268" w:type="dxa"/>
            <w:vAlign w:val="center"/>
          </w:tcPr>
          <w:p>
            <w:pPr>
              <w:pStyle w:val="13"/>
            </w:pPr>
            <w:r>
              <w:t>≤26.7万元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7、河湖开发治理保护-高阳县河湖智能视频监控系统购买服务费项目绩效目标表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13062825P00051910001H</w:t>
            </w:r>
          </w:p>
        </w:tc>
        <w:tc>
          <w:tcPr>
            <w:tcW w:w="2835" w:type="dxa"/>
            <w:vAlign w:val="center"/>
          </w:tcPr>
          <w:p>
            <w:pPr>
              <w:pStyle w:val="11"/>
            </w:pPr>
            <w:r>
              <w:t>项目名称</w:t>
            </w:r>
          </w:p>
        </w:tc>
        <w:tc>
          <w:tcPr>
            <w:tcW w:w="6095" w:type="dxa"/>
            <w:gridSpan w:val="3"/>
            <w:vAlign w:val="center"/>
          </w:tcPr>
          <w:p>
            <w:pPr>
              <w:pStyle w:val="13"/>
            </w:pPr>
            <w:r>
              <w:t>河湖开发治理保护-高阳县河湖智能视频监控系统购买服务费项目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16.16</w:t>
            </w:r>
          </w:p>
        </w:tc>
        <w:tc>
          <w:tcPr>
            <w:tcW w:w="2835" w:type="dxa"/>
            <w:vAlign w:val="center"/>
          </w:tcPr>
          <w:p>
            <w:pPr>
              <w:pStyle w:val="11"/>
            </w:pPr>
            <w:r>
              <w:t>其中：财政    资金</w:t>
            </w:r>
          </w:p>
        </w:tc>
        <w:tc>
          <w:tcPr>
            <w:tcW w:w="2551" w:type="dxa"/>
            <w:vAlign w:val="center"/>
          </w:tcPr>
          <w:p>
            <w:pPr>
              <w:pStyle w:val="13"/>
            </w:pPr>
            <w:r>
              <w:t>16.16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用于高阳县河湖智能视频监控系统购买服务费支出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16.16</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1.利用河北省河湖智能监控系统实现对河湖实施全方位、动态化实时监控</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河湖智能视频监控系统点位个数</w:t>
            </w:r>
          </w:p>
        </w:tc>
        <w:tc>
          <w:tcPr>
            <w:tcW w:w="5386" w:type="dxa"/>
            <w:vAlign w:val="center"/>
          </w:tcPr>
          <w:p>
            <w:pPr>
              <w:pStyle w:val="13"/>
            </w:pPr>
            <w:r>
              <w:t>河湖智能视频监控系统点位个数</w:t>
            </w:r>
          </w:p>
        </w:tc>
        <w:tc>
          <w:tcPr>
            <w:tcW w:w="2268" w:type="dxa"/>
            <w:vAlign w:val="center"/>
          </w:tcPr>
          <w:p>
            <w:pPr>
              <w:pStyle w:val="13"/>
            </w:pPr>
            <w:r>
              <w:t>≤8个</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摄像机透雾质量达标率</w:t>
            </w:r>
          </w:p>
        </w:tc>
        <w:tc>
          <w:tcPr>
            <w:tcW w:w="5386" w:type="dxa"/>
            <w:vAlign w:val="center"/>
          </w:tcPr>
          <w:p>
            <w:pPr>
              <w:pStyle w:val="13"/>
            </w:pPr>
            <w:r>
              <w:t>透雾功能达标时间占总监控时间的比例</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2025年3月底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≤16.16万元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减少非法行为发生次数</w:t>
            </w:r>
          </w:p>
        </w:tc>
        <w:tc>
          <w:tcPr>
            <w:tcW w:w="5386" w:type="dxa"/>
            <w:vAlign w:val="center"/>
          </w:tcPr>
          <w:p>
            <w:pPr>
              <w:pStyle w:val="13"/>
            </w:pPr>
            <w:r>
              <w:t>发生非法行为次数</w:t>
            </w:r>
          </w:p>
        </w:tc>
        <w:tc>
          <w:tcPr>
            <w:tcW w:w="2268" w:type="dxa"/>
            <w:vAlign w:val="center"/>
          </w:tcPr>
          <w:p>
            <w:pPr>
              <w:pStyle w:val="13"/>
            </w:pPr>
            <w:r>
              <w:t>≤10次</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8、河湖开发治理保护-河长制经费绩效目标表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13062825P00DU4W10005D</w:t>
            </w:r>
          </w:p>
        </w:tc>
        <w:tc>
          <w:tcPr>
            <w:tcW w:w="2835" w:type="dxa"/>
            <w:vAlign w:val="center"/>
          </w:tcPr>
          <w:p>
            <w:pPr>
              <w:pStyle w:val="11"/>
            </w:pPr>
            <w:r>
              <w:t>项目名称</w:t>
            </w:r>
          </w:p>
        </w:tc>
        <w:tc>
          <w:tcPr>
            <w:tcW w:w="6095" w:type="dxa"/>
            <w:gridSpan w:val="3"/>
            <w:vAlign w:val="center"/>
          </w:tcPr>
          <w:p>
            <w:pPr>
              <w:pStyle w:val="13"/>
            </w:pPr>
            <w:r>
              <w:t>河湖开发治理保护-河长制经费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用于全县维护河湖生态环境公示牌、警示牌维修及更新支出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6.00</w:t>
            </w:r>
          </w:p>
        </w:tc>
        <w:tc>
          <w:tcPr>
            <w:tcW w:w="2835" w:type="dxa"/>
            <w:vAlign w:val="center"/>
          </w:tcPr>
          <w:p>
            <w:pPr>
              <w:pStyle w:val="14"/>
            </w:pPr>
            <w:r>
              <w:t>8.00</w:t>
            </w:r>
          </w:p>
        </w:tc>
        <w:tc>
          <w:tcPr>
            <w:tcW w:w="2551" w:type="dxa"/>
            <w:vAlign w:val="center"/>
          </w:tcPr>
          <w:p>
            <w:pPr>
              <w:pStyle w:val="14"/>
            </w:pPr>
            <w:r>
              <w:t>10.00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1.维护河湖生态环境，维护全县公示牌维修及更新工作，在河道、水洼等地树立警示等标识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公示牌维修及更新数量</w:t>
            </w:r>
          </w:p>
        </w:tc>
        <w:tc>
          <w:tcPr>
            <w:tcW w:w="5386" w:type="dxa"/>
            <w:vAlign w:val="center"/>
          </w:tcPr>
          <w:p>
            <w:pPr>
              <w:pStyle w:val="13"/>
            </w:pPr>
            <w:r>
              <w:t>项目维护全县公示牌及更新的数量</w:t>
            </w:r>
          </w:p>
        </w:tc>
        <w:tc>
          <w:tcPr>
            <w:tcW w:w="2268" w:type="dxa"/>
            <w:vAlign w:val="center"/>
          </w:tcPr>
          <w:p>
            <w:pPr>
              <w:pStyle w:val="13"/>
            </w:pPr>
            <w:r>
              <w:t>≥50块</w:t>
            </w:r>
          </w:p>
        </w:tc>
        <w:tc>
          <w:tcPr>
            <w:tcW w:w="1276" w:type="dxa"/>
            <w:vAlign w:val="center"/>
          </w:tcPr>
          <w:p>
            <w:pPr>
              <w:pStyle w:val="13"/>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公示牌质量达标率</w:t>
            </w:r>
          </w:p>
        </w:tc>
        <w:tc>
          <w:tcPr>
            <w:tcW w:w="5386" w:type="dxa"/>
            <w:vAlign w:val="center"/>
          </w:tcPr>
          <w:p>
            <w:pPr>
              <w:pStyle w:val="13"/>
            </w:pPr>
            <w:r>
              <w:t>合格公示牌数量占总公示牌的比例</w:t>
            </w:r>
          </w:p>
        </w:tc>
        <w:tc>
          <w:tcPr>
            <w:tcW w:w="2268" w:type="dxa"/>
            <w:vAlign w:val="center"/>
          </w:tcPr>
          <w:p>
            <w:pPr>
              <w:pStyle w:val="13"/>
            </w:pPr>
            <w:r>
              <w:t>≥95%</w:t>
            </w:r>
          </w:p>
        </w:tc>
        <w:tc>
          <w:tcPr>
            <w:tcW w:w="1276" w:type="dxa"/>
            <w:vAlign w:val="center"/>
          </w:tcPr>
          <w:p>
            <w:pPr>
              <w:pStyle w:val="13"/>
            </w:pPr>
            <w:r>
              <w:t>年度工作计划，冀水【2017】28号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项目按规定完成时间</w:t>
            </w:r>
          </w:p>
        </w:tc>
        <w:tc>
          <w:tcPr>
            <w:tcW w:w="2268" w:type="dxa"/>
            <w:vAlign w:val="center"/>
          </w:tcPr>
          <w:p>
            <w:pPr>
              <w:pStyle w:val="13"/>
            </w:pPr>
            <w:r>
              <w:t>2025年12月底</w:t>
            </w:r>
          </w:p>
        </w:tc>
        <w:tc>
          <w:tcPr>
            <w:tcW w:w="1276" w:type="dxa"/>
            <w:vAlign w:val="center"/>
          </w:tcPr>
          <w:p>
            <w:pPr>
              <w:pStyle w:val="13"/>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10万元</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9、冀财农[2024]100号-保定市高阳县2025年国家蓄滞洪区防洪工程维修养护项目绩效目标表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13062825P00000210006X</w:t>
            </w:r>
          </w:p>
        </w:tc>
        <w:tc>
          <w:tcPr>
            <w:tcW w:w="2835" w:type="dxa"/>
            <w:vAlign w:val="center"/>
          </w:tcPr>
          <w:p>
            <w:pPr>
              <w:pStyle w:val="11"/>
            </w:pPr>
            <w:r>
              <w:t>项目名称</w:t>
            </w:r>
          </w:p>
        </w:tc>
        <w:tc>
          <w:tcPr>
            <w:tcW w:w="6095" w:type="dxa"/>
            <w:gridSpan w:val="3"/>
            <w:vAlign w:val="center"/>
          </w:tcPr>
          <w:p>
            <w:pPr>
              <w:pStyle w:val="13"/>
            </w:pPr>
            <w:r>
              <w:t>冀财农[2024]100号-保定市高阳县2025年国家蓄滞洪区防洪工程维修养护项目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用于蓄滞洪区堤防维修养护支出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3.60</w:t>
            </w:r>
          </w:p>
        </w:tc>
        <w:tc>
          <w:tcPr>
            <w:tcW w:w="2551" w:type="dxa"/>
            <w:vAlign w:val="center"/>
          </w:tcPr>
          <w:p>
            <w:pPr>
              <w:pStyle w:val="14"/>
            </w:pPr>
            <w:r>
              <w:t>14.40</w:t>
            </w:r>
          </w:p>
        </w:tc>
        <w:tc>
          <w:tcPr>
            <w:tcW w:w="3544" w:type="dxa"/>
            <w:gridSpan w:val="2"/>
            <w:vAlign w:val="center"/>
          </w:tcPr>
          <w:p>
            <w:pPr>
              <w:pStyle w:val="14"/>
            </w:pPr>
            <w:r>
              <w:t>17.46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1.根据任务清单开展维修养护工程，推动水利改革发展。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蓄滞洪区堤防维修养护长度</w:t>
            </w:r>
          </w:p>
        </w:tc>
        <w:tc>
          <w:tcPr>
            <w:tcW w:w="5386" w:type="dxa"/>
            <w:vAlign w:val="center"/>
          </w:tcPr>
          <w:p>
            <w:pPr>
              <w:pStyle w:val="13"/>
            </w:pPr>
            <w:r>
              <w:t>蓄滞洪区堤防维修养护长度</w:t>
            </w:r>
          </w:p>
        </w:tc>
        <w:tc>
          <w:tcPr>
            <w:tcW w:w="2268" w:type="dxa"/>
            <w:vAlign w:val="center"/>
          </w:tcPr>
          <w:p>
            <w:pPr>
              <w:pStyle w:val="13"/>
            </w:pPr>
            <w:r>
              <w:t>1.5公里</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≥95%</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截止至2025年底投资完成比例</w:t>
            </w:r>
          </w:p>
        </w:tc>
        <w:tc>
          <w:tcPr>
            <w:tcW w:w="5386" w:type="dxa"/>
            <w:vAlign w:val="center"/>
          </w:tcPr>
          <w:p>
            <w:pPr>
              <w:pStyle w:val="13"/>
            </w:pPr>
            <w:r>
              <w:t>截止至2025年底投资完成比例</w:t>
            </w:r>
          </w:p>
        </w:tc>
        <w:tc>
          <w:tcPr>
            <w:tcW w:w="2268" w:type="dxa"/>
            <w:vAlign w:val="center"/>
          </w:tcPr>
          <w:p>
            <w:pPr>
              <w:pStyle w:val="13"/>
            </w:pPr>
            <w:r>
              <w:t>≥95%</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≤18万元</w:t>
            </w:r>
          </w:p>
        </w:tc>
        <w:tc>
          <w:tcPr>
            <w:tcW w:w="1276" w:type="dxa"/>
            <w:vAlign w:val="center"/>
          </w:tcPr>
          <w:p>
            <w:pPr>
              <w:pStyle w:val="13"/>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蓄滞洪区工程维修养护覆盖服务人口</w:t>
            </w:r>
          </w:p>
        </w:tc>
        <w:tc>
          <w:tcPr>
            <w:tcW w:w="5386" w:type="dxa"/>
            <w:vAlign w:val="center"/>
          </w:tcPr>
          <w:p>
            <w:pPr>
              <w:pStyle w:val="13"/>
            </w:pPr>
            <w:r>
              <w:t>蓄滞洪区工程维修养护覆盖服务人口</w:t>
            </w:r>
          </w:p>
        </w:tc>
        <w:tc>
          <w:tcPr>
            <w:tcW w:w="2268" w:type="dxa"/>
            <w:vAlign w:val="center"/>
          </w:tcPr>
          <w:p>
            <w:pPr>
              <w:pStyle w:val="13"/>
            </w:pPr>
            <w:r>
              <w:t>≥5万人</w:t>
            </w:r>
          </w:p>
        </w:tc>
        <w:tc>
          <w:tcPr>
            <w:tcW w:w="1276" w:type="dxa"/>
            <w:vAlign w:val="center"/>
          </w:tcPr>
          <w:p>
            <w:pPr>
              <w:pStyle w:val="13"/>
            </w:pPr>
            <w:r>
              <w:t>县城人口</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10、冀财农[2024]100号-高阳县2025年度农业灌溉“以电折水”典型监测站点更新改建项目绩效目标表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13062825P00000210009Q</w:t>
            </w:r>
          </w:p>
        </w:tc>
        <w:tc>
          <w:tcPr>
            <w:tcW w:w="2835" w:type="dxa"/>
            <w:vAlign w:val="center"/>
          </w:tcPr>
          <w:p>
            <w:pPr>
              <w:pStyle w:val="11"/>
            </w:pPr>
            <w:r>
              <w:t>项目名称</w:t>
            </w:r>
          </w:p>
        </w:tc>
        <w:tc>
          <w:tcPr>
            <w:tcW w:w="6095" w:type="dxa"/>
            <w:gridSpan w:val="3"/>
            <w:vAlign w:val="center"/>
          </w:tcPr>
          <w:p>
            <w:pPr>
              <w:pStyle w:val="13"/>
            </w:pPr>
            <w:r>
              <w:t>冀财农[2024]100号-高阳县2025年度农业灌溉“以电折水”典型监测站点更新改建项目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w:t>
            </w:r>
          </w:p>
        </w:tc>
        <w:tc>
          <w:tcPr>
            <w:tcW w:w="2835" w:type="dxa"/>
            <w:vAlign w:val="center"/>
          </w:tcPr>
          <w:p>
            <w:pPr>
              <w:pStyle w:val="11"/>
            </w:pPr>
            <w:r>
              <w:t>其中：财政    资金</w:t>
            </w:r>
          </w:p>
        </w:tc>
        <w:tc>
          <w:tcPr>
            <w:tcW w:w="2551" w:type="dxa"/>
            <w:vAlign w:val="center"/>
          </w:tcPr>
          <w:p>
            <w:pPr>
              <w:pStyle w:val="13"/>
            </w:pPr>
            <w:r>
              <w:t>10.50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用于“以电折水”典型监测站点更新改造支出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0.53</w:t>
            </w:r>
          </w:p>
        </w:tc>
        <w:tc>
          <w:tcPr>
            <w:tcW w:w="2835" w:type="dxa"/>
            <w:vAlign w:val="center"/>
          </w:tcPr>
          <w:p>
            <w:pPr>
              <w:pStyle w:val="14"/>
            </w:pPr>
            <w:r>
              <w:t>3.15</w:t>
            </w:r>
          </w:p>
        </w:tc>
        <w:tc>
          <w:tcPr>
            <w:tcW w:w="2551" w:type="dxa"/>
            <w:vAlign w:val="center"/>
          </w:tcPr>
          <w:p>
            <w:pPr>
              <w:pStyle w:val="14"/>
            </w:pPr>
            <w:r>
              <w:t>7.88</w:t>
            </w:r>
          </w:p>
        </w:tc>
        <w:tc>
          <w:tcPr>
            <w:tcW w:w="3544" w:type="dxa"/>
            <w:gridSpan w:val="2"/>
            <w:vAlign w:val="center"/>
          </w:tcPr>
          <w:p>
            <w:pPr>
              <w:pStyle w:val="14"/>
            </w:pPr>
            <w:r>
              <w:t>10.50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1.通过本项目保证监测点稳定运行和数据连续上传</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监测站更新改建数量</w:t>
            </w:r>
          </w:p>
        </w:tc>
        <w:tc>
          <w:tcPr>
            <w:tcW w:w="5386" w:type="dxa"/>
            <w:vAlign w:val="center"/>
          </w:tcPr>
          <w:p>
            <w:pPr>
              <w:pStyle w:val="13"/>
            </w:pPr>
            <w:r>
              <w:t>监测站更新改建数量</w:t>
            </w:r>
          </w:p>
        </w:tc>
        <w:tc>
          <w:tcPr>
            <w:tcW w:w="2268" w:type="dxa"/>
            <w:vAlign w:val="center"/>
          </w:tcPr>
          <w:p>
            <w:pPr>
              <w:pStyle w:val="13"/>
            </w:pPr>
            <w:r>
              <w:t>15处</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工程总量合格率</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工程完工时间</w:t>
            </w:r>
          </w:p>
        </w:tc>
        <w:tc>
          <w:tcPr>
            <w:tcW w:w="2268" w:type="dxa"/>
            <w:vAlign w:val="center"/>
          </w:tcPr>
          <w:p>
            <w:pPr>
              <w:pStyle w:val="13"/>
            </w:pPr>
            <w:r>
              <w:t>预计2025年12月底</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≤10.5万元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通过此项目是否为地下水压</w:t>
            </w:r>
            <w:r>
              <w:rPr>
                <w:rFonts w:hint="eastAsia"/>
                <w:lang w:eastAsia="zh-CN"/>
              </w:rPr>
              <w:t>采</w:t>
            </w:r>
            <w:r>
              <w:t>效果评估、用水量分析、提供相应数据支撑</w:t>
            </w:r>
          </w:p>
        </w:tc>
        <w:tc>
          <w:tcPr>
            <w:tcW w:w="5386" w:type="dxa"/>
            <w:vAlign w:val="center"/>
          </w:tcPr>
          <w:p>
            <w:pPr>
              <w:pStyle w:val="13"/>
            </w:pPr>
            <w:r>
              <w:t>通过此项目是否为地下水压</w:t>
            </w:r>
            <w:r>
              <w:rPr>
                <w:rFonts w:hint="eastAsia"/>
                <w:lang w:eastAsia="zh-CN"/>
              </w:rPr>
              <w:t>采</w:t>
            </w:r>
            <w:r>
              <w:t>效果评估、用水量分析、提供相应数据支撑</w:t>
            </w:r>
          </w:p>
        </w:tc>
        <w:tc>
          <w:tcPr>
            <w:tcW w:w="2268" w:type="dxa"/>
            <w:vAlign w:val="center"/>
          </w:tcPr>
          <w:p>
            <w:pPr>
              <w:pStyle w:val="13"/>
            </w:pPr>
            <w:r>
              <w:t>能够提供相应数据</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11、冀财农[2024]100号-高阳县2025年度农业灌溉“以电折水”典型监测站点建设项目绩效目标表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13062825P000002100085</w:t>
            </w:r>
          </w:p>
        </w:tc>
        <w:tc>
          <w:tcPr>
            <w:tcW w:w="2835" w:type="dxa"/>
            <w:vAlign w:val="center"/>
          </w:tcPr>
          <w:p>
            <w:pPr>
              <w:pStyle w:val="11"/>
            </w:pPr>
            <w:r>
              <w:t>项目名称</w:t>
            </w:r>
          </w:p>
        </w:tc>
        <w:tc>
          <w:tcPr>
            <w:tcW w:w="6095" w:type="dxa"/>
            <w:gridSpan w:val="3"/>
            <w:vAlign w:val="center"/>
          </w:tcPr>
          <w:p>
            <w:pPr>
              <w:pStyle w:val="13"/>
            </w:pPr>
            <w:r>
              <w:t>冀财农[2024]100号-高阳县2025年度农业灌溉“以电折水”典型监测站点建设项目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54.00</w:t>
            </w:r>
          </w:p>
        </w:tc>
        <w:tc>
          <w:tcPr>
            <w:tcW w:w="2835" w:type="dxa"/>
            <w:vAlign w:val="center"/>
          </w:tcPr>
          <w:p>
            <w:pPr>
              <w:pStyle w:val="11"/>
            </w:pPr>
            <w:r>
              <w:t>其中：财政    资金</w:t>
            </w:r>
          </w:p>
        </w:tc>
        <w:tc>
          <w:tcPr>
            <w:tcW w:w="2551" w:type="dxa"/>
            <w:vAlign w:val="center"/>
          </w:tcPr>
          <w:p>
            <w:pPr>
              <w:pStyle w:val="13"/>
            </w:pPr>
            <w:r>
              <w:t>54.00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用于监测站点工程款、监理费、勘察设计费、管理费等支出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2.70</w:t>
            </w:r>
          </w:p>
        </w:tc>
        <w:tc>
          <w:tcPr>
            <w:tcW w:w="2835" w:type="dxa"/>
            <w:vAlign w:val="center"/>
          </w:tcPr>
          <w:p>
            <w:pPr>
              <w:pStyle w:val="14"/>
            </w:pPr>
            <w:r>
              <w:t>16.20</w:t>
            </w:r>
          </w:p>
        </w:tc>
        <w:tc>
          <w:tcPr>
            <w:tcW w:w="2551" w:type="dxa"/>
            <w:vAlign w:val="center"/>
          </w:tcPr>
          <w:p>
            <w:pPr>
              <w:pStyle w:val="14"/>
            </w:pPr>
            <w:r>
              <w:t>40.50</w:t>
            </w:r>
          </w:p>
        </w:tc>
        <w:tc>
          <w:tcPr>
            <w:tcW w:w="3544" w:type="dxa"/>
            <w:gridSpan w:val="2"/>
            <w:vAlign w:val="center"/>
          </w:tcPr>
          <w:p>
            <w:pPr>
              <w:pStyle w:val="14"/>
            </w:pPr>
            <w:r>
              <w:t>54.00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1.通过本项目保证监测点稳定运行和数据连续上传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监测站建设数量</w:t>
            </w:r>
          </w:p>
        </w:tc>
        <w:tc>
          <w:tcPr>
            <w:tcW w:w="5386" w:type="dxa"/>
            <w:vAlign w:val="center"/>
          </w:tcPr>
          <w:p>
            <w:pPr>
              <w:pStyle w:val="13"/>
            </w:pPr>
            <w:r>
              <w:t>监测站建设数量</w:t>
            </w:r>
          </w:p>
        </w:tc>
        <w:tc>
          <w:tcPr>
            <w:tcW w:w="2268" w:type="dxa"/>
            <w:vAlign w:val="center"/>
          </w:tcPr>
          <w:p>
            <w:pPr>
              <w:pStyle w:val="13"/>
            </w:pPr>
            <w:r>
              <w:t>≤135处</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工程总量合格率</w:t>
            </w:r>
          </w:p>
        </w:tc>
        <w:tc>
          <w:tcPr>
            <w:tcW w:w="2268" w:type="dxa"/>
            <w:vAlign w:val="center"/>
          </w:tcPr>
          <w:p>
            <w:pPr>
              <w:pStyle w:val="13"/>
            </w:pPr>
            <w:r>
              <w:t>≥95%</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工程完工时间</w:t>
            </w:r>
          </w:p>
        </w:tc>
        <w:tc>
          <w:tcPr>
            <w:tcW w:w="5386" w:type="dxa"/>
            <w:vAlign w:val="center"/>
          </w:tcPr>
          <w:p>
            <w:pPr>
              <w:pStyle w:val="13"/>
            </w:pPr>
            <w:r>
              <w:t>工程完工时间</w:t>
            </w:r>
          </w:p>
        </w:tc>
        <w:tc>
          <w:tcPr>
            <w:tcW w:w="2268" w:type="dxa"/>
            <w:vAlign w:val="center"/>
          </w:tcPr>
          <w:p>
            <w:pPr>
              <w:pStyle w:val="13"/>
            </w:pPr>
            <w:r>
              <w:t>预计2025年12月底</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工程预算控制数</w:t>
            </w:r>
          </w:p>
        </w:tc>
        <w:tc>
          <w:tcPr>
            <w:tcW w:w="5386" w:type="dxa"/>
            <w:vAlign w:val="center"/>
          </w:tcPr>
          <w:p>
            <w:pPr>
              <w:pStyle w:val="13"/>
            </w:pPr>
            <w:r>
              <w:t>工程预算控制数</w:t>
            </w:r>
          </w:p>
        </w:tc>
        <w:tc>
          <w:tcPr>
            <w:tcW w:w="2268" w:type="dxa"/>
            <w:vAlign w:val="center"/>
          </w:tcPr>
          <w:p>
            <w:pPr>
              <w:pStyle w:val="13"/>
            </w:pPr>
            <w:r>
              <w:t>≤54万元</w:t>
            </w:r>
          </w:p>
        </w:tc>
        <w:tc>
          <w:tcPr>
            <w:tcW w:w="1276" w:type="dxa"/>
            <w:vAlign w:val="center"/>
          </w:tcPr>
          <w:p>
            <w:pPr>
              <w:pStyle w:val="13"/>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通过此项目是否为地下水压</w:t>
            </w:r>
            <w:r>
              <w:rPr>
                <w:rFonts w:hint="eastAsia"/>
                <w:lang w:eastAsia="zh-CN"/>
              </w:rPr>
              <w:t>采</w:t>
            </w:r>
            <w:r>
              <w:t>效果评估、用水量分析、提供相应数据支撑</w:t>
            </w:r>
          </w:p>
        </w:tc>
        <w:tc>
          <w:tcPr>
            <w:tcW w:w="5386" w:type="dxa"/>
            <w:vAlign w:val="center"/>
          </w:tcPr>
          <w:p>
            <w:pPr>
              <w:pStyle w:val="13"/>
            </w:pPr>
            <w:r>
              <w:t>通过此项目是否为地下水压</w:t>
            </w:r>
            <w:r>
              <w:rPr>
                <w:rFonts w:hint="eastAsia"/>
                <w:lang w:eastAsia="zh-CN"/>
              </w:rPr>
              <w:t>采</w:t>
            </w:r>
            <w:r>
              <w:t>效果评估、用水量分析、提供相应数据支撑</w:t>
            </w:r>
          </w:p>
        </w:tc>
        <w:tc>
          <w:tcPr>
            <w:tcW w:w="2268" w:type="dxa"/>
            <w:vAlign w:val="center"/>
          </w:tcPr>
          <w:p>
            <w:pPr>
              <w:pStyle w:val="13"/>
            </w:pPr>
            <w:r>
              <w:t>能够提供相应数据</w:t>
            </w:r>
          </w:p>
        </w:tc>
        <w:tc>
          <w:tcPr>
            <w:tcW w:w="1276" w:type="dxa"/>
            <w:vAlign w:val="center"/>
          </w:tcPr>
          <w:p>
            <w:pPr>
              <w:pStyle w:val="13"/>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12、冀财农[2024]101号-2025年中央水库移民扶持基金绩效目标表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13062825P00000810002H</w:t>
            </w:r>
          </w:p>
        </w:tc>
        <w:tc>
          <w:tcPr>
            <w:tcW w:w="2835" w:type="dxa"/>
            <w:vAlign w:val="center"/>
          </w:tcPr>
          <w:p>
            <w:pPr>
              <w:pStyle w:val="11"/>
            </w:pPr>
            <w:r>
              <w:t>项目名称</w:t>
            </w:r>
          </w:p>
        </w:tc>
        <w:tc>
          <w:tcPr>
            <w:tcW w:w="6095" w:type="dxa"/>
            <w:gridSpan w:val="3"/>
            <w:vAlign w:val="center"/>
          </w:tcPr>
          <w:p>
            <w:pPr>
              <w:pStyle w:val="13"/>
            </w:pPr>
            <w:r>
              <w:t>冀财农[2024]101号-2025年中央水库移民扶持基金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用于符合受益人员的补助支出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1.及时发放符合受益16人的补助</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受益人数</w:t>
            </w:r>
          </w:p>
        </w:tc>
        <w:tc>
          <w:tcPr>
            <w:tcW w:w="5386" w:type="dxa"/>
            <w:vAlign w:val="center"/>
          </w:tcPr>
          <w:p>
            <w:pPr>
              <w:pStyle w:val="13"/>
            </w:pPr>
            <w:r>
              <w:t>移民直接补助支出受益人数</w:t>
            </w:r>
          </w:p>
        </w:tc>
        <w:tc>
          <w:tcPr>
            <w:tcW w:w="2268" w:type="dxa"/>
            <w:vAlign w:val="center"/>
          </w:tcPr>
          <w:p>
            <w:pPr>
              <w:pStyle w:val="13"/>
            </w:pPr>
            <w:r>
              <w:t>≤16人</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准确率</w:t>
            </w:r>
          </w:p>
        </w:tc>
        <w:tc>
          <w:tcPr>
            <w:tcW w:w="5386" w:type="dxa"/>
            <w:vAlign w:val="center"/>
          </w:tcPr>
          <w:p>
            <w:pPr>
              <w:pStyle w:val="13"/>
            </w:pPr>
            <w:r>
              <w:t>实际发放补助金额占应发放补助金额的百分比</w:t>
            </w:r>
          </w:p>
        </w:tc>
        <w:tc>
          <w:tcPr>
            <w:tcW w:w="2268" w:type="dxa"/>
            <w:vAlign w:val="center"/>
          </w:tcPr>
          <w:p>
            <w:pPr>
              <w:pStyle w:val="13"/>
            </w:pPr>
            <w:r>
              <w:t>≥95%</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按发放时间要求发放到位</w:t>
            </w:r>
          </w:p>
        </w:tc>
        <w:tc>
          <w:tcPr>
            <w:tcW w:w="2268" w:type="dxa"/>
            <w:vAlign w:val="center"/>
          </w:tcPr>
          <w:p>
            <w:pPr>
              <w:pStyle w:val="13"/>
            </w:pPr>
            <w:r>
              <w:t>2025年6月底发放到位</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项目控制预算金额</w:t>
            </w:r>
          </w:p>
        </w:tc>
        <w:tc>
          <w:tcPr>
            <w:tcW w:w="5386" w:type="dxa"/>
            <w:vAlign w:val="center"/>
          </w:tcPr>
          <w:p>
            <w:pPr>
              <w:pStyle w:val="13"/>
            </w:pPr>
            <w:r>
              <w:t>项目控制预算金额</w:t>
            </w:r>
          </w:p>
        </w:tc>
        <w:tc>
          <w:tcPr>
            <w:tcW w:w="2268" w:type="dxa"/>
            <w:vAlign w:val="center"/>
          </w:tcPr>
          <w:p>
            <w:pPr>
              <w:pStyle w:val="13"/>
            </w:pPr>
            <w:r>
              <w:t>≤1.2万元</w:t>
            </w:r>
          </w:p>
        </w:tc>
        <w:tc>
          <w:tcPr>
            <w:tcW w:w="1276" w:type="dxa"/>
            <w:vAlign w:val="center"/>
          </w:tcPr>
          <w:p>
            <w:pPr>
              <w:pStyle w:val="13"/>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移民政策落实率</w:t>
            </w:r>
          </w:p>
        </w:tc>
        <w:tc>
          <w:tcPr>
            <w:tcW w:w="5386" w:type="dxa"/>
            <w:vAlign w:val="center"/>
          </w:tcPr>
          <w:p>
            <w:pPr>
              <w:pStyle w:val="13"/>
            </w:pPr>
            <w:r>
              <w:t>移民政策落实率</w:t>
            </w:r>
          </w:p>
        </w:tc>
        <w:tc>
          <w:tcPr>
            <w:tcW w:w="2268" w:type="dxa"/>
            <w:vAlign w:val="center"/>
          </w:tcPr>
          <w:p>
            <w:pPr>
              <w:pStyle w:val="13"/>
            </w:pPr>
            <w:r>
              <w:t>落实政策优秀</w:t>
            </w:r>
          </w:p>
        </w:tc>
        <w:tc>
          <w:tcPr>
            <w:tcW w:w="1276" w:type="dxa"/>
            <w:vAlign w:val="center"/>
          </w:tcPr>
          <w:p>
            <w:pPr>
              <w:pStyle w:val="13"/>
            </w:pPr>
            <w:r>
              <w:t>保定市大中型水库移民后期扶持人口核查核减工作办法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13、冀财农[2024]120号-灾后恢复重建和提升防灾减灾能力[千里堤加固工程（高阳段）]绩效目标表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13062825P00051710003D</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266.00</w:t>
            </w:r>
          </w:p>
        </w:tc>
        <w:tc>
          <w:tcPr>
            <w:tcW w:w="2835" w:type="dxa"/>
            <w:vAlign w:val="center"/>
          </w:tcPr>
          <w:p>
            <w:pPr>
              <w:pStyle w:val="11"/>
            </w:pPr>
            <w:r>
              <w:t>其中：财政    资金</w:t>
            </w:r>
          </w:p>
        </w:tc>
        <w:tc>
          <w:tcPr>
            <w:tcW w:w="2551" w:type="dxa"/>
            <w:vAlign w:val="center"/>
          </w:tcPr>
          <w:p>
            <w:pPr>
              <w:pStyle w:val="13"/>
            </w:pPr>
            <w:r>
              <w:t>266.00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22.00</w:t>
            </w:r>
          </w:p>
        </w:tc>
        <w:tc>
          <w:tcPr>
            <w:tcW w:w="2835" w:type="dxa"/>
            <w:vAlign w:val="center"/>
          </w:tcPr>
          <w:p>
            <w:pPr>
              <w:pStyle w:val="14"/>
            </w:pPr>
            <w:r>
              <w:t>144.00</w:t>
            </w:r>
          </w:p>
        </w:tc>
        <w:tc>
          <w:tcPr>
            <w:tcW w:w="2551" w:type="dxa"/>
            <w:vAlign w:val="center"/>
          </w:tcPr>
          <w:p>
            <w:pPr>
              <w:pStyle w:val="14"/>
            </w:pPr>
            <w:r>
              <w:t>266.00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14、冀财农[2024]120号-灾后恢复重建和提升防灾减灾能力[潴龙河治理工程（高阳段）]绩效目标表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13062825P000517100041</w:t>
            </w:r>
          </w:p>
        </w:tc>
        <w:tc>
          <w:tcPr>
            <w:tcW w:w="2835" w:type="dxa"/>
            <w:vAlign w:val="center"/>
          </w:tcPr>
          <w:p>
            <w:pPr>
              <w:pStyle w:val="11"/>
            </w:pPr>
            <w:r>
              <w:t>项目名称</w:t>
            </w:r>
          </w:p>
        </w:tc>
        <w:tc>
          <w:tcPr>
            <w:tcW w:w="6095" w:type="dxa"/>
            <w:gridSpan w:val="3"/>
            <w:vAlign w:val="center"/>
          </w:tcPr>
          <w:p>
            <w:pPr>
              <w:pStyle w:val="13"/>
            </w:pPr>
            <w:r>
              <w:t>冀财农[2024]120号-灾后恢复重建和提升防灾减灾能力[潴龙河治理工程（高阳段）]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2000.00</w:t>
            </w:r>
          </w:p>
        </w:tc>
        <w:tc>
          <w:tcPr>
            <w:tcW w:w="2835" w:type="dxa"/>
            <w:vAlign w:val="center"/>
          </w:tcPr>
          <w:p>
            <w:pPr>
              <w:pStyle w:val="11"/>
            </w:pPr>
            <w:r>
              <w:t>其中：财政    资金</w:t>
            </w:r>
          </w:p>
        </w:tc>
        <w:tc>
          <w:tcPr>
            <w:tcW w:w="2551" w:type="dxa"/>
            <w:vAlign w:val="center"/>
          </w:tcPr>
          <w:p>
            <w:pPr>
              <w:pStyle w:val="13"/>
            </w:pPr>
            <w:r>
              <w:t>2000.00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107.00</w:t>
            </w:r>
          </w:p>
        </w:tc>
        <w:tc>
          <w:tcPr>
            <w:tcW w:w="2835" w:type="dxa"/>
            <w:vAlign w:val="center"/>
          </w:tcPr>
          <w:p>
            <w:pPr>
              <w:pStyle w:val="14"/>
            </w:pPr>
            <w:r>
              <w:t>738.00</w:t>
            </w:r>
          </w:p>
        </w:tc>
        <w:tc>
          <w:tcPr>
            <w:tcW w:w="2551" w:type="dxa"/>
            <w:vAlign w:val="center"/>
          </w:tcPr>
          <w:p>
            <w:pPr>
              <w:pStyle w:val="14"/>
            </w:pPr>
            <w:r>
              <w:t>1369.00</w:t>
            </w:r>
          </w:p>
        </w:tc>
        <w:tc>
          <w:tcPr>
            <w:tcW w:w="3544" w:type="dxa"/>
            <w:gridSpan w:val="2"/>
            <w:vAlign w:val="center"/>
          </w:tcPr>
          <w:p>
            <w:pPr>
              <w:pStyle w:val="14"/>
            </w:pPr>
            <w:r>
              <w:t>2000.00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15、冀财农[2024]132号-2025年超长期特别国债[千里堤加固工程（高阳段）]绩效目标表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13062825P00051810004N</w:t>
            </w:r>
          </w:p>
        </w:tc>
        <w:tc>
          <w:tcPr>
            <w:tcW w:w="2835" w:type="dxa"/>
            <w:vAlign w:val="center"/>
          </w:tcPr>
          <w:p>
            <w:pPr>
              <w:pStyle w:val="11"/>
            </w:pPr>
            <w:r>
              <w:t>项目名称</w:t>
            </w:r>
          </w:p>
        </w:tc>
        <w:tc>
          <w:tcPr>
            <w:tcW w:w="6095" w:type="dxa"/>
            <w:gridSpan w:val="3"/>
            <w:vAlign w:val="center"/>
          </w:tcPr>
          <w:p>
            <w:pPr>
              <w:pStyle w:val="13"/>
            </w:pPr>
            <w:r>
              <w:t>冀财农[2024]132号-2025年超长期特别国债[千里堤加固工程（高阳段）]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484.00</w:t>
            </w:r>
          </w:p>
        </w:tc>
        <w:tc>
          <w:tcPr>
            <w:tcW w:w="2835" w:type="dxa"/>
            <w:vAlign w:val="center"/>
          </w:tcPr>
          <w:p>
            <w:pPr>
              <w:pStyle w:val="11"/>
            </w:pPr>
            <w:r>
              <w:t>其中：财政    资金</w:t>
            </w:r>
          </w:p>
        </w:tc>
        <w:tc>
          <w:tcPr>
            <w:tcW w:w="2551" w:type="dxa"/>
            <w:vAlign w:val="center"/>
          </w:tcPr>
          <w:p>
            <w:pPr>
              <w:pStyle w:val="13"/>
            </w:pPr>
            <w:r>
              <w:t>484.00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42.00</w:t>
            </w:r>
          </w:p>
        </w:tc>
        <w:tc>
          <w:tcPr>
            <w:tcW w:w="2835" w:type="dxa"/>
            <w:vAlign w:val="center"/>
          </w:tcPr>
          <w:p>
            <w:pPr>
              <w:pStyle w:val="14"/>
            </w:pPr>
            <w:r>
              <w:t>263.00</w:t>
            </w:r>
          </w:p>
        </w:tc>
        <w:tc>
          <w:tcPr>
            <w:tcW w:w="2551" w:type="dxa"/>
            <w:vAlign w:val="center"/>
          </w:tcPr>
          <w:p>
            <w:pPr>
              <w:pStyle w:val="14"/>
            </w:pPr>
            <w:r>
              <w:t>484.00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16、冀财农[2024]132号-2025年超长期特别国债[潴龙河治理工程（高阳段）]绩效目标表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13062825P000518100033</w:t>
            </w:r>
          </w:p>
        </w:tc>
        <w:tc>
          <w:tcPr>
            <w:tcW w:w="2835" w:type="dxa"/>
            <w:vAlign w:val="center"/>
          </w:tcPr>
          <w:p>
            <w:pPr>
              <w:pStyle w:val="11"/>
            </w:pPr>
            <w:r>
              <w:t>项目名称</w:t>
            </w:r>
          </w:p>
        </w:tc>
        <w:tc>
          <w:tcPr>
            <w:tcW w:w="6095" w:type="dxa"/>
            <w:gridSpan w:val="3"/>
            <w:vAlign w:val="center"/>
          </w:tcPr>
          <w:p>
            <w:pPr>
              <w:pStyle w:val="13"/>
            </w:pPr>
            <w:r>
              <w:t>冀财农[2024]132号-2025年超长期特别国债[潴龙河治理工程（高阳段）]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3099.00</w:t>
            </w:r>
          </w:p>
        </w:tc>
        <w:tc>
          <w:tcPr>
            <w:tcW w:w="2835" w:type="dxa"/>
            <w:vAlign w:val="center"/>
          </w:tcPr>
          <w:p>
            <w:pPr>
              <w:pStyle w:val="11"/>
            </w:pPr>
            <w:r>
              <w:t>其中：财政    资金</w:t>
            </w:r>
          </w:p>
        </w:tc>
        <w:tc>
          <w:tcPr>
            <w:tcW w:w="2551" w:type="dxa"/>
            <w:vAlign w:val="center"/>
          </w:tcPr>
          <w:p>
            <w:pPr>
              <w:pStyle w:val="13"/>
            </w:pPr>
            <w:r>
              <w:t>3099.00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168.00</w:t>
            </w:r>
          </w:p>
        </w:tc>
        <w:tc>
          <w:tcPr>
            <w:tcW w:w="2835" w:type="dxa"/>
            <w:vAlign w:val="center"/>
          </w:tcPr>
          <w:p>
            <w:pPr>
              <w:pStyle w:val="14"/>
            </w:pPr>
            <w:r>
              <w:t>1145.00</w:t>
            </w:r>
          </w:p>
        </w:tc>
        <w:tc>
          <w:tcPr>
            <w:tcW w:w="2551" w:type="dxa"/>
            <w:vAlign w:val="center"/>
          </w:tcPr>
          <w:p>
            <w:pPr>
              <w:pStyle w:val="14"/>
            </w:pPr>
            <w:r>
              <w:t>2122.00</w:t>
            </w:r>
          </w:p>
        </w:tc>
        <w:tc>
          <w:tcPr>
            <w:tcW w:w="3544" w:type="dxa"/>
            <w:gridSpan w:val="2"/>
            <w:vAlign w:val="center"/>
          </w:tcPr>
          <w:p>
            <w:pPr>
              <w:pStyle w:val="14"/>
            </w:pPr>
            <w:r>
              <w:t>3099.00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p>
            <w:pPr>
              <w:pStyle w:val="13"/>
            </w:pP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p>
            <w:pPr>
              <w:pStyle w:val="13"/>
            </w:pP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17、冀财资环[2024]101号-孝义河高阳段生态廊道修复治理工程绩效目标表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13062825P00059610002X</w:t>
            </w:r>
          </w:p>
        </w:tc>
        <w:tc>
          <w:tcPr>
            <w:tcW w:w="2835" w:type="dxa"/>
            <w:vAlign w:val="center"/>
          </w:tcPr>
          <w:p>
            <w:pPr>
              <w:pStyle w:val="11"/>
            </w:pPr>
            <w:r>
              <w:t>项目名称</w:t>
            </w:r>
          </w:p>
        </w:tc>
        <w:tc>
          <w:tcPr>
            <w:tcW w:w="6095" w:type="dxa"/>
            <w:gridSpan w:val="3"/>
            <w:vAlign w:val="center"/>
          </w:tcPr>
          <w:p>
            <w:pPr>
              <w:pStyle w:val="13"/>
            </w:pPr>
            <w:r>
              <w:t>冀财资环[2024]101号-孝义河高阳段生态廊道修复治理工程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1800.00</w:t>
            </w:r>
          </w:p>
        </w:tc>
        <w:tc>
          <w:tcPr>
            <w:tcW w:w="2835" w:type="dxa"/>
            <w:vAlign w:val="center"/>
          </w:tcPr>
          <w:p>
            <w:pPr>
              <w:pStyle w:val="11"/>
            </w:pPr>
            <w:r>
              <w:t>其中：财政    资金</w:t>
            </w:r>
          </w:p>
        </w:tc>
        <w:tc>
          <w:tcPr>
            <w:tcW w:w="2551" w:type="dxa"/>
            <w:vAlign w:val="center"/>
          </w:tcPr>
          <w:p>
            <w:pPr>
              <w:pStyle w:val="13"/>
            </w:pPr>
            <w:r>
              <w:t>1800.00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用于孝义河生态廊道修复治理工程款、监理费、勘察设计费等支出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1440.00</w:t>
            </w:r>
          </w:p>
        </w:tc>
        <w:tc>
          <w:tcPr>
            <w:tcW w:w="2835" w:type="dxa"/>
            <w:vAlign w:val="center"/>
          </w:tcPr>
          <w:p>
            <w:pPr>
              <w:pStyle w:val="14"/>
            </w:pPr>
            <w:r>
              <w:t>1800.00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p>
            <w:pPr>
              <w:pStyle w:val="13"/>
            </w:pPr>
            <w:r>
              <w:t>2.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完成生态保护修复总面积</w:t>
            </w:r>
          </w:p>
        </w:tc>
        <w:tc>
          <w:tcPr>
            <w:tcW w:w="2268" w:type="dxa"/>
            <w:vAlign w:val="center"/>
          </w:tcPr>
          <w:p>
            <w:pPr>
              <w:pStyle w:val="13"/>
            </w:pPr>
            <w:r>
              <w:t>≥165.95ha</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工程质量合格率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项目按时完成率</w:t>
            </w:r>
          </w:p>
        </w:tc>
        <w:tc>
          <w:tcPr>
            <w:tcW w:w="2268" w:type="dxa"/>
            <w:vAlign w:val="center"/>
          </w:tcPr>
          <w:p>
            <w:pPr>
              <w:pStyle w:val="13"/>
            </w:pPr>
            <w:r>
              <w:t>100%</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≤11764万元</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人居环境改善人口数量</w:t>
            </w:r>
          </w:p>
        </w:tc>
        <w:tc>
          <w:tcPr>
            <w:tcW w:w="5386" w:type="dxa"/>
            <w:vAlign w:val="center"/>
          </w:tcPr>
          <w:p>
            <w:pPr>
              <w:pStyle w:val="13"/>
            </w:pPr>
            <w:r>
              <w:t>人居环境改善人口数量</w:t>
            </w:r>
          </w:p>
        </w:tc>
        <w:tc>
          <w:tcPr>
            <w:tcW w:w="2268" w:type="dxa"/>
            <w:vAlign w:val="center"/>
          </w:tcPr>
          <w:p>
            <w:pPr>
              <w:pStyle w:val="13"/>
            </w:pPr>
            <w:r>
              <w:t>≥10.9万人</w:t>
            </w:r>
          </w:p>
        </w:tc>
        <w:tc>
          <w:tcPr>
            <w:tcW w:w="1276" w:type="dxa"/>
            <w:vAlign w:val="center"/>
          </w:tcPr>
          <w:p>
            <w:pPr>
              <w:pStyle w:val="13"/>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项目实施区域群众满意度</w:t>
            </w:r>
          </w:p>
        </w:tc>
        <w:tc>
          <w:tcPr>
            <w:tcW w:w="2268" w:type="dxa"/>
            <w:vAlign w:val="center"/>
          </w:tcPr>
          <w:p>
            <w:pPr>
              <w:pStyle w:val="13"/>
            </w:pPr>
            <w:r>
              <w:t>≥95%</w:t>
            </w:r>
          </w:p>
        </w:tc>
        <w:tc>
          <w:tcPr>
            <w:tcW w:w="1276" w:type="dxa"/>
            <w:vAlign w:val="center"/>
          </w:tcPr>
          <w:p>
            <w:pPr>
              <w:pStyle w:val="13"/>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18、冀财资环[2024]44号-2024年中央重点生态环境修复治理资金（孝义河高阳段生态廊道修复治理工程）绩效目标表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13062824P00007110001A</w:t>
            </w:r>
          </w:p>
        </w:tc>
        <w:tc>
          <w:tcPr>
            <w:tcW w:w="2835" w:type="dxa"/>
            <w:vAlign w:val="center"/>
          </w:tcPr>
          <w:p>
            <w:pPr>
              <w:pStyle w:val="11"/>
            </w:pPr>
            <w:r>
              <w:t>项目名称</w:t>
            </w:r>
          </w:p>
        </w:tc>
        <w:tc>
          <w:tcPr>
            <w:tcW w:w="6095" w:type="dxa"/>
            <w:gridSpan w:val="3"/>
            <w:vAlign w:val="center"/>
          </w:tcPr>
          <w:p>
            <w:pPr>
              <w:pStyle w:val="13"/>
            </w:pPr>
            <w:r>
              <w:t>冀财资环[2024]44号-2024年中央重点生态环境修复治理资金（孝义河高阳段生态廊道修复治理工程）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1035.00</w:t>
            </w:r>
          </w:p>
        </w:tc>
        <w:tc>
          <w:tcPr>
            <w:tcW w:w="2835" w:type="dxa"/>
            <w:vAlign w:val="center"/>
          </w:tcPr>
          <w:p>
            <w:pPr>
              <w:pStyle w:val="11"/>
            </w:pPr>
            <w:r>
              <w:t>其中：财政    资金</w:t>
            </w:r>
          </w:p>
        </w:tc>
        <w:tc>
          <w:tcPr>
            <w:tcW w:w="2551" w:type="dxa"/>
            <w:vAlign w:val="center"/>
          </w:tcPr>
          <w:p>
            <w:pPr>
              <w:pStyle w:val="13"/>
            </w:pPr>
            <w:r>
              <w:t>1035.00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修复孝义河高阳段生态廊道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828.00</w:t>
            </w:r>
          </w:p>
        </w:tc>
        <w:tc>
          <w:tcPr>
            <w:tcW w:w="2835" w:type="dxa"/>
            <w:vAlign w:val="center"/>
          </w:tcPr>
          <w:p>
            <w:pPr>
              <w:pStyle w:val="14"/>
            </w:pPr>
            <w:r>
              <w:t>1035.00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rPr>
                <w:rFonts w:hint="eastAsia"/>
              </w:rPr>
              <w:t>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rPr>
                <w:rFonts w:hint="eastAsia"/>
              </w:rPr>
            </w:pPr>
            <w:r>
              <w:rPr>
                <w:rFonts w:hint="eastAsia"/>
              </w:rPr>
              <w:t>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rFonts w:hint="eastAsia" w:eastAsia="方正书宋_GBK"/>
                <w:lang w:eastAsia="zh-CN"/>
              </w:rPr>
            </w:pPr>
            <w:r>
              <w:rPr>
                <w:rFonts w:hint="eastAsia"/>
                <w:lang w:eastAsia="zh-CN"/>
              </w:rPr>
              <w:t>产出指标</w:t>
            </w:r>
          </w:p>
        </w:tc>
        <w:tc>
          <w:tcPr>
            <w:tcW w:w="2268" w:type="dxa"/>
            <w:vAlign w:val="center"/>
          </w:tcPr>
          <w:p>
            <w:pPr>
              <w:pStyle w:val="13"/>
              <w:rPr>
                <w:rFonts w:hint="eastAsia" w:eastAsia="方正书宋_GBK"/>
                <w:lang w:eastAsia="zh-CN"/>
              </w:rPr>
            </w:pPr>
            <w:r>
              <w:rPr>
                <w:rFonts w:hint="eastAsia"/>
                <w:lang w:eastAsia="zh-CN"/>
              </w:rPr>
              <w:t>数量指标</w:t>
            </w:r>
          </w:p>
        </w:tc>
        <w:tc>
          <w:tcPr>
            <w:tcW w:w="2835" w:type="dxa"/>
            <w:vAlign w:val="center"/>
          </w:tcPr>
          <w:p>
            <w:pPr>
              <w:pStyle w:val="13"/>
            </w:pPr>
            <w:r>
              <w:rPr>
                <w:rFonts w:hint="eastAsia"/>
              </w:rPr>
              <w:t>完成生态保护修复总面积</w:t>
            </w:r>
          </w:p>
        </w:tc>
        <w:tc>
          <w:tcPr>
            <w:tcW w:w="5386" w:type="dxa"/>
            <w:vAlign w:val="center"/>
          </w:tcPr>
          <w:p>
            <w:pPr>
              <w:pStyle w:val="13"/>
            </w:pPr>
            <w:r>
              <w:rPr>
                <w:rFonts w:hint="eastAsia"/>
              </w:rPr>
              <w:t>完成生态保护修复总面积</w:t>
            </w:r>
          </w:p>
        </w:tc>
        <w:tc>
          <w:tcPr>
            <w:tcW w:w="2268" w:type="dxa"/>
            <w:vAlign w:val="center"/>
          </w:tcPr>
          <w:p>
            <w:pPr>
              <w:pStyle w:val="13"/>
              <w:rPr>
                <w:rFonts w:hint="default" w:eastAsia="方正书宋_GBK"/>
                <w:lang w:val="en-US" w:eastAsia="zh-CN"/>
              </w:rPr>
            </w:pPr>
            <w:r>
              <w:rPr>
                <w:rFonts w:hint="eastAsia"/>
                <w:lang w:eastAsia="zh-CN"/>
              </w:rPr>
              <w:t>≥</w:t>
            </w:r>
            <w:r>
              <w:rPr>
                <w:rFonts w:hint="eastAsia"/>
              </w:rPr>
              <w:t>165.95</w:t>
            </w:r>
            <w:r>
              <w:rPr>
                <w:rFonts w:hint="eastAsia"/>
                <w:lang w:val="en-US" w:eastAsia="zh-CN"/>
              </w:rPr>
              <w:t>ha</w:t>
            </w:r>
          </w:p>
        </w:tc>
        <w:tc>
          <w:tcPr>
            <w:tcW w:w="1276" w:type="dxa"/>
            <w:vAlign w:val="center"/>
          </w:tcPr>
          <w:p>
            <w:pPr>
              <w:pStyle w:val="13"/>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4"/>
            </w:pPr>
          </w:p>
        </w:tc>
        <w:tc>
          <w:tcPr>
            <w:tcW w:w="2268" w:type="dxa"/>
            <w:vAlign w:val="center"/>
          </w:tcPr>
          <w:p>
            <w:pPr>
              <w:pStyle w:val="13"/>
              <w:rPr>
                <w:rFonts w:hint="eastAsia" w:eastAsia="方正书宋_GBK"/>
                <w:lang w:eastAsia="zh-CN"/>
              </w:rPr>
            </w:pPr>
            <w:r>
              <w:rPr>
                <w:rFonts w:hint="eastAsia"/>
                <w:lang w:eastAsia="zh-CN"/>
              </w:rPr>
              <w:t>质量指标</w:t>
            </w:r>
          </w:p>
        </w:tc>
        <w:tc>
          <w:tcPr>
            <w:tcW w:w="2835" w:type="dxa"/>
            <w:vAlign w:val="center"/>
          </w:tcPr>
          <w:p>
            <w:pPr>
              <w:pStyle w:val="13"/>
            </w:pPr>
            <w:r>
              <w:rPr>
                <w:rFonts w:hint="eastAsia"/>
              </w:rPr>
              <w:t>工程质量合格率</w:t>
            </w:r>
          </w:p>
        </w:tc>
        <w:tc>
          <w:tcPr>
            <w:tcW w:w="5386" w:type="dxa"/>
            <w:vAlign w:val="center"/>
          </w:tcPr>
          <w:p>
            <w:pPr>
              <w:pStyle w:val="13"/>
            </w:pPr>
            <w:r>
              <w:rPr>
                <w:rFonts w:hint="eastAsia"/>
              </w:rPr>
              <w:t>工程质量合格率</w:t>
            </w:r>
          </w:p>
        </w:tc>
        <w:tc>
          <w:tcPr>
            <w:tcW w:w="2268" w:type="dxa"/>
            <w:vAlign w:val="center"/>
          </w:tcPr>
          <w:p>
            <w:pPr>
              <w:pStyle w:val="13"/>
              <w:rPr>
                <w:rFonts w:hint="default" w:eastAsia="方正书宋_GBK"/>
                <w:lang w:val="en-US" w:eastAsia="zh-CN"/>
              </w:rPr>
            </w:pPr>
            <w:r>
              <w:rPr>
                <w:rFonts w:hint="eastAsia"/>
                <w:lang w:eastAsia="zh-CN"/>
              </w:rPr>
              <w:t>＝</w:t>
            </w:r>
            <w:r>
              <w:rPr>
                <w:rFonts w:hint="eastAsia"/>
                <w:lang w:val="en-US" w:eastAsia="zh-CN"/>
              </w:rPr>
              <w:t>100%</w:t>
            </w:r>
          </w:p>
        </w:tc>
        <w:tc>
          <w:tcPr>
            <w:tcW w:w="1276" w:type="dxa"/>
            <w:vAlign w:val="center"/>
          </w:tcPr>
          <w:p>
            <w:pPr>
              <w:pStyle w:val="13"/>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pPr>
              <w:pStyle w:val="14"/>
            </w:pPr>
          </w:p>
        </w:tc>
        <w:tc>
          <w:tcPr>
            <w:tcW w:w="2268" w:type="dxa"/>
            <w:vAlign w:val="center"/>
          </w:tcPr>
          <w:p>
            <w:pPr>
              <w:pStyle w:val="13"/>
              <w:rPr>
                <w:rFonts w:hint="eastAsia" w:eastAsia="方正书宋_GBK"/>
                <w:lang w:eastAsia="zh-CN"/>
              </w:rPr>
            </w:pPr>
            <w:r>
              <w:rPr>
                <w:rFonts w:hint="eastAsia"/>
                <w:lang w:eastAsia="zh-CN"/>
              </w:rPr>
              <w:t>时效指标</w:t>
            </w:r>
          </w:p>
        </w:tc>
        <w:tc>
          <w:tcPr>
            <w:tcW w:w="2835" w:type="dxa"/>
            <w:vAlign w:val="center"/>
          </w:tcPr>
          <w:p>
            <w:pPr>
              <w:pStyle w:val="13"/>
            </w:pPr>
            <w:r>
              <w:rPr>
                <w:rFonts w:hint="eastAsia"/>
              </w:rPr>
              <w:t>项目按时完成率</w:t>
            </w:r>
          </w:p>
        </w:tc>
        <w:tc>
          <w:tcPr>
            <w:tcW w:w="5386" w:type="dxa"/>
            <w:vAlign w:val="center"/>
          </w:tcPr>
          <w:p>
            <w:pPr>
              <w:pStyle w:val="13"/>
            </w:pPr>
            <w:r>
              <w:rPr>
                <w:rFonts w:hint="eastAsia"/>
              </w:rPr>
              <w:t>项目按时完成率</w:t>
            </w:r>
          </w:p>
        </w:tc>
        <w:tc>
          <w:tcPr>
            <w:tcW w:w="2268" w:type="dxa"/>
            <w:vAlign w:val="center"/>
          </w:tcPr>
          <w:p>
            <w:pPr>
              <w:pStyle w:val="13"/>
            </w:pPr>
            <w:r>
              <w:rPr>
                <w:rFonts w:hint="eastAsia"/>
                <w:lang w:eastAsia="zh-CN"/>
              </w:rPr>
              <w:t>＝</w:t>
            </w:r>
            <w:r>
              <w:rPr>
                <w:rFonts w:hint="eastAsia"/>
                <w:lang w:val="en-US" w:eastAsia="zh-CN"/>
              </w:rPr>
              <w:t>100%</w:t>
            </w:r>
          </w:p>
        </w:tc>
        <w:tc>
          <w:tcPr>
            <w:tcW w:w="1276" w:type="dxa"/>
            <w:vAlign w:val="center"/>
          </w:tcPr>
          <w:p>
            <w:pPr>
              <w:pStyle w:val="13"/>
              <w:rPr>
                <w:b/>
                <w:bCs/>
              </w:rPr>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4"/>
            </w:pPr>
          </w:p>
        </w:tc>
        <w:tc>
          <w:tcPr>
            <w:tcW w:w="2268" w:type="dxa"/>
            <w:vAlign w:val="center"/>
          </w:tcPr>
          <w:p>
            <w:pPr>
              <w:pStyle w:val="13"/>
              <w:rPr>
                <w:rFonts w:hint="eastAsia" w:eastAsia="方正书宋_GBK"/>
                <w:lang w:eastAsia="zh-CN"/>
              </w:rPr>
            </w:pPr>
            <w:r>
              <w:rPr>
                <w:rFonts w:hint="eastAsia"/>
                <w:lang w:eastAsia="zh-CN"/>
              </w:rPr>
              <w:t>成本指标</w:t>
            </w:r>
          </w:p>
        </w:tc>
        <w:tc>
          <w:tcPr>
            <w:tcW w:w="2835" w:type="dxa"/>
            <w:vAlign w:val="center"/>
          </w:tcPr>
          <w:p>
            <w:pPr>
              <w:pStyle w:val="13"/>
            </w:pPr>
            <w:r>
              <w:rPr>
                <w:rFonts w:hint="eastAsia"/>
              </w:rPr>
              <w:t>预算控制数</w:t>
            </w:r>
          </w:p>
        </w:tc>
        <w:tc>
          <w:tcPr>
            <w:tcW w:w="5386" w:type="dxa"/>
            <w:vAlign w:val="center"/>
          </w:tcPr>
          <w:p>
            <w:pPr>
              <w:pStyle w:val="13"/>
            </w:pPr>
            <w:r>
              <w:rPr>
                <w:rFonts w:hint="eastAsia"/>
              </w:rPr>
              <w:t>预算控制数</w:t>
            </w:r>
          </w:p>
        </w:tc>
        <w:tc>
          <w:tcPr>
            <w:tcW w:w="2268" w:type="dxa"/>
            <w:vAlign w:val="center"/>
          </w:tcPr>
          <w:p>
            <w:pPr>
              <w:pStyle w:val="13"/>
              <w:rPr>
                <w:rFonts w:hint="default" w:eastAsia="方正书宋_GBK"/>
                <w:lang w:val="en-US" w:eastAsia="zh-CN"/>
              </w:rPr>
            </w:pPr>
            <w:r>
              <w:rPr>
                <w:rFonts w:hint="eastAsia"/>
                <w:lang w:eastAsia="zh-CN"/>
              </w:rPr>
              <w:t>≤</w:t>
            </w:r>
            <w:r>
              <w:rPr>
                <w:rFonts w:hint="eastAsia"/>
                <w:lang w:val="en-US" w:eastAsia="zh-CN"/>
              </w:rPr>
              <w:t>1035万元</w:t>
            </w:r>
          </w:p>
        </w:tc>
        <w:tc>
          <w:tcPr>
            <w:tcW w:w="1276" w:type="dxa"/>
            <w:vAlign w:val="center"/>
          </w:tcPr>
          <w:p>
            <w:pPr>
              <w:pStyle w:val="13"/>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hint="eastAsia" w:eastAsia="方正书宋_GBK"/>
                <w:lang w:eastAsia="zh-CN"/>
              </w:rPr>
            </w:pPr>
            <w:r>
              <w:rPr>
                <w:rFonts w:hint="eastAsia"/>
                <w:lang w:eastAsia="zh-CN"/>
              </w:rPr>
              <w:t>效益指标</w:t>
            </w:r>
          </w:p>
        </w:tc>
        <w:tc>
          <w:tcPr>
            <w:tcW w:w="2268" w:type="dxa"/>
            <w:vAlign w:val="center"/>
          </w:tcPr>
          <w:p>
            <w:pPr>
              <w:pStyle w:val="13"/>
              <w:rPr>
                <w:rFonts w:hint="eastAsia" w:eastAsia="方正书宋_GBK"/>
                <w:lang w:eastAsia="zh-CN"/>
              </w:rPr>
            </w:pPr>
            <w:r>
              <w:rPr>
                <w:rFonts w:hint="eastAsia"/>
                <w:lang w:eastAsia="zh-CN"/>
              </w:rPr>
              <w:t>社会效益指标</w:t>
            </w:r>
          </w:p>
        </w:tc>
        <w:tc>
          <w:tcPr>
            <w:tcW w:w="2835" w:type="dxa"/>
            <w:vAlign w:val="center"/>
          </w:tcPr>
          <w:p>
            <w:pPr>
              <w:pStyle w:val="13"/>
            </w:pPr>
            <w:r>
              <w:rPr>
                <w:rFonts w:hint="eastAsia"/>
              </w:rPr>
              <w:t>人居环境改善人口数量</w:t>
            </w:r>
          </w:p>
        </w:tc>
        <w:tc>
          <w:tcPr>
            <w:tcW w:w="5386" w:type="dxa"/>
            <w:vAlign w:val="center"/>
          </w:tcPr>
          <w:p>
            <w:pPr>
              <w:pStyle w:val="13"/>
            </w:pPr>
            <w:r>
              <w:rPr>
                <w:rFonts w:hint="eastAsia"/>
              </w:rPr>
              <w:t>人居环境改善人口数量</w:t>
            </w:r>
          </w:p>
        </w:tc>
        <w:tc>
          <w:tcPr>
            <w:tcW w:w="2268" w:type="dxa"/>
            <w:vAlign w:val="center"/>
          </w:tcPr>
          <w:p>
            <w:pPr>
              <w:pStyle w:val="13"/>
              <w:rPr>
                <w:rFonts w:hint="eastAsia" w:eastAsia="方正书宋_GBK"/>
                <w:lang w:eastAsia="zh-CN"/>
              </w:rPr>
            </w:pPr>
            <w:r>
              <w:rPr>
                <w:rFonts w:hint="eastAsia"/>
                <w:lang w:eastAsia="zh-CN"/>
              </w:rPr>
              <w:t>≥</w:t>
            </w:r>
            <w:r>
              <w:rPr>
                <w:rFonts w:hint="eastAsia"/>
              </w:rPr>
              <w:t>10.9</w:t>
            </w:r>
            <w:r>
              <w:rPr>
                <w:rFonts w:hint="eastAsia"/>
                <w:lang w:eastAsia="zh-CN"/>
              </w:rPr>
              <w:t>万人</w:t>
            </w:r>
          </w:p>
        </w:tc>
        <w:tc>
          <w:tcPr>
            <w:tcW w:w="1276" w:type="dxa"/>
            <w:vAlign w:val="center"/>
          </w:tcPr>
          <w:p>
            <w:pPr>
              <w:pStyle w:val="13"/>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rFonts w:hint="eastAsia"/>
                <w:lang w:eastAsia="zh-CN"/>
              </w:rPr>
            </w:pPr>
            <w:r>
              <w:rPr>
                <w:rFonts w:hint="eastAsia"/>
                <w:lang w:eastAsia="zh-CN"/>
              </w:rPr>
              <w:t>满意度指标</w:t>
            </w:r>
          </w:p>
        </w:tc>
        <w:tc>
          <w:tcPr>
            <w:tcW w:w="2268" w:type="dxa"/>
            <w:vAlign w:val="center"/>
          </w:tcPr>
          <w:p>
            <w:pPr>
              <w:pStyle w:val="13"/>
              <w:rPr>
                <w:rFonts w:hint="eastAsia"/>
                <w:lang w:eastAsia="zh-CN"/>
              </w:rPr>
            </w:pPr>
            <w:r>
              <w:rPr>
                <w:rFonts w:hint="eastAsia"/>
                <w:lang w:eastAsia="zh-CN"/>
              </w:rPr>
              <w:t>服务对象满意度指标</w:t>
            </w:r>
          </w:p>
        </w:tc>
        <w:tc>
          <w:tcPr>
            <w:tcW w:w="2835" w:type="dxa"/>
            <w:vAlign w:val="center"/>
          </w:tcPr>
          <w:p>
            <w:pPr>
              <w:pStyle w:val="13"/>
              <w:rPr>
                <w:rFonts w:hint="eastAsia"/>
              </w:rPr>
            </w:pPr>
            <w:r>
              <w:rPr>
                <w:rFonts w:hint="eastAsia"/>
              </w:rPr>
              <w:t>项目实施区域群众满意度</w:t>
            </w:r>
          </w:p>
        </w:tc>
        <w:tc>
          <w:tcPr>
            <w:tcW w:w="5386" w:type="dxa"/>
            <w:vAlign w:val="center"/>
          </w:tcPr>
          <w:p>
            <w:pPr>
              <w:pStyle w:val="13"/>
              <w:rPr>
                <w:rFonts w:hint="eastAsia"/>
              </w:rPr>
            </w:pPr>
            <w:r>
              <w:rPr>
                <w:rFonts w:hint="eastAsia"/>
              </w:rPr>
              <w:t>项目实施区域群众满意度</w:t>
            </w:r>
          </w:p>
        </w:tc>
        <w:tc>
          <w:tcPr>
            <w:tcW w:w="2268" w:type="dxa"/>
            <w:vAlign w:val="center"/>
          </w:tcPr>
          <w:p>
            <w:pPr>
              <w:pStyle w:val="13"/>
              <w:rPr>
                <w:rFonts w:hint="default"/>
                <w:lang w:val="en-US" w:eastAsia="zh-CN"/>
              </w:rPr>
            </w:pPr>
            <w:r>
              <w:rPr>
                <w:rFonts w:hint="eastAsia"/>
                <w:lang w:eastAsia="zh-CN"/>
              </w:rPr>
              <w:t>≥</w:t>
            </w:r>
            <w:r>
              <w:rPr>
                <w:rFonts w:hint="eastAsia"/>
                <w:lang w:val="en-US" w:eastAsia="zh-CN"/>
              </w:rPr>
              <w:t>95%</w:t>
            </w:r>
          </w:p>
        </w:tc>
        <w:tc>
          <w:tcPr>
            <w:tcW w:w="1276" w:type="dxa"/>
            <w:vAlign w:val="center"/>
          </w:tcPr>
          <w:p>
            <w:pPr>
              <w:pStyle w:val="13"/>
              <w:rPr>
                <w:rFonts w:hint="eastAsia"/>
              </w:rPr>
            </w:pPr>
            <w:r>
              <w:rPr>
                <w:rFonts w:hint="eastAsia"/>
              </w:rP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19、农村饮水安全工程管理-水质检测经费绩效目标表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13062825P00028410177J</w:t>
            </w:r>
          </w:p>
        </w:tc>
        <w:tc>
          <w:tcPr>
            <w:tcW w:w="2835" w:type="dxa"/>
            <w:vAlign w:val="center"/>
          </w:tcPr>
          <w:p>
            <w:pPr>
              <w:pStyle w:val="11"/>
            </w:pPr>
            <w:r>
              <w:t>项目名称</w:t>
            </w:r>
          </w:p>
        </w:tc>
        <w:tc>
          <w:tcPr>
            <w:tcW w:w="6095" w:type="dxa"/>
            <w:gridSpan w:val="3"/>
            <w:vAlign w:val="center"/>
          </w:tcPr>
          <w:p>
            <w:pPr>
              <w:pStyle w:val="13"/>
            </w:pPr>
            <w:r>
              <w:t>农村饮水安全工程管理-水质检测经费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20.28</w:t>
            </w:r>
          </w:p>
        </w:tc>
        <w:tc>
          <w:tcPr>
            <w:tcW w:w="2835" w:type="dxa"/>
            <w:vAlign w:val="center"/>
          </w:tcPr>
          <w:p>
            <w:pPr>
              <w:pStyle w:val="11"/>
            </w:pPr>
            <w:r>
              <w:t>其中：财政    资金</w:t>
            </w:r>
          </w:p>
        </w:tc>
        <w:tc>
          <w:tcPr>
            <w:tcW w:w="2551" w:type="dxa"/>
            <w:vAlign w:val="center"/>
          </w:tcPr>
          <w:p>
            <w:pPr>
              <w:pStyle w:val="13"/>
            </w:pPr>
            <w:r>
              <w:t>20.28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用于对156个村（社区）进行水质检测支出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20.28</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1.对156个村（社区）进行水质检测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水质检测监测点数量</w:t>
            </w:r>
          </w:p>
        </w:tc>
        <w:tc>
          <w:tcPr>
            <w:tcW w:w="5386" w:type="dxa"/>
            <w:vAlign w:val="center"/>
          </w:tcPr>
          <w:p>
            <w:pPr>
              <w:pStyle w:val="13"/>
            </w:pPr>
            <w:r>
              <w:t>水质检测监测点数量</w:t>
            </w:r>
          </w:p>
        </w:tc>
        <w:tc>
          <w:tcPr>
            <w:tcW w:w="2268" w:type="dxa"/>
            <w:vAlign w:val="center"/>
          </w:tcPr>
          <w:p>
            <w:pPr>
              <w:pStyle w:val="13"/>
            </w:pPr>
            <w:r>
              <w:t>≥156个</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项目总量验收合格率</w:t>
            </w:r>
          </w:p>
        </w:tc>
        <w:tc>
          <w:tcPr>
            <w:tcW w:w="2268" w:type="dxa"/>
            <w:vAlign w:val="center"/>
          </w:tcPr>
          <w:p>
            <w:pPr>
              <w:pStyle w:val="13"/>
            </w:pPr>
            <w:r>
              <w:t>≥95%</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2025年3月底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≤20.28万元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保障农村供水水质</w:t>
            </w:r>
          </w:p>
        </w:tc>
        <w:tc>
          <w:tcPr>
            <w:tcW w:w="5386" w:type="dxa"/>
            <w:vAlign w:val="center"/>
          </w:tcPr>
          <w:p>
            <w:pPr>
              <w:pStyle w:val="13"/>
            </w:pPr>
            <w:r>
              <w:t>做好农村供水水质保障工作</w:t>
            </w:r>
          </w:p>
        </w:tc>
        <w:tc>
          <w:tcPr>
            <w:tcW w:w="2268" w:type="dxa"/>
            <w:vAlign w:val="center"/>
          </w:tcPr>
          <w:p>
            <w:pPr>
              <w:pStyle w:val="13"/>
            </w:pPr>
            <w:r>
              <w:t>能保障工作优秀</w:t>
            </w:r>
          </w:p>
        </w:tc>
        <w:tc>
          <w:tcPr>
            <w:tcW w:w="1276" w:type="dxa"/>
            <w:vAlign w:val="center"/>
          </w:tcPr>
          <w:p>
            <w:pPr>
              <w:pStyle w:val="13"/>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20、排灌站管理运用-蒲口扬水站运行经费绩效目标表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13062825P000284101830</w:t>
            </w:r>
          </w:p>
        </w:tc>
        <w:tc>
          <w:tcPr>
            <w:tcW w:w="2835" w:type="dxa"/>
            <w:vAlign w:val="center"/>
          </w:tcPr>
          <w:p>
            <w:pPr>
              <w:pStyle w:val="11"/>
            </w:pPr>
            <w:r>
              <w:t>项目名称</w:t>
            </w:r>
          </w:p>
        </w:tc>
        <w:tc>
          <w:tcPr>
            <w:tcW w:w="6095" w:type="dxa"/>
            <w:gridSpan w:val="3"/>
            <w:vAlign w:val="center"/>
          </w:tcPr>
          <w:p>
            <w:pPr>
              <w:pStyle w:val="13"/>
            </w:pPr>
            <w:r>
              <w:t>排灌站管理运用-蒲口扬水站运行经费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用于蒲口扬水站电费、捞污费及设备维修费支出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12.00</w:t>
            </w:r>
          </w:p>
        </w:tc>
        <w:tc>
          <w:tcPr>
            <w:tcW w:w="2835" w:type="dxa"/>
            <w:vAlign w:val="center"/>
          </w:tcPr>
          <w:p>
            <w:pPr>
              <w:pStyle w:val="14"/>
            </w:pPr>
            <w:r>
              <w:t>22.00</w:t>
            </w:r>
          </w:p>
        </w:tc>
        <w:tc>
          <w:tcPr>
            <w:tcW w:w="2551" w:type="dxa"/>
            <w:vAlign w:val="center"/>
          </w:tcPr>
          <w:p>
            <w:pPr>
              <w:pStyle w:val="14"/>
            </w:pPr>
            <w:r>
              <w:t>32.00</w:t>
            </w:r>
          </w:p>
        </w:tc>
        <w:tc>
          <w:tcPr>
            <w:tcW w:w="3544" w:type="dxa"/>
            <w:gridSpan w:val="2"/>
            <w:vAlign w:val="center"/>
          </w:tcPr>
          <w:p>
            <w:pPr>
              <w:pStyle w:val="14"/>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1.保障蒲口扬水站排水设施购置、更新、维护保养等工作，以及雇用人工连续捞污，保障设备正常运行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正常运行天数</w:t>
            </w:r>
          </w:p>
        </w:tc>
        <w:tc>
          <w:tcPr>
            <w:tcW w:w="5386" w:type="dxa"/>
            <w:vAlign w:val="center"/>
          </w:tcPr>
          <w:p>
            <w:pPr>
              <w:pStyle w:val="13"/>
            </w:pPr>
            <w:r>
              <w:t>排水设备全年正常运行天数</w:t>
            </w:r>
          </w:p>
        </w:tc>
        <w:tc>
          <w:tcPr>
            <w:tcW w:w="2268" w:type="dxa"/>
            <w:vAlign w:val="center"/>
          </w:tcPr>
          <w:p>
            <w:pPr>
              <w:pStyle w:val="13"/>
            </w:pPr>
            <w:r>
              <w:t>≥336天</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机器运转率</w:t>
            </w:r>
          </w:p>
        </w:tc>
        <w:tc>
          <w:tcPr>
            <w:tcW w:w="5386" w:type="dxa"/>
            <w:vAlign w:val="center"/>
          </w:tcPr>
          <w:p>
            <w:pPr>
              <w:pStyle w:val="13"/>
            </w:pPr>
            <w:r>
              <w:t>设备维修及捞污清障保障机器运转率</w:t>
            </w:r>
          </w:p>
        </w:tc>
        <w:tc>
          <w:tcPr>
            <w:tcW w:w="2268" w:type="dxa"/>
            <w:vAlign w:val="center"/>
          </w:tcPr>
          <w:p>
            <w:pPr>
              <w:pStyle w:val="13"/>
            </w:pPr>
            <w:r>
              <w:t>≥95%</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项目按时完成时间</w:t>
            </w:r>
          </w:p>
        </w:tc>
        <w:tc>
          <w:tcPr>
            <w:tcW w:w="2268" w:type="dxa"/>
            <w:vAlign w:val="center"/>
          </w:tcPr>
          <w:p>
            <w:pPr>
              <w:pStyle w:val="13"/>
            </w:pPr>
            <w:r>
              <w:t>2025年12月底</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项目预算控制数</w:t>
            </w:r>
          </w:p>
        </w:tc>
        <w:tc>
          <w:tcPr>
            <w:tcW w:w="2268" w:type="dxa"/>
            <w:vAlign w:val="center"/>
          </w:tcPr>
          <w:p>
            <w:pPr>
              <w:pStyle w:val="13"/>
            </w:pPr>
            <w:r>
              <w:t>≤35万元</w:t>
            </w:r>
          </w:p>
        </w:tc>
        <w:tc>
          <w:tcPr>
            <w:tcW w:w="1276" w:type="dxa"/>
            <w:vAlign w:val="center"/>
          </w:tcPr>
          <w:p>
            <w:pPr>
              <w:pStyle w:val="13"/>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改善截渗沟面貌公里数</w:t>
            </w:r>
          </w:p>
        </w:tc>
        <w:tc>
          <w:tcPr>
            <w:tcW w:w="5386" w:type="dxa"/>
            <w:vAlign w:val="center"/>
          </w:tcPr>
          <w:p>
            <w:pPr>
              <w:pStyle w:val="13"/>
            </w:pPr>
            <w:r>
              <w:t>改善截渗沟面貌公里数</w:t>
            </w:r>
          </w:p>
        </w:tc>
        <w:tc>
          <w:tcPr>
            <w:tcW w:w="2268" w:type="dxa"/>
            <w:vAlign w:val="center"/>
          </w:tcPr>
          <w:p>
            <w:pPr>
              <w:pStyle w:val="13"/>
            </w:pPr>
            <w:r>
              <w:t>≥3公里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21、千里堤加固工程（高阳段）绩效目标表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13062825P00051810001U</w:t>
            </w:r>
          </w:p>
        </w:tc>
        <w:tc>
          <w:tcPr>
            <w:tcW w:w="2835" w:type="dxa"/>
            <w:vAlign w:val="center"/>
          </w:tcPr>
          <w:p>
            <w:pPr>
              <w:pStyle w:val="11"/>
            </w:pPr>
            <w:r>
              <w:t>项目名称</w:t>
            </w:r>
          </w:p>
        </w:tc>
        <w:tc>
          <w:tcPr>
            <w:tcW w:w="6095" w:type="dxa"/>
            <w:gridSpan w:val="3"/>
            <w:vAlign w:val="center"/>
          </w:tcPr>
          <w:p>
            <w:pPr>
              <w:pStyle w:val="13"/>
            </w:pPr>
            <w:r>
              <w:t>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5812.00</w:t>
            </w:r>
          </w:p>
        </w:tc>
        <w:tc>
          <w:tcPr>
            <w:tcW w:w="2835" w:type="dxa"/>
            <w:vAlign w:val="center"/>
          </w:tcPr>
          <w:p>
            <w:pPr>
              <w:pStyle w:val="11"/>
            </w:pPr>
            <w:r>
              <w:t>其中：财政    资金</w:t>
            </w:r>
          </w:p>
        </w:tc>
        <w:tc>
          <w:tcPr>
            <w:tcW w:w="2551" w:type="dxa"/>
            <w:vAlign w:val="center"/>
          </w:tcPr>
          <w:p>
            <w:pPr>
              <w:pStyle w:val="13"/>
            </w:pPr>
            <w:r>
              <w:t>5812.00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500.00</w:t>
            </w:r>
          </w:p>
        </w:tc>
        <w:tc>
          <w:tcPr>
            <w:tcW w:w="2835" w:type="dxa"/>
            <w:vAlign w:val="center"/>
          </w:tcPr>
          <w:p>
            <w:pPr>
              <w:pStyle w:val="14"/>
            </w:pPr>
            <w:r>
              <w:t>3156.00</w:t>
            </w:r>
          </w:p>
        </w:tc>
        <w:tc>
          <w:tcPr>
            <w:tcW w:w="2551" w:type="dxa"/>
            <w:vAlign w:val="center"/>
          </w:tcPr>
          <w:p>
            <w:pPr>
              <w:pStyle w:val="14"/>
            </w:pPr>
            <w:r>
              <w:t>5812.00</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≤12265万元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22、千里堤加固工程（高阳段）国债项目县级配套绩效目标表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13062825P00002810005T</w:t>
            </w:r>
          </w:p>
        </w:tc>
        <w:tc>
          <w:tcPr>
            <w:tcW w:w="2835" w:type="dxa"/>
            <w:vAlign w:val="center"/>
          </w:tcPr>
          <w:p>
            <w:pPr>
              <w:pStyle w:val="11"/>
            </w:pPr>
            <w:r>
              <w:t>项目名称</w:t>
            </w:r>
          </w:p>
        </w:tc>
        <w:tc>
          <w:tcPr>
            <w:tcW w:w="6095" w:type="dxa"/>
            <w:gridSpan w:val="3"/>
            <w:vAlign w:val="center"/>
          </w:tcPr>
          <w:p>
            <w:pPr>
              <w:pStyle w:val="13"/>
            </w:pPr>
            <w:r>
              <w:t>千里堤加固工程（高阳段）国债项目县级配套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1502.33</w:t>
            </w:r>
          </w:p>
        </w:tc>
        <w:tc>
          <w:tcPr>
            <w:tcW w:w="2835" w:type="dxa"/>
            <w:vAlign w:val="center"/>
          </w:tcPr>
          <w:p>
            <w:pPr>
              <w:pStyle w:val="11"/>
            </w:pPr>
            <w:r>
              <w:t>其中：财政    资金</w:t>
            </w:r>
          </w:p>
        </w:tc>
        <w:tc>
          <w:tcPr>
            <w:tcW w:w="2551" w:type="dxa"/>
            <w:vAlign w:val="center"/>
          </w:tcPr>
          <w:p>
            <w:pPr>
              <w:pStyle w:val="13"/>
            </w:pPr>
            <w:r>
              <w:t>1502.33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用于千里堤加固工程(高阳段)土建工程、征迁款等支出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120.19</w:t>
            </w:r>
          </w:p>
        </w:tc>
        <w:tc>
          <w:tcPr>
            <w:tcW w:w="2835" w:type="dxa"/>
            <w:vAlign w:val="center"/>
          </w:tcPr>
          <w:p>
            <w:pPr>
              <w:pStyle w:val="14"/>
            </w:pPr>
            <w:r>
              <w:t>811.26</w:t>
            </w:r>
          </w:p>
        </w:tc>
        <w:tc>
          <w:tcPr>
            <w:tcW w:w="2551" w:type="dxa"/>
            <w:vAlign w:val="center"/>
          </w:tcPr>
          <w:p>
            <w:pPr>
              <w:pStyle w:val="14"/>
            </w:pPr>
            <w:r>
              <w:t>1502.33</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≥18.26公里</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≤133万元</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≥100年</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23、综合事务管理-劳务派遣绩效目标表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13062825P00028410181Q</w:t>
            </w:r>
          </w:p>
        </w:tc>
        <w:tc>
          <w:tcPr>
            <w:tcW w:w="2835" w:type="dxa"/>
            <w:vAlign w:val="center"/>
          </w:tcPr>
          <w:p>
            <w:pPr>
              <w:pStyle w:val="11"/>
            </w:pPr>
            <w:r>
              <w:t>项目名称</w:t>
            </w:r>
          </w:p>
        </w:tc>
        <w:tc>
          <w:tcPr>
            <w:tcW w:w="6095" w:type="dxa"/>
            <w:gridSpan w:val="3"/>
            <w:vAlign w:val="center"/>
          </w:tcPr>
          <w:p>
            <w:pPr>
              <w:pStyle w:val="13"/>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用于劳务派遣人员劳务费支出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2.10</w:t>
            </w:r>
          </w:p>
        </w:tc>
        <w:tc>
          <w:tcPr>
            <w:tcW w:w="2835" w:type="dxa"/>
            <w:vAlign w:val="center"/>
          </w:tcPr>
          <w:p>
            <w:pPr>
              <w:pStyle w:val="14"/>
            </w:pPr>
            <w:r>
              <w:t>4.20</w:t>
            </w:r>
          </w:p>
        </w:tc>
        <w:tc>
          <w:tcPr>
            <w:tcW w:w="2551" w:type="dxa"/>
            <w:vAlign w:val="center"/>
          </w:tcPr>
          <w:p>
            <w:pPr>
              <w:pStyle w:val="14"/>
            </w:pPr>
            <w:r>
              <w:t>7.00</w:t>
            </w:r>
          </w:p>
        </w:tc>
        <w:tc>
          <w:tcPr>
            <w:tcW w:w="3544" w:type="dxa"/>
            <w:gridSpan w:val="2"/>
            <w:vAlign w:val="center"/>
          </w:tcPr>
          <w:p>
            <w:pPr>
              <w:pStyle w:val="14"/>
            </w:pPr>
            <w:r>
              <w:t>8.40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1.保障巡堤次数、保障固定区域内安全、正常工作秩序、治安秩序、防</w:t>
            </w:r>
            <w:r>
              <w:rPr>
                <w:rFonts w:hint="eastAsia"/>
                <w:lang w:eastAsia="zh-CN"/>
              </w:rPr>
              <w:t>患</w:t>
            </w:r>
            <w:r>
              <w:t>于未然。</w:t>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巡堤次数</w:t>
            </w:r>
          </w:p>
        </w:tc>
        <w:tc>
          <w:tcPr>
            <w:tcW w:w="5386" w:type="dxa"/>
            <w:vAlign w:val="center"/>
          </w:tcPr>
          <w:p>
            <w:pPr>
              <w:pStyle w:val="13"/>
            </w:pPr>
            <w:r>
              <w:t>辅助巡堤次数</w:t>
            </w:r>
          </w:p>
        </w:tc>
        <w:tc>
          <w:tcPr>
            <w:tcW w:w="2268" w:type="dxa"/>
            <w:vAlign w:val="center"/>
          </w:tcPr>
          <w:p>
            <w:pPr>
              <w:pStyle w:val="13"/>
            </w:pPr>
            <w:r>
              <w:t>≥185次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≤8.4万元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24、综合事务管理-其他聘用绩效目标表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13062825P00028410182C</w:t>
            </w:r>
          </w:p>
        </w:tc>
        <w:tc>
          <w:tcPr>
            <w:tcW w:w="2835" w:type="dxa"/>
            <w:vAlign w:val="center"/>
          </w:tcPr>
          <w:p>
            <w:pPr>
              <w:pStyle w:val="11"/>
            </w:pPr>
            <w:r>
              <w:t>项目名称</w:t>
            </w:r>
          </w:p>
        </w:tc>
        <w:tc>
          <w:tcPr>
            <w:tcW w:w="6095" w:type="dxa"/>
            <w:gridSpan w:val="3"/>
            <w:vAlign w:val="center"/>
          </w:tcPr>
          <w:p>
            <w:pPr>
              <w:pStyle w:val="13"/>
            </w:pPr>
            <w:r>
              <w:t>综合事务管理-其他聘用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9.67</w:t>
            </w:r>
          </w:p>
        </w:tc>
        <w:tc>
          <w:tcPr>
            <w:tcW w:w="2835" w:type="dxa"/>
            <w:vAlign w:val="center"/>
          </w:tcPr>
          <w:p>
            <w:pPr>
              <w:pStyle w:val="11"/>
            </w:pPr>
            <w:r>
              <w:t>其中：财政    资金</w:t>
            </w:r>
          </w:p>
        </w:tc>
        <w:tc>
          <w:tcPr>
            <w:tcW w:w="2551" w:type="dxa"/>
            <w:vAlign w:val="center"/>
          </w:tcPr>
          <w:p>
            <w:pPr>
              <w:pStyle w:val="13"/>
            </w:pPr>
            <w:r>
              <w:t>9.67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用于其他聘用人员劳务费支出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w:t>
            </w:r>
          </w:p>
        </w:tc>
        <w:tc>
          <w:tcPr>
            <w:tcW w:w="2835" w:type="dxa"/>
            <w:vAlign w:val="center"/>
          </w:tcPr>
          <w:p>
            <w:pPr>
              <w:pStyle w:val="14"/>
            </w:pPr>
            <w:r>
              <w:t>4.80</w:t>
            </w:r>
          </w:p>
        </w:tc>
        <w:tc>
          <w:tcPr>
            <w:tcW w:w="2551" w:type="dxa"/>
            <w:vAlign w:val="center"/>
          </w:tcPr>
          <w:p>
            <w:pPr>
              <w:pStyle w:val="14"/>
            </w:pPr>
            <w:r>
              <w:t>8.00</w:t>
            </w:r>
          </w:p>
        </w:tc>
        <w:tc>
          <w:tcPr>
            <w:tcW w:w="3544" w:type="dxa"/>
            <w:gridSpan w:val="2"/>
            <w:vAlign w:val="center"/>
          </w:tcPr>
          <w:p>
            <w:pPr>
              <w:pStyle w:val="14"/>
            </w:pPr>
            <w:r>
              <w:t>9.67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1.保障固定区域内安全，正常工作秩序、治安秩序、防</w:t>
            </w:r>
            <w:r>
              <w:rPr>
                <w:rFonts w:hint="eastAsia"/>
                <w:lang w:eastAsia="zh-CN"/>
              </w:rPr>
              <w:t>患</w:t>
            </w:r>
            <w:r>
              <w:t>于未然。</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巡查打扫次数</w:t>
            </w:r>
          </w:p>
        </w:tc>
        <w:tc>
          <w:tcPr>
            <w:tcW w:w="5386" w:type="dxa"/>
            <w:vAlign w:val="center"/>
          </w:tcPr>
          <w:p>
            <w:pPr>
              <w:pStyle w:val="13"/>
            </w:pPr>
            <w:r>
              <w:t>每天巡查打扫次数</w:t>
            </w:r>
          </w:p>
        </w:tc>
        <w:tc>
          <w:tcPr>
            <w:tcW w:w="2268" w:type="dxa"/>
            <w:vAlign w:val="center"/>
          </w:tcPr>
          <w:p>
            <w:pPr>
              <w:pStyle w:val="13"/>
            </w:pPr>
            <w:r>
              <w:t>≥2次</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符合工作职责的质量要求</w:t>
            </w:r>
          </w:p>
        </w:tc>
        <w:tc>
          <w:tcPr>
            <w:tcW w:w="5386" w:type="dxa"/>
            <w:vAlign w:val="center"/>
          </w:tcPr>
          <w:p>
            <w:pPr>
              <w:pStyle w:val="13"/>
            </w:pPr>
            <w:r>
              <w:t>符合工作职责的质量要求</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2025年12月底</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w:t>
            </w:r>
          </w:p>
        </w:tc>
        <w:tc>
          <w:tcPr>
            <w:tcW w:w="5386" w:type="dxa"/>
            <w:vAlign w:val="center"/>
          </w:tcPr>
          <w:p>
            <w:pPr>
              <w:pStyle w:val="13"/>
            </w:pPr>
            <w:r>
              <w:t>项目预算成本</w:t>
            </w:r>
          </w:p>
        </w:tc>
        <w:tc>
          <w:tcPr>
            <w:tcW w:w="2268" w:type="dxa"/>
            <w:vAlign w:val="center"/>
          </w:tcPr>
          <w:p>
            <w:pPr>
              <w:pStyle w:val="13"/>
            </w:pPr>
            <w:r>
              <w:t>≤9.67万元</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工作开展的可持续性</w:t>
            </w:r>
          </w:p>
        </w:tc>
        <w:tc>
          <w:tcPr>
            <w:tcW w:w="5386" w:type="dxa"/>
            <w:vAlign w:val="center"/>
          </w:tcPr>
          <w:p>
            <w:pPr>
              <w:pStyle w:val="13"/>
            </w:pPr>
            <w:r>
              <w:t>反映工作是否可持续开展</w:t>
            </w:r>
          </w:p>
        </w:tc>
        <w:tc>
          <w:tcPr>
            <w:tcW w:w="2268" w:type="dxa"/>
            <w:vAlign w:val="center"/>
          </w:tcPr>
          <w:p>
            <w:pPr>
              <w:pStyle w:val="13"/>
            </w:pPr>
            <w:r>
              <w:t>能够保障工作可持续开展</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25、综合事务管理-视频会议服务费绩效目标表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13062825P00028410123Q</w:t>
            </w:r>
          </w:p>
        </w:tc>
        <w:tc>
          <w:tcPr>
            <w:tcW w:w="2835" w:type="dxa"/>
            <w:vAlign w:val="center"/>
          </w:tcPr>
          <w:p>
            <w:pPr>
              <w:pStyle w:val="11"/>
            </w:pPr>
            <w:r>
              <w:t>项目名称</w:t>
            </w:r>
          </w:p>
        </w:tc>
        <w:tc>
          <w:tcPr>
            <w:tcW w:w="6095" w:type="dxa"/>
            <w:gridSpan w:val="3"/>
            <w:vAlign w:val="center"/>
          </w:tcPr>
          <w:p>
            <w:pPr>
              <w:pStyle w:val="13"/>
            </w:pPr>
            <w:r>
              <w:t>综合事务管理-视频会议服务费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1.78</w:t>
            </w:r>
          </w:p>
        </w:tc>
        <w:tc>
          <w:tcPr>
            <w:tcW w:w="2835" w:type="dxa"/>
            <w:vAlign w:val="center"/>
          </w:tcPr>
          <w:p>
            <w:pPr>
              <w:pStyle w:val="11"/>
            </w:pPr>
            <w:r>
              <w:t>其中：财政    资金</w:t>
            </w:r>
          </w:p>
        </w:tc>
        <w:tc>
          <w:tcPr>
            <w:tcW w:w="2551" w:type="dxa"/>
            <w:vAlign w:val="center"/>
          </w:tcPr>
          <w:p>
            <w:pPr>
              <w:pStyle w:val="13"/>
            </w:pPr>
            <w:r>
              <w:t>1.78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用于缴纳防汛会商视频服务费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0.10</w:t>
            </w:r>
          </w:p>
        </w:tc>
        <w:tc>
          <w:tcPr>
            <w:tcW w:w="2835" w:type="dxa"/>
            <w:vAlign w:val="center"/>
          </w:tcPr>
          <w:p>
            <w:pPr>
              <w:pStyle w:val="14"/>
            </w:pPr>
            <w:r>
              <w:t>1.78</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1.按时缴纳视频会议服务费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缴纳视频会议服务费</w:t>
            </w:r>
          </w:p>
        </w:tc>
        <w:tc>
          <w:tcPr>
            <w:tcW w:w="5386" w:type="dxa"/>
            <w:vAlign w:val="center"/>
          </w:tcPr>
          <w:p>
            <w:pPr>
              <w:pStyle w:val="13"/>
            </w:pPr>
            <w:r>
              <w:t>每年缴纳视频会议服务费</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设备畅通率</w:t>
            </w:r>
          </w:p>
        </w:tc>
        <w:tc>
          <w:tcPr>
            <w:tcW w:w="5386" w:type="dxa"/>
            <w:vAlign w:val="center"/>
          </w:tcPr>
          <w:p>
            <w:pPr>
              <w:pStyle w:val="13"/>
            </w:pPr>
            <w:r>
              <w:t>设备畅通率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缴纳完成时间</w:t>
            </w:r>
          </w:p>
        </w:tc>
        <w:tc>
          <w:tcPr>
            <w:tcW w:w="5386" w:type="dxa"/>
            <w:vAlign w:val="center"/>
          </w:tcPr>
          <w:p>
            <w:pPr>
              <w:pStyle w:val="13"/>
            </w:pPr>
            <w:r>
              <w:t>缴纳完成时间</w:t>
            </w:r>
          </w:p>
        </w:tc>
        <w:tc>
          <w:tcPr>
            <w:tcW w:w="2268" w:type="dxa"/>
            <w:vAlign w:val="center"/>
          </w:tcPr>
          <w:p>
            <w:pPr>
              <w:pStyle w:val="13"/>
            </w:pPr>
            <w:r>
              <w:t>2025年6月</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≤1.78万元</w:t>
            </w:r>
          </w:p>
        </w:tc>
        <w:tc>
          <w:tcPr>
            <w:tcW w:w="1276" w:type="dxa"/>
            <w:vAlign w:val="center"/>
          </w:tcPr>
          <w:p>
            <w:pPr>
              <w:pStyle w:val="13"/>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能否保障工作可持续进行</w:t>
            </w:r>
          </w:p>
        </w:tc>
        <w:tc>
          <w:tcPr>
            <w:tcW w:w="5386" w:type="dxa"/>
            <w:vAlign w:val="center"/>
          </w:tcPr>
          <w:p>
            <w:pPr>
              <w:pStyle w:val="13"/>
            </w:pPr>
            <w:r>
              <w:t>能否保障工作可持续进行</w:t>
            </w:r>
          </w:p>
        </w:tc>
        <w:tc>
          <w:tcPr>
            <w:tcW w:w="2268" w:type="dxa"/>
            <w:vAlign w:val="center"/>
          </w:tcPr>
          <w:p>
            <w:pPr>
              <w:pStyle w:val="13"/>
            </w:pPr>
            <w:r>
              <w:t>能够保障工作可持续进行</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26、潴龙河治理工程（高阳段）绩效目标表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13062824P00051710001P</w:t>
            </w:r>
          </w:p>
        </w:tc>
        <w:tc>
          <w:tcPr>
            <w:tcW w:w="2835" w:type="dxa"/>
            <w:vAlign w:val="center"/>
          </w:tcPr>
          <w:p>
            <w:pPr>
              <w:pStyle w:val="11"/>
            </w:pPr>
            <w:r>
              <w:t>项目名称</w:t>
            </w:r>
          </w:p>
        </w:tc>
        <w:tc>
          <w:tcPr>
            <w:tcW w:w="6095" w:type="dxa"/>
            <w:gridSpan w:val="3"/>
            <w:vAlign w:val="center"/>
          </w:tcPr>
          <w:p>
            <w:pPr>
              <w:pStyle w:val="13"/>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4797.31</w:t>
            </w:r>
          </w:p>
        </w:tc>
        <w:tc>
          <w:tcPr>
            <w:tcW w:w="2835" w:type="dxa"/>
            <w:vAlign w:val="center"/>
          </w:tcPr>
          <w:p>
            <w:pPr>
              <w:pStyle w:val="11"/>
            </w:pPr>
            <w:r>
              <w:t>其中：财政    资金</w:t>
            </w:r>
          </w:p>
        </w:tc>
        <w:tc>
          <w:tcPr>
            <w:tcW w:w="2551" w:type="dxa"/>
            <w:vAlign w:val="center"/>
          </w:tcPr>
          <w:p>
            <w:pPr>
              <w:pStyle w:val="13"/>
            </w:pPr>
            <w:r>
              <w:t>4797.31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用于潴龙河治理工程（高阳段）堤防加高培厚支出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4"/>
            </w:pPr>
            <w:r>
              <w:t>292.64</w:t>
            </w:r>
          </w:p>
        </w:tc>
        <w:tc>
          <w:tcPr>
            <w:tcW w:w="2835" w:type="dxa"/>
            <w:vAlign w:val="center"/>
          </w:tcPr>
          <w:p>
            <w:pPr>
              <w:pStyle w:val="14"/>
            </w:pPr>
            <w:r>
              <w:t>1794.19</w:t>
            </w:r>
          </w:p>
        </w:tc>
        <w:tc>
          <w:tcPr>
            <w:tcW w:w="2551" w:type="dxa"/>
            <w:vAlign w:val="center"/>
          </w:tcPr>
          <w:p>
            <w:pPr>
              <w:pStyle w:val="14"/>
            </w:pPr>
            <w:r>
              <w:t>3295.75</w:t>
            </w:r>
          </w:p>
        </w:tc>
        <w:tc>
          <w:tcPr>
            <w:tcW w:w="3544" w:type="dxa"/>
            <w:gridSpan w:val="2"/>
            <w:vAlign w:val="center"/>
          </w:tcPr>
          <w:p>
            <w:pPr>
              <w:pStyle w:val="14"/>
            </w:pPr>
            <w:r>
              <w:t>4797.31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27、潴龙河治理工程（高阳段）绩效目标表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13062825P00051810002F</w:t>
            </w:r>
          </w:p>
        </w:tc>
        <w:tc>
          <w:tcPr>
            <w:tcW w:w="2835" w:type="dxa"/>
            <w:vAlign w:val="center"/>
          </w:tcPr>
          <w:p>
            <w:pPr>
              <w:pStyle w:val="11"/>
            </w:pPr>
            <w:r>
              <w:t>项目名称</w:t>
            </w:r>
          </w:p>
        </w:tc>
        <w:tc>
          <w:tcPr>
            <w:tcW w:w="6095" w:type="dxa"/>
            <w:gridSpan w:val="3"/>
            <w:vAlign w:val="center"/>
          </w:tcPr>
          <w:p>
            <w:pPr>
              <w:pStyle w:val="13"/>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37184.00</w:t>
            </w:r>
          </w:p>
        </w:tc>
        <w:tc>
          <w:tcPr>
            <w:tcW w:w="2835" w:type="dxa"/>
            <w:vAlign w:val="center"/>
          </w:tcPr>
          <w:p>
            <w:pPr>
              <w:pStyle w:val="11"/>
            </w:pPr>
            <w:r>
              <w:t>其中：财政    资金</w:t>
            </w:r>
          </w:p>
        </w:tc>
        <w:tc>
          <w:tcPr>
            <w:tcW w:w="2551" w:type="dxa"/>
            <w:vAlign w:val="center"/>
          </w:tcPr>
          <w:p>
            <w:pPr>
              <w:pStyle w:val="13"/>
            </w:pPr>
            <w:r>
              <w:t>37184.00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2000.00</w:t>
            </w:r>
          </w:p>
        </w:tc>
        <w:tc>
          <w:tcPr>
            <w:tcW w:w="2835" w:type="dxa"/>
            <w:vAlign w:val="center"/>
          </w:tcPr>
          <w:p>
            <w:pPr>
              <w:pStyle w:val="14"/>
            </w:pPr>
            <w:r>
              <w:t>13728.00</w:t>
            </w:r>
          </w:p>
        </w:tc>
        <w:tc>
          <w:tcPr>
            <w:tcW w:w="2551" w:type="dxa"/>
            <w:vAlign w:val="center"/>
          </w:tcPr>
          <w:p>
            <w:pPr>
              <w:pStyle w:val="14"/>
            </w:pPr>
            <w:r>
              <w:t>25456.00</w:t>
            </w:r>
          </w:p>
        </w:tc>
        <w:tc>
          <w:tcPr>
            <w:tcW w:w="3544" w:type="dxa"/>
            <w:gridSpan w:val="2"/>
            <w:vAlign w:val="center"/>
          </w:tcPr>
          <w:p>
            <w:pPr>
              <w:pStyle w:val="14"/>
            </w:pPr>
            <w:r>
              <w:t>37184.00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28、潴龙河治理工程（高阳段）国债项目县级配套绩效目标表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13062824P000030100100</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1000.00</w:t>
            </w:r>
          </w:p>
        </w:tc>
        <w:tc>
          <w:tcPr>
            <w:tcW w:w="2835" w:type="dxa"/>
            <w:vAlign w:val="center"/>
          </w:tcPr>
          <w:p>
            <w:pPr>
              <w:pStyle w:val="11"/>
            </w:pPr>
            <w:r>
              <w:t>其中：财政    资金</w:t>
            </w:r>
          </w:p>
        </w:tc>
        <w:tc>
          <w:tcPr>
            <w:tcW w:w="2551" w:type="dxa"/>
            <w:vAlign w:val="center"/>
          </w:tcPr>
          <w:p>
            <w:pPr>
              <w:pStyle w:val="13"/>
            </w:pPr>
            <w:r>
              <w:t>1000.00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3"/>
            </w:pPr>
            <w:r>
              <w:t>用于潴龙河治理工程（高阳段）河流治理修复支出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61.00</w:t>
            </w:r>
          </w:p>
        </w:tc>
        <w:tc>
          <w:tcPr>
            <w:tcW w:w="2835" w:type="dxa"/>
            <w:vAlign w:val="center"/>
          </w:tcPr>
          <w:p>
            <w:pPr>
              <w:pStyle w:val="14"/>
            </w:pPr>
            <w:r>
              <w:t>374.00</w:t>
            </w:r>
          </w:p>
        </w:tc>
        <w:tc>
          <w:tcPr>
            <w:tcW w:w="2551" w:type="dxa"/>
            <w:vAlign w:val="center"/>
          </w:tcPr>
          <w:p>
            <w:pPr>
              <w:pStyle w:val="14"/>
            </w:pPr>
            <w:r>
              <w:t>687.00</w:t>
            </w:r>
          </w:p>
        </w:tc>
        <w:tc>
          <w:tcPr>
            <w:tcW w:w="3544" w:type="dxa"/>
            <w:gridSpan w:val="2"/>
            <w:vAlign w:val="center"/>
          </w:tcPr>
          <w:p>
            <w:pPr>
              <w:pStyle w:val="14"/>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29、潴龙河治理工程（高阳段）国债项目县级配套绩效目标表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13062825P00003010003D</w:t>
            </w:r>
          </w:p>
        </w:tc>
        <w:tc>
          <w:tcPr>
            <w:tcW w:w="2835" w:type="dxa"/>
            <w:vAlign w:val="center"/>
          </w:tcPr>
          <w:p>
            <w:pPr>
              <w:pStyle w:val="11"/>
            </w:pPr>
            <w:r>
              <w:t>项目名称</w:t>
            </w:r>
          </w:p>
        </w:tc>
        <w:tc>
          <w:tcPr>
            <w:tcW w:w="6095" w:type="dxa"/>
            <w:gridSpan w:val="3"/>
            <w:vAlign w:val="center"/>
          </w:tcPr>
          <w:p>
            <w:pPr>
              <w:pStyle w:val="13"/>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10197.33</w:t>
            </w:r>
          </w:p>
        </w:tc>
        <w:tc>
          <w:tcPr>
            <w:tcW w:w="2835" w:type="dxa"/>
            <w:vAlign w:val="center"/>
          </w:tcPr>
          <w:p>
            <w:pPr>
              <w:pStyle w:val="11"/>
            </w:pPr>
            <w:r>
              <w:t>其中：财政    资金</w:t>
            </w:r>
          </w:p>
        </w:tc>
        <w:tc>
          <w:tcPr>
            <w:tcW w:w="2551" w:type="dxa"/>
            <w:vAlign w:val="center"/>
          </w:tcPr>
          <w:p>
            <w:pPr>
              <w:pStyle w:val="13"/>
            </w:pPr>
            <w:r>
              <w:t>10197.33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用于潴龙河治理工程（高阳段）土建工程款及预备费等支出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r>
              <w:rPr>
                <w:rFonts w:hint="eastAsia"/>
                <w:lang w:eastAsia="zh-CN"/>
              </w:rPr>
              <w:t>万元</w:t>
            </w:r>
            <w:r>
              <w:t>）</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622.04</w:t>
            </w:r>
          </w:p>
        </w:tc>
        <w:tc>
          <w:tcPr>
            <w:tcW w:w="2835" w:type="dxa"/>
            <w:vAlign w:val="center"/>
          </w:tcPr>
          <w:p>
            <w:pPr>
              <w:pStyle w:val="14"/>
            </w:pPr>
            <w:r>
              <w:t>3813.80</w:t>
            </w:r>
          </w:p>
        </w:tc>
        <w:tc>
          <w:tcPr>
            <w:tcW w:w="2551" w:type="dxa"/>
            <w:vAlign w:val="center"/>
          </w:tcPr>
          <w:p>
            <w:pPr>
              <w:pStyle w:val="14"/>
            </w:pPr>
            <w:r>
              <w:t>7005.57</w:t>
            </w:r>
          </w:p>
        </w:tc>
        <w:tc>
          <w:tcPr>
            <w:tcW w:w="3544" w:type="dxa"/>
            <w:gridSpan w:val="2"/>
            <w:vAlign w:val="center"/>
          </w:tcPr>
          <w:p>
            <w:pPr>
              <w:pStyle w:val="14"/>
            </w:pPr>
            <w:r>
              <w:t>10197.33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1.建设监测和信息化系统，初步探索数字孪生流域建设，提高河道现代化数字化管理能力。</w:t>
            </w:r>
          </w:p>
          <w:p>
            <w:pPr>
              <w:pStyle w:val="13"/>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河流治理（修复）长度</w:t>
            </w:r>
          </w:p>
        </w:tc>
        <w:tc>
          <w:tcPr>
            <w:tcW w:w="5386" w:type="dxa"/>
            <w:vAlign w:val="center"/>
          </w:tcPr>
          <w:p>
            <w:pPr>
              <w:pStyle w:val="13"/>
            </w:pPr>
            <w:r>
              <w:t>反映河流治理（修复）长度</w:t>
            </w:r>
          </w:p>
        </w:tc>
        <w:tc>
          <w:tcPr>
            <w:tcW w:w="2268" w:type="dxa"/>
            <w:vAlign w:val="center"/>
          </w:tcPr>
          <w:p>
            <w:pPr>
              <w:pStyle w:val="13"/>
            </w:pPr>
            <w:r>
              <w:t>≥16.5公里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≥26.9公里</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≥2座</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≤83980万元</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≥50年</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潴龙河治理工程（高阳县段）初步设计报告</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332高阳县水利局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0.59</w:t>
            </w:r>
          </w:p>
        </w:tc>
        <w:tc>
          <w:tcPr>
            <w:tcW w:w="964" w:type="dxa"/>
            <w:vAlign w:val="center"/>
          </w:tcPr>
          <w:p>
            <w:pPr>
              <w:pStyle w:val="16"/>
            </w:pPr>
            <w:r>
              <w:t>0.59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5"/>
            </w:pPr>
            <w:r>
              <w:t>高阳县水利局小计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0.59</w:t>
            </w:r>
          </w:p>
        </w:tc>
        <w:tc>
          <w:tcPr>
            <w:tcW w:w="964" w:type="dxa"/>
            <w:vAlign w:val="center"/>
          </w:tcPr>
          <w:p>
            <w:pPr>
              <w:pStyle w:val="16"/>
            </w:pPr>
            <w:r>
              <w:t>0.59</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移动存储设备</w:t>
            </w:r>
          </w:p>
        </w:tc>
        <w:tc>
          <w:tcPr>
            <w:tcW w:w="1134" w:type="dxa"/>
            <w:vAlign w:val="center"/>
          </w:tcPr>
          <w:p>
            <w:pPr>
              <w:pStyle w:val="13"/>
            </w:pPr>
            <w:r>
              <w:t>A02010508</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0.09</w:t>
            </w:r>
          </w:p>
        </w:tc>
        <w:tc>
          <w:tcPr>
            <w:tcW w:w="964" w:type="dxa"/>
            <w:vAlign w:val="center"/>
          </w:tcPr>
          <w:p>
            <w:pPr>
              <w:pStyle w:val="12"/>
            </w:pPr>
            <w:r>
              <w:t>0.09</w:t>
            </w:r>
          </w:p>
        </w:tc>
        <w:tc>
          <w:tcPr>
            <w:tcW w:w="964" w:type="dxa"/>
            <w:vAlign w:val="center"/>
          </w:tcPr>
          <w:p>
            <w:pPr>
              <w:pStyle w:val="12"/>
            </w:pPr>
            <w:r>
              <w:t>0.09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电冰箱</w:t>
            </w:r>
          </w:p>
        </w:tc>
        <w:tc>
          <w:tcPr>
            <w:tcW w:w="1134" w:type="dxa"/>
            <w:vAlign w:val="center"/>
          </w:tcPr>
          <w:p>
            <w:pPr>
              <w:pStyle w:val="13"/>
            </w:pPr>
            <w:r>
              <w:t>A02061801</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0.30</w:t>
            </w:r>
          </w:p>
        </w:tc>
        <w:tc>
          <w:tcPr>
            <w:tcW w:w="964" w:type="dxa"/>
            <w:vAlign w:val="center"/>
          </w:tcPr>
          <w:p>
            <w:pPr>
              <w:pStyle w:val="12"/>
            </w:pPr>
            <w:r>
              <w:t>0.30</w:t>
            </w:r>
          </w:p>
        </w:tc>
        <w:tc>
          <w:tcPr>
            <w:tcW w:w="964" w:type="dxa"/>
            <w:vAlign w:val="center"/>
          </w:tcPr>
          <w:p>
            <w:pPr>
              <w:pStyle w:val="12"/>
            </w:pPr>
            <w:r>
              <w:t>0.30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粉碎、筛粉设备</w:t>
            </w:r>
          </w:p>
        </w:tc>
        <w:tc>
          <w:tcPr>
            <w:tcW w:w="1134" w:type="dxa"/>
            <w:vAlign w:val="center"/>
          </w:tcPr>
          <w:p>
            <w:pPr>
              <w:pStyle w:val="13"/>
            </w:pPr>
            <w:r>
              <w:t>A02310800</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3"/>
            </w:pPr>
            <w:r>
              <w:t>公用经费一</w:t>
            </w:r>
          </w:p>
        </w:tc>
        <w:tc>
          <w:tcPr>
            <w:tcW w:w="964" w:type="dxa"/>
            <w:vAlign w:val="center"/>
          </w:tcPr>
          <w:p>
            <w:pPr>
              <w:pStyle w:val="12"/>
            </w:pPr>
            <w:r>
              <w:t>53.74</w:t>
            </w:r>
          </w:p>
        </w:tc>
        <w:tc>
          <w:tcPr>
            <w:tcW w:w="1134" w:type="dxa"/>
            <w:vAlign w:val="center"/>
          </w:tcPr>
          <w:p>
            <w:pPr>
              <w:pStyle w:val="13"/>
            </w:pPr>
            <w:r>
              <w:t>炊事机械</w:t>
            </w:r>
          </w:p>
        </w:tc>
        <w:tc>
          <w:tcPr>
            <w:tcW w:w="1134" w:type="dxa"/>
            <w:vAlign w:val="center"/>
          </w:tcPr>
          <w:p>
            <w:pPr>
              <w:pStyle w:val="13"/>
            </w:pPr>
            <w:r>
              <w:t>A05020102</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0.10</w:t>
            </w:r>
          </w:p>
        </w:tc>
        <w:tc>
          <w:tcPr>
            <w:tcW w:w="964" w:type="dxa"/>
            <w:vAlign w:val="center"/>
          </w:tcPr>
          <w:p>
            <w:pPr>
              <w:pStyle w:val="12"/>
            </w:pPr>
            <w:r>
              <w:t>0.10</w:t>
            </w:r>
          </w:p>
        </w:tc>
        <w:tc>
          <w:tcPr>
            <w:tcW w:w="964" w:type="dxa"/>
            <w:vAlign w:val="center"/>
          </w:tcPr>
          <w:p>
            <w:pPr>
              <w:pStyle w:val="12"/>
            </w:pPr>
            <w:r>
              <w:t>0.10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0.10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高阳县水利局（含所属单位）上年末固定资产金额为477.83万元（详见下表）。本年度拟购置固定资产总额为2.37万元，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332高阳县水利局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1、房屋（平方米）</w:t>
            </w:r>
          </w:p>
        </w:tc>
        <w:tc>
          <w:tcPr>
            <w:tcW w:w="2835" w:type="dxa"/>
            <w:vAlign w:val="center"/>
          </w:tcPr>
          <w:p>
            <w:pPr>
              <w:pStyle w:val="14"/>
            </w:pPr>
            <w:r>
              <w:t>3522.07</w:t>
            </w:r>
          </w:p>
        </w:tc>
        <w:tc>
          <w:tcPr>
            <w:tcW w:w="2835" w:type="dxa"/>
            <w:vAlign w:val="center"/>
          </w:tcPr>
          <w:p>
            <w:pPr>
              <w:pStyle w:val="12"/>
            </w:pPr>
            <w:r>
              <w:t>257.50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　　其中：办公用房（平方米）</w:t>
            </w:r>
          </w:p>
        </w:tc>
        <w:tc>
          <w:tcPr>
            <w:tcW w:w="2835" w:type="dxa"/>
            <w:vAlign w:val="center"/>
          </w:tcPr>
          <w:p>
            <w:pPr>
              <w:pStyle w:val="14"/>
            </w:pPr>
            <w:r>
              <w:t>3402.07</w:t>
            </w:r>
          </w:p>
        </w:tc>
        <w:tc>
          <w:tcPr>
            <w:tcW w:w="2835" w:type="dxa"/>
            <w:vAlign w:val="center"/>
          </w:tcPr>
          <w:p>
            <w:pPr>
              <w:pStyle w:val="12"/>
            </w:pPr>
            <w:r>
              <w:t>249.05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2、车辆（台、辆）</w:t>
            </w:r>
          </w:p>
        </w:tc>
        <w:tc>
          <w:tcPr>
            <w:tcW w:w="2835" w:type="dxa"/>
            <w:vAlign w:val="center"/>
          </w:tcPr>
          <w:p>
            <w:pPr>
              <w:pStyle w:val="14"/>
            </w:pPr>
            <w:r>
              <w:t>4</w:t>
            </w:r>
          </w:p>
        </w:tc>
        <w:tc>
          <w:tcPr>
            <w:tcW w:w="2835" w:type="dxa"/>
            <w:vAlign w:val="center"/>
          </w:tcPr>
          <w:p>
            <w:pPr>
              <w:pStyle w:val="12"/>
            </w:pPr>
            <w:r>
              <w:t>102.54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3"/>
            </w:pPr>
            <w:r>
              <w:t>4、其他固定资产</w:t>
            </w:r>
          </w:p>
        </w:tc>
        <w:tc>
          <w:tcPr>
            <w:tcW w:w="2835" w:type="dxa"/>
            <w:vAlign w:val="center"/>
          </w:tcPr>
          <w:p>
            <w:pPr>
              <w:pStyle w:val="14"/>
            </w:pPr>
            <w:r>
              <w:t>378</w:t>
            </w:r>
          </w:p>
        </w:tc>
        <w:tc>
          <w:tcPr>
            <w:tcW w:w="2835" w:type="dxa"/>
            <w:vAlign w:val="center"/>
          </w:tcPr>
          <w:p>
            <w:pPr>
              <w:pStyle w:val="12"/>
            </w:pPr>
            <w:r>
              <w:t>117.78</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D0"/>
    <w:rsid w:val="00233163"/>
    <w:rsid w:val="00562AB0"/>
    <w:rsid w:val="006F52D0"/>
    <w:rsid w:val="00F31FCA"/>
    <w:rsid w:val="00FE37A2"/>
    <w:rsid w:val="54A155E9"/>
    <w:rsid w:val="5F9F0ACE"/>
    <w:rsid w:val="77B851E1"/>
    <w:rsid w:val="77FBC2DE"/>
    <w:rsid w:val="D36FBC72"/>
    <w:rsid w:val="FC29C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24656</Words>
  <Characters>29892</Characters>
  <Lines>262</Lines>
  <Paragraphs>73</Paragraphs>
  <TotalTime>6</TotalTime>
  <ScaleCrop>false</ScaleCrop>
  <LinksUpToDate>false</LinksUpToDate>
  <CharactersWithSpaces>30316</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2025-02-11T22:29:00Z</dcterms:created>
  <dc:creator>gy</dc:creator>
  <cp:lastModifiedBy>gy</cp:lastModifiedBy>
  <dcterms:modified xsi:type="dcterms:W3CDTF">2026-06-26T16:02:11Z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72DEA203A4F5466592D002F01EFB150D</vt:lpwstr>
  </property>
</Properties>
</file>