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高阳县供销合作社</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901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六</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01817B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高阳县供销合作社</w:t>
      </w:r>
    </w:p>
    <w:p w14:paraId="39356BF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3516EF7">
      <w:pPr>
        <w:widowControl/>
        <w:spacing w:before="0" w:beforeLines="0" w:beforeAutospacing="0" w:after="0" w:afterLines="0" w:afterAutospacing="0" w:line="360" w:lineRule="auto"/>
        <w:jc w:val="center"/>
        <w:rPr>
          <w:rFonts w:ascii="Times New Roman" w:eastAsia="楷体_GB2312"/>
          <w:b w:val="0"/>
          <w:sz w:val="44"/>
          <w:szCs w:val="44"/>
        </w:rPr>
      </w:pPr>
    </w:p>
    <w:p w14:paraId="1A985EEC">
      <w:pPr>
        <w:widowControl/>
        <w:spacing w:before="0" w:beforeLines="0" w:beforeAutospacing="0" w:after="0" w:afterLines="0" w:afterAutospacing="0" w:line="360" w:lineRule="auto"/>
        <w:jc w:val="center"/>
        <w:rPr>
          <w:rFonts w:ascii="Times New Roman" w:eastAsia="楷体_GB2312"/>
          <w:b w:val="0"/>
          <w:sz w:val="44"/>
          <w:szCs w:val="44"/>
        </w:rPr>
      </w:pPr>
    </w:p>
    <w:p w14:paraId="05FCFB1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高阳县供销合作社</w:t>
      </w:r>
    </w:p>
    <w:p w14:paraId="69F4685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15DC13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6CF8D8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1F990B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3D2F5C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88B963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5DE21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8D96C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BD636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90CDD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D7C4D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D3E28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0A6B6B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B0E33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DAE58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6D4A5F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AA8C3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E56E8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42C0E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EC011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B2231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56891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A0AC1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ECA7C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49B0A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089BB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AB3B85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102FE6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9CBE4A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881B7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（一）负责宣传、贯彻落实上级有关农村社会发展政策，制定并组织实施供销合作社发展规划。 </w:t>
      </w:r>
    </w:p>
    <w:p w14:paraId="6EE71D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（二）协调与政府部门、社会组织的关系，维护供销社《章程》赋予的合法权益。促进合作经济的发展。 </w:t>
      </w:r>
    </w:p>
    <w:p w14:paraId="0434EF7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（三）负责指导农民经济组织联合会、供销社系统行业协会建设，增强服务功能，协助有关部门加强对农产品行业协会的管理和指导，积极领办农民专业合作社，组织行业协会承办政府购买服务。 </w:t>
      </w:r>
    </w:p>
    <w:p w14:paraId="76A4133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四）负责发展农业生产资料现代化经营服务网络，构建连锁经营体系。负责发展农副产品现代购销网络，创办经营各类农副产品批发市场，推动农超对接；负责发展日用消费品现代化经营网，构建现代连锁经营体系；负责再生资源回收利用体系建设。 </w:t>
      </w:r>
    </w:p>
    <w:p w14:paraId="28702B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（五）负责基层供销合作社的组建设；监督指导基层供销合作社的经营管理和改革发展。</w:t>
      </w:r>
    </w:p>
    <w:p w14:paraId="12A881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（六）负责监管全县社社有资产，接受上级社的资产监管。推进所属企业改革，建立健全现代企业制度，做大做强社有企业负责监督系统财产安全。 </w:t>
      </w:r>
    </w:p>
    <w:p w14:paraId="075C5E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（七）按照新农村建设发展总体规划，指导农业产业化经营、标准化示范、农业综合开发、农业科技推广项目和农村金融建设；指导农村社会化公益服务，搞好农村社区综合服务中心建设。</w:t>
      </w:r>
    </w:p>
    <w:p w14:paraId="021496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 xml:space="preserve"> (八)负责推进农村产权交易中心建设工作，建立健全各项规章制度、交易程序、交易规则、交易细则、在全县完成土地、宅基地确权的基础上，开展农村产权交易业务，构建起村收集信息，乡镇服务站受理，县中心完成交易的农村产权流转交易运营服务体系。 </w:t>
      </w:r>
    </w:p>
    <w:p w14:paraId="741D696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（九）承办县委县政府赋予的其他职能工作任务。</w:t>
      </w:r>
    </w:p>
    <w:p w14:paraId="77CA6B1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1"/>
        <w:rPr>
          <w:rFonts w:ascii="Times New Roman" w:eastAsia="黑体"/>
          <w:sz w:val="32"/>
          <w:szCs w:val="32"/>
        </w:rPr>
      </w:pPr>
      <w:r>
        <w:rPr>
          <w:rFonts w:ascii="Times New Roman" w:eastAsia="黑体"/>
          <w:b w:val="0"/>
          <w:sz w:val="32"/>
          <w:szCs w:val="32"/>
        </w:rPr>
        <w:t>二、机构设置</w:t>
      </w:r>
    </w:p>
    <w:p w14:paraId="73BF7A5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从决算编报</w:t>
      </w:r>
      <w:r>
        <w:rPr>
          <w:rFonts w:hint="eastAsia" w:ascii="Times New Roman" w:eastAsia="仿宋_GB2312"/>
          <w:b w:val="0"/>
          <w:sz w:val="32"/>
          <w:szCs w:val="32"/>
          <w:lang w:val="en-US" w:eastAsia="zh-CN"/>
        </w:rPr>
        <w:t>部门</w:t>
      </w:r>
      <w:r>
        <w:rPr>
          <w:rFonts w:ascii="Times New Roman" w:eastAsia="仿宋_GB2312"/>
          <w:b w:val="0"/>
          <w:sz w:val="32"/>
          <w:szCs w:val="32"/>
        </w:rPr>
        <w:t>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5" w:type="dxa"/>
          </w:tcPr>
          <w:p w14:paraId="6EB8109F">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keepNext w:val="0"/>
              <w:keepLines w:val="0"/>
              <w:pageBreakBefore w:val="0"/>
              <w:kinsoku/>
              <w:wordWrap/>
              <w:overflowPunct/>
              <w:topLinePunct w:val="0"/>
              <w:autoSpaceDE/>
              <w:autoSpaceDN/>
              <w:bidi w:val="0"/>
              <w:adjustRightInd/>
              <w:snapToGrid/>
              <w:spacing w:line="560" w:lineRule="exact"/>
              <w:jc w:val="both"/>
              <w:textAlignment w:val="auto"/>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高阳县供销合作社</w:t>
            </w:r>
          </w:p>
        </w:tc>
        <w:tc>
          <w:tcPr>
            <w:tcW w:w="2445" w:type="dxa"/>
          </w:tcPr>
          <w:p w14:paraId="2E443189">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_GB2312" w:hAnsi="Calibri" w:eastAsia="仿宋_GB2312" w:cs="ArialUnicodeMS"/>
                <w:kern w:val="0"/>
                <w:sz w:val="28"/>
                <w:szCs w:val="28"/>
                <w:highlight w:val="none"/>
                <w:lang w:val="en-US" w:eastAsia="zh-CN"/>
              </w:rPr>
            </w:pPr>
            <w:r>
              <w:rPr>
                <w:rFonts w:hint="eastAsia" w:ascii="仿宋_GB2312" w:hAnsi="Calibri" w:eastAsia="仿宋_GB2312" w:cs="ArialUnicodeMS"/>
                <w:kern w:val="0"/>
                <w:sz w:val="28"/>
                <w:szCs w:val="28"/>
                <w:highlight w:val="none"/>
                <w:lang w:val="en-US" w:eastAsia="zh-CN"/>
              </w:rPr>
              <w:t>财政补助事业单位</w:t>
            </w:r>
          </w:p>
        </w:tc>
        <w:tc>
          <w:tcPr>
            <w:tcW w:w="2665" w:type="dxa"/>
          </w:tcPr>
          <w:p w14:paraId="3AE6074E">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_GB2312" w:hAnsi="Calibri" w:eastAsia="仿宋_GB2312" w:cs="ArialUnicodeMS"/>
                <w:kern w:val="0"/>
                <w:sz w:val="28"/>
                <w:szCs w:val="28"/>
                <w:highlight w:val="none"/>
                <w:lang w:val="en-US" w:eastAsia="zh-CN"/>
              </w:rPr>
            </w:pPr>
            <w:r>
              <w:rPr>
                <w:rFonts w:hint="eastAsia" w:ascii="仿宋_GB2312" w:hAnsi="Calibri" w:eastAsia="仿宋_GB2312" w:cs="ArialUnicodeMS"/>
                <w:kern w:val="0"/>
                <w:sz w:val="28"/>
                <w:szCs w:val="28"/>
                <w:highlight w:val="none"/>
                <w:lang w:val="en-US" w:eastAsia="zh-CN"/>
              </w:rPr>
              <w:t>财政性资金基本保证</w:t>
            </w:r>
          </w:p>
        </w:tc>
      </w:tr>
    </w:tbl>
    <w:p w14:paraId="7C665E77">
      <w:pPr>
        <w:keepNext w:val="0"/>
        <w:keepLines w:val="0"/>
        <w:pageBreakBefore w:val="0"/>
        <w:kinsoku/>
        <w:wordWrap/>
        <w:overflowPunct/>
        <w:topLinePunct w:val="0"/>
        <w:autoSpaceDE/>
        <w:autoSpaceDN/>
        <w:bidi w:val="0"/>
        <w:adjustRightInd/>
        <w:snapToGrid/>
        <w:jc w:val="both"/>
        <w:textAlignment w:val="auto"/>
        <w:rPr>
          <w:rFonts w:hint="eastAsia" w:cs="宋体" w:asciiTheme="minorHAnsi" w:hAnsiTheme="minorHAnsi" w:eastAsiaTheme="minorEastAsia"/>
          <w:color w:val="auto"/>
          <w:kern w:val="0"/>
          <w:sz w:val="24"/>
          <w:szCs w:val="24"/>
          <w:lang w:val="en-US" w:eastAsia="zh-CN" w:bidi="ar-SA"/>
        </w:rPr>
      </w:pPr>
    </w:p>
    <w:p w14:paraId="6BE718A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both"/>
        <w:textAlignment w:val="auto"/>
        <w:rPr>
          <w:rFonts w:hint="default" w:ascii="Times New Roman" w:eastAsia="仿宋_GB2312"/>
          <w:b w:val="0"/>
          <w:sz w:val="32"/>
          <w:szCs w:val="32"/>
          <w:highlight w:val="none"/>
          <w:lang w:val="en-US" w:eastAsia="zh-CN"/>
        </w:rPr>
      </w:pPr>
      <w:r>
        <w:rPr>
          <w:rFonts w:hint="eastAsia" w:ascii="Times New Roman" w:eastAsia="仿宋_GB2312"/>
          <w:b w:val="0"/>
          <w:sz w:val="32"/>
          <w:szCs w:val="32"/>
          <w:highlight w:val="none"/>
          <w:lang w:val="en-US" w:eastAsia="zh-CN"/>
        </w:rPr>
        <w:t>我部门无二级预算单位，因此高阳县供销合作社2025年度部门决算即高阳县供销合作社本级2025年度决算。</w:t>
      </w:r>
    </w:p>
    <w:p w14:paraId="0DCB99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val="en-US" w:eastAsia="zh-CN"/>
        </w:rPr>
      </w:pPr>
    </w:p>
    <w:p w14:paraId="7108D05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val="en-US" w:eastAsia="zh-CN"/>
        </w:rPr>
      </w:pPr>
    </w:p>
    <w:p w14:paraId="0186D00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both"/>
        <w:textAlignment w:val="auto"/>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C46BE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DC24E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8A4ED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 xml:space="preserve"> 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高阳县供销合作社</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139.00</w:t>
            </w: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高阳县供销合作社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F6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62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F4F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E70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378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2A3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EF5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98A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C86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2C9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D84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A11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E91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77B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829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CC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AD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D2F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23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B53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68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5F1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CB0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B2C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E8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8C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D90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A92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7F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B2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213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8AF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FC5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716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15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6D1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80E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D2B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7A2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A0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704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88A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145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E66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B20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549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749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8BE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66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25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DE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683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B10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786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78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655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0A2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3DB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658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7E4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23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D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D9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D1D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1C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A57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4F1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67D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A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B25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BA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D17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CF8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其他商业流通事务支出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07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E4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A89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70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B3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685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335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高阳县供销合作社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3DB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95A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FB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F82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662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D266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99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FBE9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8D513">
            <w:pPr>
              <w:jc w:val="right"/>
              <w:rPr>
                <w:rFonts w:hint="default" w:ascii="Times New Roman" w:hAnsi="Times New Roman" w:eastAsia="宋体" w:cs="Times New Roman"/>
                <w:i w:val="0"/>
                <w:iCs w:val="0"/>
                <w:color w:val="000000"/>
                <w:sz w:val="20"/>
                <w:szCs w:val="20"/>
                <w:highlight w:val="none"/>
                <w:u w:val="none"/>
              </w:rPr>
            </w:pPr>
          </w:p>
        </w:tc>
      </w:tr>
      <w:tr w14:paraId="38BB9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C30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032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C2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163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B28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6CC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486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1733E">
            <w:pPr>
              <w:jc w:val="right"/>
              <w:rPr>
                <w:rFonts w:hint="default" w:ascii="Times New Roman" w:hAnsi="Times New Roman" w:eastAsia="宋体" w:cs="Times New Roman"/>
                <w:i w:val="0"/>
                <w:iCs w:val="0"/>
                <w:color w:val="000000"/>
                <w:sz w:val="20"/>
                <w:szCs w:val="20"/>
                <w:highlight w:val="none"/>
                <w:u w:val="none"/>
              </w:rPr>
            </w:pPr>
          </w:p>
        </w:tc>
      </w:tr>
      <w:tr w14:paraId="55ECC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E4A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AE8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075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24D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C375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477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EAA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7922C">
            <w:pPr>
              <w:jc w:val="right"/>
              <w:rPr>
                <w:rFonts w:hint="default" w:ascii="Times New Roman" w:hAnsi="Times New Roman" w:eastAsia="宋体" w:cs="Times New Roman"/>
                <w:i w:val="0"/>
                <w:iCs w:val="0"/>
                <w:color w:val="000000"/>
                <w:sz w:val="20"/>
                <w:szCs w:val="20"/>
                <w:highlight w:val="none"/>
                <w:u w:val="none"/>
              </w:rPr>
            </w:pPr>
          </w:p>
        </w:tc>
      </w:tr>
      <w:tr w14:paraId="1BA3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157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36C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BE6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6E7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251C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49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7F6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5DEA">
            <w:pPr>
              <w:jc w:val="right"/>
              <w:rPr>
                <w:rFonts w:hint="default" w:ascii="Times New Roman" w:hAnsi="Times New Roman" w:eastAsia="宋体" w:cs="Times New Roman"/>
                <w:i w:val="0"/>
                <w:iCs w:val="0"/>
                <w:color w:val="000000"/>
                <w:sz w:val="20"/>
                <w:szCs w:val="20"/>
                <w:highlight w:val="none"/>
                <w:u w:val="none"/>
              </w:rPr>
            </w:pPr>
          </w:p>
        </w:tc>
      </w:tr>
      <w:tr w14:paraId="454F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9D8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008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941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110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E31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661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51A0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53CE5">
            <w:pPr>
              <w:jc w:val="right"/>
              <w:rPr>
                <w:rFonts w:hint="default" w:ascii="Times New Roman" w:hAnsi="Times New Roman" w:eastAsia="宋体" w:cs="Times New Roman"/>
                <w:i w:val="0"/>
                <w:iCs w:val="0"/>
                <w:color w:val="000000"/>
                <w:sz w:val="20"/>
                <w:szCs w:val="20"/>
                <w:highlight w:val="none"/>
                <w:u w:val="none"/>
              </w:rPr>
            </w:pPr>
          </w:p>
        </w:tc>
      </w:tr>
      <w:tr w14:paraId="3FF09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EBC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B9F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0E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00A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F1E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927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71DA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B3A56">
            <w:pPr>
              <w:jc w:val="right"/>
              <w:rPr>
                <w:rFonts w:hint="default" w:ascii="Times New Roman" w:hAnsi="Times New Roman" w:eastAsia="宋体" w:cs="Times New Roman"/>
                <w:i w:val="0"/>
                <w:iCs w:val="0"/>
                <w:color w:val="000000"/>
                <w:sz w:val="20"/>
                <w:szCs w:val="20"/>
                <w:highlight w:val="none"/>
                <w:u w:val="none"/>
              </w:rPr>
            </w:pPr>
          </w:p>
        </w:tc>
      </w:tr>
      <w:tr w14:paraId="621D2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DE2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C46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953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A3C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730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DC4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8CE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75E63">
            <w:pPr>
              <w:jc w:val="right"/>
              <w:rPr>
                <w:rFonts w:hint="default" w:ascii="Times New Roman" w:hAnsi="Times New Roman" w:eastAsia="宋体" w:cs="Times New Roman"/>
                <w:i w:val="0"/>
                <w:iCs w:val="0"/>
                <w:color w:val="000000"/>
                <w:sz w:val="20"/>
                <w:szCs w:val="20"/>
                <w:highlight w:val="none"/>
                <w:u w:val="none"/>
              </w:rPr>
            </w:pPr>
          </w:p>
        </w:tc>
      </w:tr>
      <w:tr w14:paraId="32A2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86B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B17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75C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D685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F68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9E1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4677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D6042">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高阳县供销合作社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148.71</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8"/>
        <w:gridCol w:w="2216"/>
        <w:gridCol w:w="547"/>
        <w:gridCol w:w="1143"/>
        <w:gridCol w:w="1203"/>
        <w:gridCol w:w="488"/>
        <w:gridCol w:w="194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高阳县供销合作社</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15BF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B21E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682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0A6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057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1EBF5">
            <w:pPr>
              <w:jc w:val="right"/>
              <w:rPr>
                <w:rFonts w:hint="default" w:ascii="Times New Roman" w:hAnsi="Times New Roman" w:eastAsia="宋体" w:cs="Times New Roman"/>
                <w:i w:val="0"/>
                <w:iCs w:val="0"/>
                <w:color w:val="000000"/>
                <w:sz w:val="20"/>
                <w:szCs w:val="20"/>
                <w:highlight w:val="none"/>
                <w:u w:val="none"/>
              </w:rPr>
            </w:pPr>
          </w:p>
        </w:tc>
      </w:tr>
      <w:tr w14:paraId="4701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E2B5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444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E8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366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C389B6">
            <w:pPr>
              <w:jc w:val="right"/>
              <w:rPr>
                <w:rFonts w:hint="default" w:ascii="Times New Roman" w:hAnsi="Times New Roman" w:eastAsia="宋体" w:cs="Times New Roman"/>
                <w:i w:val="0"/>
                <w:iCs w:val="0"/>
                <w:color w:val="000000"/>
                <w:sz w:val="20"/>
                <w:szCs w:val="20"/>
                <w:highlight w:val="none"/>
                <w:u w:val="none"/>
              </w:rPr>
            </w:pPr>
          </w:p>
        </w:tc>
      </w:tr>
      <w:tr w14:paraId="2939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2FB2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E9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1C7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24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CE4E84">
            <w:pPr>
              <w:jc w:val="right"/>
              <w:rPr>
                <w:rFonts w:hint="default" w:ascii="Times New Roman" w:hAnsi="Times New Roman" w:eastAsia="宋体" w:cs="Times New Roman"/>
                <w:i w:val="0"/>
                <w:iCs w:val="0"/>
                <w:color w:val="000000"/>
                <w:sz w:val="20"/>
                <w:szCs w:val="20"/>
                <w:highlight w:val="none"/>
                <w:u w:val="none"/>
              </w:rPr>
            </w:pPr>
          </w:p>
        </w:tc>
      </w:tr>
      <w:tr w14:paraId="14AA9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2541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7F7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12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CF2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8982D0">
            <w:pPr>
              <w:jc w:val="right"/>
              <w:rPr>
                <w:rFonts w:hint="default" w:ascii="Times New Roman" w:hAnsi="Times New Roman" w:eastAsia="宋体" w:cs="Times New Roman"/>
                <w:i w:val="0"/>
                <w:iCs w:val="0"/>
                <w:color w:val="000000"/>
                <w:sz w:val="20"/>
                <w:szCs w:val="20"/>
                <w:highlight w:val="none"/>
                <w:u w:val="none"/>
              </w:rPr>
            </w:pPr>
          </w:p>
        </w:tc>
      </w:tr>
      <w:tr w14:paraId="6740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4EC9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B4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328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61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EF037A">
            <w:pPr>
              <w:jc w:val="right"/>
              <w:rPr>
                <w:rFonts w:hint="default" w:ascii="Times New Roman" w:hAnsi="Times New Roman" w:eastAsia="宋体" w:cs="Times New Roman"/>
                <w:i w:val="0"/>
                <w:iCs w:val="0"/>
                <w:color w:val="000000"/>
                <w:sz w:val="20"/>
                <w:szCs w:val="20"/>
                <w:highlight w:val="none"/>
                <w:u w:val="none"/>
              </w:rPr>
            </w:pPr>
          </w:p>
        </w:tc>
      </w:tr>
      <w:tr w14:paraId="7729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4C77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951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3CD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5DF2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E228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r>
      <w:tr w14:paraId="22D4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71BC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264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63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2AEF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9CD7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r>
      <w:tr w14:paraId="6D69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DD2D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64F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9B1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F2ED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19EE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139.00</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高阳县供销合作社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0.64</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6.19</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高阳县供销合作社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注：本表反映部门本年度政府性基金预算财政拨款收入、支出及结转和结余情况。（本部门本年度无政府性基金预算财政拨款收入支出情况，按要求空表列示）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高阳县供销合作社</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注：本表反映部门本年度国有资本经营预算财政拨款支出情况。（本部门本年度无国有资本经营预算财政拨款收支情况，按要求空表列示）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高阳县供销合作社</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本部门本年度无财政拨款“三公”经费支出情况，按要求空表列示</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CF48B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C4328F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FCBBD4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本部门2025年度收、支总计（含结转和结余）均为148.71万元。与2024年度决算相比，收支各减少886.49万元，下降85.6%，主要原因是</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25B1FC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609AB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sz w:val="32"/>
          <w:szCs w:val="32"/>
          <w:lang w:eastAsia="zh-CN"/>
        </w:rPr>
      </w:pPr>
      <w:r>
        <w:rPr>
          <w:rFonts w:ascii="Times New Roman" w:eastAsia="仿宋_GB2312"/>
          <w:b w:val="0"/>
          <w:sz w:val="32"/>
          <w:szCs w:val="32"/>
        </w:rPr>
        <w:t>本部门2025年度本年收入合计148.71万元，其中：财政拨款收入148.71万元，占100.0%</w:t>
      </w:r>
      <w:r>
        <w:rPr>
          <w:rFonts w:hint="eastAsia" w:ascii="Times New Roman" w:eastAsia="仿宋_GB2312"/>
          <w:b w:val="0"/>
          <w:sz w:val="32"/>
          <w:szCs w:val="32"/>
          <w:lang w:eastAsia="zh-CN"/>
        </w:rPr>
        <w:t>。</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802F15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A55B06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r>
        <w:rPr>
          <w:rFonts w:ascii="Times New Roman" w:eastAsia="仿宋_GB2312"/>
          <w:b w:val="0"/>
          <w:sz w:val="32"/>
          <w:szCs w:val="32"/>
        </w:rPr>
        <w:t>本部门2025年度本年支出合计148.71万元，其中：基本支出9.71万元，占6.5%；项目支出139.00万元，占93.5%</w:t>
      </w:r>
      <w:r>
        <w:rPr>
          <w:rFonts w:hint="eastAsia" w:ascii="Times New Roman" w:eastAsia="仿宋_GB2312"/>
          <w:b w:val="0"/>
          <w:sz w:val="32"/>
          <w:szCs w:val="32"/>
          <w:lang w:eastAsia="zh-CN"/>
        </w:rPr>
        <w:t>。</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B92CE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36F68B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707AB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本部门2025年度财政拨款收、支总计（含结转和结余）均为148.71万元。与2024年度相比，财政拨款收支各减少886.49万元，降低85.6%，主要原因是</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w:t>
      </w:r>
    </w:p>
    <w:p w14:paraId="7616D67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本部门2025年度财政拨款本年收入148.71万元,比上年减少886.49万元，降低85.6%，主要原因是</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；本年支出148.71万元，比上年减少886.49万元，降低85.6%，主要原因是</w:t>
      </w:r>
      <w:r>
        <w:rPr>
          <w:rFonts w:hint="eastAsia" w:ascii="Times New Roman" w:eastAsia="仿宋_GB2312"/>
          <w:b w:val="0"/>
          <w:sz w:val="32"/>
          <w:szCs w:val="32"/>
          <w:lang w:val="en-US" w:eastAsia="zh-CN"/>
        </w:rPr>
        <w:t>因</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。具体情况如下：</w:t>
      </w:r>
    </w:p>
    <w:p w14:paraId="7A7CB7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1. 一般公共预算财政拨款本年收入148.71万元,比上年减少886.49万元，降低85.6%，主要原因是</w:t>
      </w:r>
      <w:r>
        <w:rPr>
          <w:rFonts w:hint="eastAsia" w:ascii="Times New Roman" w:eastAsia="仿宋_GB2312"/>
          <w:b w:val="0"/>
          <w:sz w:val="32"/>
          <w:szCs w:val="32"/>
          <w:lang w:val="en-US" w:eastAsia="zh-CN"/>
        </w:rPr>
        <w:t>因</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；本年支出148.71万元，比上年减少886.49万元，降低85.6%，主要原因是</w:t>
      </w:r>
      <w:r>
        <w:rPr>
          <w:rFonts w:hint="eastAsia" w:ascii="Times New Roman" w:eastAsia="仿宋_GB2312"/>
          <w:b w:val="0"/>
          <w:sz w:val="32"/>
          <w:szCs w:val="32"/>
          <w:lang w:val="en-US" w:eastAsia="zh-CN"/>
        </w:rPr>
        <w:t>因</w:t>
      </w:r>
      <w:r>
        <w:rPr>
          <w:rFonts w:hint="eastAsia" w:ascii="Times New Roman" w:eastAsia="仿宋_GB2312"/>
          <w:b w:val="0"/>
          <w:sz w:val="32"/>
          <w:szCs w:val="32"/>
          <w:lang w:eastAsia="zh-CN"/>
        </w:rPr>
        <w:t>2024年度解决历史遗留问题</w:t>
      </w:r>
      <w:r>
        <w:rPr>
          <w:rFonts w:ascii="Times New Roman" w:eastAsia="仿宋_GB2312"/>
          <w:b w:val="0"/>
          <w:sz w:val="32"/>
          <w:szCs w:val="32"/>
        </w:rPr>
        <w:t>。</w:t>
      </w:r>
    </w:p>
    <w:p w14:paraId="707027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2. 政府性基金预算财政拨款本年收入0.00万元，比上年增加0.00万元，增长0.00%，主要原因是我部门无政府性基金预算财政拨款情况；本年支出0.00万元，比上年增加0.00万元，增长0.00%，主要原因是我部门无政府性基金预算财政拨款情况。</w:t>
      </w:r>
    </w:p>
    <w:p w14:paraId="209D3D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3. 国有资本经营预算财政拨款本年收入0.00万元，比上年增加0.00万元，增长0.00%，主要原因是我部门无国有资本经营预算财政拨款情况；本年支出0.00万元，比上年增加0.00万元，增长0.00%，主要原因是我部门无国有资本经营预算财政拨款情况。</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7859C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D8E7E8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本部门2025年度财政拨款本年收入148.71万元，完成年初预算的99.6%，比年初预算减少0.66万元，决算数小于预算数主要原因是公用经费减少；本年</w:t>
      </w:r>
      <w:r>
        <w:rPr>
          <w:rFonts w:hint="eastAsia" w:ascii="Times New Roman" w:eastAsia="仿宋_GB2312"/>
          <w:b w:val="0"/>
          <w:sz w:val="32"/>
          <w:szCs w:val="32"/>
          <w:lang w:val="en-US" w:eastAsia="zh-CN"/>
        </w:rPr>
        <w:t>度</w:t>
      </w:r>
      <w:r>
        <w:rPr>
          <w:rFonts w:ascii="Times New Roman" w:eastAsia="仿宋_GB2312"/>
          <w:b w:val="0"/>
          <w:sz w:val="32"/>
          <w:szCs w:val="32"/>
        </w:rPr>
        <w:t>支出148.71万元，完成年初预算的99.6%，比年初预算减少0.66万元，决算数小于预算数主要原因是公用经费减少。具体情况如下：</w:t>
      </w:r>
    </w:p>
    <w:p w14:paraId="0735D85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1. 一般公共预算财政拨款本年收入完成年初预算的99.6%，比年初预算减少0.66万元，主要原因是公用经费减少；支出完成年初预算的99.6%，比年初预算减少0.66万元，主要原因是公用经费减少。</w:t>
      </w:r>
    </w:p>
    <w:p w14:paraId="79CA51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2. 政府性基金预算财政拨款本年收入完成年初预算的0.0%，比年初预算增加0.00万元，主要原因是我部门无政府性基金预算财政拨款；支出完成年初预算的0.0%，比年初预算增加0.00万元，主要原因是我部门无政府性基金预算财政拨款。</w:t>
      </w:r>
    </w:p>
    <w:p w14:paraId="24B3078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3. 国有资本经营预算财政拨款本年收入完成年初预算的0.0%，比年初预算增加0.00万元，主要原因是我部门无国有资本经营预算财政拨款；支出完成年初预算的0.0%，比年初预算增加0.00万元，主要原因是我部门无国有资本经营预算财政拨款。</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7D8CC98">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20977227">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52985CC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9D798A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2025年度财政拨款支出148.71万元，主要用于以下方面：</w:t>
      </w:r>
    </w:p>
    <w:p w14:paraId="3FE6A6C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一般公共预算财政拨款支出：</w:t>
      </w:r>
    </w:p>
    <w:p w14:paraId="1B05CFB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b w:val="0"/>
          <w:sz w:val="32"/>
          <w:szCs w:val="32"/>
        </w:rPr>
      </w:pPr>
      <w:r>
        <w:rPr>
          <w:rFonts w:ascii="Times New Roman" w:eastAsia="仿宋_GB2312"/>
          <w:b w:val="0"/>
          <w:sz w:val="32"/>
          <w:szCs w:val="32"/>
        </w:rPr>
        <w:t>一般公共服务（类）支出6.19万元，占4.2%，主要用于办公费、邮电费、取暖费、福利费、其他商品和服务支出、办公设备购置等支出；社会保障和就业（类）支出3.53万元，占2.4%，主要用于离</w:t>
      </w:r>
      <w:r>
        <w:rPr>
          <w:rFonts w:hint="eastAsia" w:ascii="Times New Roman" w:eastAsia="仿宋_GB2312"/>
          <w:b w:val="0"/>
          <w:sz w:val="32"/>
          <w:szCs w:val="32"/>
          <w:lang w:val="en-US" w:eastAsia="zh-CN"/>
        </w:rPr>
        <w:t>退休补贴</w:t>
      </w:r>
      <w:r>
        <w:rPr>
          <w:rFonts w:ascii="Times New Roman" w:eastAsia="仿宋_GB2312"/>
          <w:b w:val="0"/>
          <w:sz w:val="32"/>
          <w:szCs w:val="32"/>
        </w:rPr>
        <w:t>、奖励金、其他对个人和家庭的补助等支出；商业服务业等（类）支出139.00万元，占93.5%，主要用于对个人和家庭的补助、项目等支出；</w:t>
      </w:r>
    </w:p>
    <w:p w14:paraId="7585D9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243310F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default" w:ascii="Times New Roman" w:eastAsia="仿宋_GB2312"/>
          <w:b w:val="0"/>
          <w:sz w:val="32"/>
          <w:szCs w:val="32"/>
          <w:lang w:val="en-US" w:eastAsia="zh-CN"/>
        </w:rPr>
      </w:pPr>
      <w:r>
        <w:rPr>
          <w:rFonts w:hint="eastAsia" w:ascii="Times New Roman" w:eastAsia="仿宋_GB2312"/>
          <w:b w:val="0"/>
          <w:sz w:val="32"/>
          <w:szCs w:val="32"/>
          <w:lang w:eastAsia="zh-CN"/>
        </w:rPr>
        <w:t>本部门</w:t>
      </w:r>
      <w:r>
        <w:rPr>
          <w:rFonts w:hint="eastAsia" w:ascii="Times New Roman" w:eastAsia="仿宋_GB2312"/>
          <w:b w:val="0"/>
          <w:sz w:val="32"/>
          <w:szCs w:val="32"/>
          <w:lang w:val="en-US" w:eastAsia="zh-CN"/>
        </w:rPr>
        <w:t>无政府性基金预算财政拨款支出。</w:t>
      </w:r>
    </w:p>
    <w:p w14:paraId="2685951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国有资本经营预算财政拨款支出：</w:t>
      </w:r>
    </w:p>
    <w:p w14:paraId="0494600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default" w:ascii="Times New Roman" w:eastAsia="仿宋_GB2312"/>
          <w:b w:val="0"/>
          <w:sz w:val="32"/>
          <w:szCs w:val="32"/>
          <w:lang w:val="en-US" w:eastAsia="zh-CN"/>
        </w:rPr>
      </w:pPr>
      <w:r>
        <w:rPr>
          <w:rFonts w:hint="eastAsia" w:ascii="Times New Roman" w:eastAsia="仿宋_GB2312"/>
          <w:b w:val="0"/>
          <w:sz w:val="32"/>
          <w:szCs w:val="32"/>
          <w:lang w:eastAsia="zh-CN"/>
        </w:rPr>
        <w:t>本部门</w:t>
      </w:r>
      <w:r>
        <w:rPr>
          <w:rFonts w:hint="eastAsia" w:ascii="Times New Roman" w:eastAsia="仿宋_GB2312"/>
          <w:b w:val="0"/>
          <w:sz w:val="32"/>
          <w:szCs w:val="32"/>
          <w:lang w:val="en-US" w:eastAsia="zh-CN"/>
        </w:rPr>
        <w:t>无国有资本经营预算财政拨款支出。</w:t>
      </w:r>
    </w:p>
    <w:p w14:paraId="2D5E850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（四）一般公共预算财政拨款基本支出决算情况说明</w:t>
      </w:r>
    </w:p>
    <w:p w14:paraId="3053053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2025年度财政拨款基本支出9.71万元，其中：</w:t>
      </w:r>
    </w:p>
    <w:p w14:paraId="625C72C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人员经费3.53万元，主要包括离</w:t>
      </w:r>
      <w:r>
        <w:rPr>
          <w:rFonts w:hint="eastAsia" w:ascii="Times New Roman" w:eastAsia="仿宋_GB2312"/>
          <w:b w:val="0"/>
          <w:sz w:val="32"/>
          <w:szCs w:val="32"/>
          <w:lang w:val="en-US" w:eastAsia="zh-CN"/>
        </w:rPr>
        <w:t>退休补贴</w:t>
      </w:r>
      <w:r>
        <w:rPr>
          <w:rFonts w:ascii="Times New Roman" w:eastAsia="仿宋_GB2312"/>
          <w:b w:val="0"/>
          <w:sz w:val="32"/>
          <w:szCs w:val="32"/>
        </w:rPr>
        <w:t>、奖励金、其他对个人和家庭的补助支出。</w:t>
      </w:r>
    </w:p>
    <w:p w14:paraId="66A347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公用经费6.19万元，主要包括办公费、邮电费、取暖费、福利费、其他商品和服务支出、办公设备购置。</w:t>
      </w:r>
    </w:p>
    <w:p w14:paraId="471BB33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 经费支出决算情况说明</w:t>
      </w:r>
    </w:p>
    <w:p w14:paraId="21A890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120CDA7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本部门2025年度“三公”经费财政拨款支出预算为0.00万元，支出决算为0.00万元，完成预算的0.0%，较预算增加0.00万元，增长0.0%，主要原因是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无“三公”经费支出；较2024年度决算增加0.00万元，增长0.00%，主要原因是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无“三公”经费支出。</w:t>
      </w:r>
    </w:p>
    <w:p w14:paraId="3BF27C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3C1364D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无“三公”经费支出；较上年增加0.00万元，增长0.00%,主要原因是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无“三公”经费支出。因公出国（境）团组0个、共0人、参加其他单位组织的因公出国（境）团组0个、共0人/无本部门组织的出国（境）团组。</w:t>
      </w:r>
    </w:p>
    <w:p w14:paraId="03880B6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无公务用车；较上年增加0.00万元，增长0.00%,主要原因是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无公务用车。其中：</w:t>
      </w:r>
    </w:p>
    <w:p w14:paraId="0F2175D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无公务用车；较上年增加0.00万元，增长0.00%,主要原因是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w:t>
      </w:r>
    </w:p>
    <w:p w14:paraId="76C5F1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w:t>
      </w:r>
      <w:r>
        <w:rPr>
          <w:rFonts w:hint="eastAsia" w:ascii="Times New Roman" w:eastAsia="仿宋_GB2312"/>
          <w:b w:val="0"/>
          <w:sz w:val="32"/>
          <w:szCs w:val="32"/>
          <w:lang w:val="en-US" w:eastAsia="zh-CN"/>
        </w:rPr>
        <w:t>部门</w:t>
      </w:r>
      <w:r>
        <w:rPr>
          <w:rFonts w:ascii="Times New Roman" w:eastAsia="仿宋_GB2312"/>
          <w:b w:val="0"/>
          <w:sz w:val="32"/>
          <w:szCs w:val="32"/>
        </w:rPr>
        <w:t>公务用车保有量0辆，发生运行维护费支出0.00万元。公车运行维护费支出较预算增加0.00万元，增长0.0%,主要原因是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无公务用车；较上年增加0.00万元，增长0.00%，主要原因是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w:t>
      </w:r>
    </w:p>
    <w:p w14:paraId="59E99DB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无公务用车；较上年度增加0.00万元，增长0.00%,主要原因是</w:t>
      </w:r>
      <w:r>
        <w:rPr>
          <w:rFonts w:hint="eastAsia" w:ascii="Times New Roman" w:eastAsia="仿宋_GB2312"/>
          <w:b w:val="0"/>
          <w:sz w:val="32"/>
          <w:szCs w:val="32"/>
          <w:lang w:eastAsia="zh-CN"/>
        </w:rPr>
        <w:t>本部门</w:t>
      </w:r>
      <w:r>
        <w:rPr>
          <w:rFonts w:ascii="Times New Roman" w:eastAsia="仿宋_GB2312"/>
          <w:b w:val="0"/>
          <w:sz w:val="32"/>
          <w:szCs w:val="32"/>
        </w:rPr>
        <w:t>无公务用车。本年度共发生公务接待0批次、0人次。</w:t>
      </w:r>
    </w:p>
    <w:p w14:paraId="22CB2A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b w:val="0"/>
          <w:sz w:val="32"/>
          <w:szCs w:val="32"/>
        </w:rPr>
      </w:pPr>
    </w:p>
    <w:p w14:paraId="7E6912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b w:val="0"/>
          <w:sz w:val="32"/>
          <w:szCs w:val="32"/>
        </w:rPr>
      </w:pPr>
    </w:p>
    <w:p w14:paraId="74B416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215F9BF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本部门2025年度机关运行经费支出</w:t>
      </w:r>
      <w:r>
        <w:rPr>
          <w:rFonts w:hint="eastAsia" w:ascii="Times New Roman" w:eastAsia="仿宋_GB2312"/>
          <w:b w:val="0"/>
          <w:sz w:val="32"/>
          <w:szCs w:val="32"/>
          <w:lang w:val="en-US" w:eastAsia="zh-CN"/>
        </w:rPr>
        <w:t>6.19</w:t>
      </w:r>
      <w:r>
        <w:rPr>
          <w:rFonts w:ascii="Times New Roman" w:eastAsia="仿宋_GB2312"/>
          <w:b w:val="0"/>
          <w:sz w:val="32"/>
          <w:szCs w:val="32"/>
        </w:rPr>
        <w:t>万元，较2024年度</w:t>
      </w:r>
      <w:r>
        <w:rPr>
          <w:rFonts w:hint="eastAsia" w:ascii="Times New Roman" w:eastAsia="仿宋_GB2312"/>
          <w:b w:val="0"/>
          <w:sz w:val="32"/>
          <w:szCs w:val="32"/>
          <w:lang w:val="en-US" w:eastAsia="zh-CN"/>
        </w:rPr>
        <w:t>减少2.31</w:t>
      </w:r>
      <w:r>
        <w:rPr>
          <w:rFonts w:ascii="Times New Roman" w:eastAsia="仿宋_GB2312"/>
          <w:b w:val="0"/>
          <w:sz w:val="32"/>
          <w:szCs w:val="32"/>
        </w:rPr>
        <w:t>万元，</w:t>
      </w:r>
      <w:r>
        <w:rPr>
          <w:rFonts w:hint="eastAsia" w:ascii="Times New Roman" w:eastAsia="仿宋_GB2312"/>
          <w:b w:val="0"/>
          <w:sz w:val="32"/>
          <w:szCs w:val="32"/>
          <w:lang w:val="en-US" w:eastAsia="zh-CN"/>
        </w:rPr>
        <w:t>减少27.18</w:t>
      </w:r>
      <w:r>
        <w:rPr>
          <w:rFonts w:ascii="Times New Roman" w:eastAsia="仿宋_GB2312"/>
          <w:b w:val="0"/>
          <w:sz w:val="32"/>
          <w:szCs w:val="32"/>
        </w:rPr>
        <w:t>%。主要原因是</w:t>
      </w:r>
      <w:r>
        <w:rPr>
          <w:rFonts w:hint="eastAsia" w:ascii="Times New Roman" w:eastAsia="仿宋_GB2312"/>
          <w:b w:val="0"/>
          <w:sz w:val="32"/>
          <w:szCs w:val="32"/>
          <w:lang w:val="en-US" w:eastAsia="zh-CN"/>
        </w:rPr>
        <w:t>办公经费减少</w:t>
      </w:r>
      <w:r>
        <w:rPr>
          <w:rFonts w:ascii="Times New Roman" w:eastAsia="仿宋_GB2312"/>
          <w:b w:val="0"/>
          <w:sz w:val="32"/>
          <w:szCs w:val="32"/>
        </w:rPr>
        <w:t>。</w:t>
      </w:r>
    </w:p>
    <w:p w14:paraId="5894F6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7904EF2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438DDC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0E182CC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截至2025年12月31日，本部门共有车辆0辆，比上年增加0辆，主要是</w:t>
      </w:r>
      <w:r>
        <w:rPr>
          <w:rFonts w:hint="eastAsia" w:ascii="Times New Roman" w:eastAsia="仿宋_GB2312"/>
          <w:b w:val="0"/>
          <w:sz w:val="32"/>
          <w:szCs w:val="32"/>
          <w:lang w:val="en-US" w:eastAsia="zh-CN"/>
        </w:rPr>
        <w:t>因本部门无公务用车</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。其中，副部（省）级及以上领导用车0辆，主要负责人用车0辆，机要通信用车0辆，应急保障用车0辆，执法执勤用车0辆，特种专业技术用车0辆，离退休干部用车0辆，其他用车0辆。</w:t>
      </w:r>
      <w:r>
        <w:rPr>
          <w:rFonts w:hint="eastAsia" w:ascii="Times New Roman" w:eastAsia="仿宋_GB2312"/>
          <w:b w:val="0"/>
          <w:sz w:val="32"/>
          <w:szCs w:val="32"/>
          <w:lang w:val="en-US" w:eastAsia="zh-CN"/>
        </w:rPr>
        <w:t>部门</w:t>
      </w:r>
      <w:r>
        <w:rPr>
          <w:rFonts w:ascii="Times New Roman" w:eastAsia="仿宋_GB2312"/>
          <w:b w:val="0"/>
          <w:sz w:val="32"/>
          <w:szCs w:val="32"/>
        </w:rPr>
        <w:t>价值100万元（含）以上设备（不含车辆）0台（套）。</w:t>
      </w:r>
    </w:p>
    <w:p w14:paraId="6FAA8E0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九、关于2025年度绩效评价情况的说明</w:t>
      </w:r>
    </w:p>
    <w:p w14:paraId="67C72AC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35E60B8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139</w:t>
      </w:r>
      <w:r>
        <w:rPr>
          <w:rFonts w:ascii="Times New Roman" w:eastAsia="仿宋_GB2312"/>
          <w:b w:val="0"/>
          <w:sz w:val="32"/>
          <w:szCs w:val="32"/>
        </w:rPr>
        <w:t>万元（决算金额）。其中，一般公共预算项目3个，涉及资金139万元，占一般公共预算项目支出总额的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%；政府性基金预算项目0个，涉及资金0万元，占政府性基金预算项目支出总额的0%；国有资本经营预算项目0个，涉及资金0万元，占国有资本经营预算项目支出总额的0%。</w:t>
      </w:r>
    </w:p>
    <w:p w14:paraId="6B3579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组织对高阳县农村产权交易中心运营经费、原在岗土产杂品公司职工安置资金、高阳县政府食盐储备资金等3个项目开展了部门重点评价，涉及一般公共预算支出139万元，政府性基金预算支出0万元，国有资本经营预算支出0万元</w:t>
      </w:r>
      <w:bookmarkStart w:id="0" w:name="_GoBack"/>
      <w:bookmarkEnd w:id="0"/>
      <w:r>
        <w:rPr>
          <w:rFonts w:ascii="Times New Roman" w:eastAsia="仿宋_GB2312"/>
          <w:b w:val="0"/>
          <w:sz w:val="32"/>
          <w:szCs w:val="32"/>
        </w:rPr>
        <w:t>。</w:t>
      </w:r>
    </w:p>
    <w:p w14:paraId="408C0EC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both"/>
        <w:textAlignment w:val="auto"/>
        <w:rPr>
          <w:rFonts w:ascii="Times New Roman" w:eastAsia="仿宋_GB2312"/>
          <w:sz w:val="32"/>
          <w:szCs w:val="32"/>
        </w:rPr>
      </w:pPr>
      <w:r>
        <w:rPr>
          <w:rFonts w:ascii="Times New Roman" w:eastAsia="仿宋_GB2312"/>
          <w:b/>
          <w:sz w:val="32"/>
          <w:szCs w:val="32"/>
        </w:rPr>
        <w:t>（二）部门决算中项目绩效自评结果</w:t>
      </w:r>
    </w:p>
    <w:p w14:paraId="1ADE0F1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本部门在今年部门决算公开中反映高财呈字【2021】165号原在岗的土产杂品公司职工安置资金项目、高供销呈字 【2016】3 号、高供销呈字【2010】4 号高阳县农村产权交易中心运营经费项目、高财呈字【2020】470 号高阳县政府食盐储备资金等3个项目绩效自评结果。</w:t>
      </w:r>
    </w:p>
    <w:p w14:paraId="20A740E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r>
        <w:rPr>
          <w:rFonts w:ascii="Times New Roman" w:eastAsia="仿宋_GB2312"/>
          <w:b w:val="0"/>
          <w:sz w:val="32"/>
          <w:szCs w:val="32"/>
        </w:rPr>
        <w:t>高供销呈字【2016】3 号、高供销呈字【2010】4 号，高阳县农村产权交易中心运营经费项目绩效自评情况：根据年初设定的绩效目标，项目绩效自评得分为97分（绩效自评表附后）。全年预算数为80万元，执行数为80万元，完成预算的100%。项目绩效目标完成情况：完成了年初设定的各项绩效目标。发现的主演问题及原因是：未发现问题。高财呈字【2021】165 号原在岗的土产杂品公司职工安置资金项目绩效自评情况：根据年初设定的绩效目标，原在岗的土产杂品公司职工安置资金项目绩效自评得分为100分；全年预算数为56万元，执行数为56万元，完成预算的100%。项目绩效目标完成情况：完成了年初设定的各项绩效目标。发现的主演问题及原因是：未发现问题。高财呈字【2020】470 号政府食盐储备金项目绩效自评情况：根据年初设定的绩效目标，政府食盐储备金项目绩效自评得分100分（绩效自评表附后）。全年预算数为1万元，执行数为1万元，完成预算的100%。项目绩效目标完成情况：完成了年初设定的各项绩效目标；发现的主要问题及原因是：未发现问题</w:t>
      </w:r>
      <w:r>
        <w:rPr>
          <w:rFonts w:hint="eastAsia" w:ascii="Times New Roman" w:eastAsia="仿宋_GB2312"/>
          <w:b w:val="0"/>
          <w:sz w:val="32"/>
          <w:szCs w:val="32"/>
          <w:lang w:eastAsia="zh-CN"/>
        </w:rPr>
        <w:t>。</w:t>
      </w:r>
    </w:p>
    <w:p w14:paraId="5D93ACD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p>
    <w:p w14:paraId="13A4C46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p>
    <w:p w14:paraId="1A3CD4E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p>
    <w:p w14:paraId="28EE20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hint="eastAsia" w:ascii="Times New Roman" w:eastAsia="仿宋_GB2312"/>
          <w:b w:val="0"/>
          <w:sz w:val="32"/>
          <w:szCs w:val="32"/>
          <w:lang w:eastAsia="zh-CN"/>
        </w:rPr>
      </w:pPr>
    </w:p>
    <w:p w14:paraId="04E6D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both"/>
        <w:textAlignment w:val="auto"/>
        <w:rPr>
          <w:rFonts w:hint="eastAsia" w:ascii="Times New Roman" w:eastAsia="仿宋_GB2312"/>
          <w:b w:val="0"/>
          <w:sz w:val="32"/>
          <w:szCs w:val="32"/>
          <w:lang w:eastAsia="zh-CN"/>
        </w:rPr>
      </w:pPr>
    </w:p>
    <w:tbl>
      <w:tblPr>
        <w:tblStyle w:val="11"/>
        <w:tblW w:w="89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2"/>
        <w:gridCol w:w="474"/>
        <w:gridCol w:w="69"/>
        <w:gridCol w:w="292"/>
        <w:gridCol w:w="346"/>
        <w:gridCol w:w="758"/>
        <w:gridCol w:w="96"/>
        <w:gridCol w:w="731"/>
        <w:gridCol w:w="163"/>
        <w:gridCol w:w="752"/>
        <w:gridCol w:w="31"/>
        <w:gridCol w:w="346"/>
        <w:gridCol w:w="224"/>
        <w:gridCol w:w="153"/>
        <w:gridCol w:w="1223"/>
        <w:gridCol w:w="137"/>
        <w:gridCol w:w="411"/>
        <w:gridCol w:w="435"/>
        <w:gridCol w:w="132"/>
        <w:gridCol w:w="623"/>
        <w:gridCol w:w="485"/>
      </w:tblGrid>
      <w:tr w14:paraId="310D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8913" w:type="dxa"/>
            <w:gridSpan w:val="21"/>
            <w:tcBorders>
              <w:top w:val="nil"/>
              <w:left w:val="nil"/>
              <w:bottom w:val="nil"/>
              <w:right w:val="nil"/>
            </w:tcBorders>
            <w:shd w:val="clear" w:color="auto" w:fill="auto"/>
            <w:vAlign w:val="center"/>
          </w:tcPr>
          <w:p w14:paraId="4882FF5D">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34034E0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28"/>
                <w:szCs w:val="28"/>
                <w:u w:val="none"/>
              </w:rPr>
            </w:pPr>
            <w:r>
              <w:rPr>
                <w:rFonts w:hint="eastAsia" w:ascii="方正小标宋_GBK" w:hAnsi="方正小标宋_GBK" w:eastAsia="方正小标宋_GBK" w:cs="方正小标宋_GBK"/>
                <w:i w:val="0"/>
                <w:iCs w:val="0"/>
                <w:color w:val="000000"/>
                <w:kern w:val="0"/>
                <w:sz w:val="28"/>
                <w:szCs w:val="28"/>
                <w:u w:val="none"/>
                <w:lang w:val="en-US" w:eastAsia="zh-CN" w:bidi="ar"/>
              </w:rPr>
              <w:t>高阳县2025年度预算项目绩效自评表</w:t>
            </w:r>
          </w:p>
        </w:tc>
      </w:tr>
      <w:tr w14:paraId="79D1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506" w:type="dxa"/>
            <w:gridSpan w:val="2"/>
            <w:tcBorders>
              <w:top w:val="nil"/>
              <w:left w:val="nil"/>
              <w:bottom w:val="nil"/>
              <w:right w:val="nil"/>
            </w:tcBorders>
            <w:shd w:val="clear" w:color="auto" w:fill="auto"/>
            <w:noWrap/>
            <w:vAlign w:val="center"/>
          </w:tcPr>
          <w:p w14:paraId="51A7559B">
            <w:pPr>
              <w:keepNext w:val="0"/>
              <w:keepLines w:val="0"/>
              <w:widowControl/>
              <w:suppressLineNumbers w:val="0"/>
              <w:jc w:val="both"/>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高阳县供销合作社</w:t>
            </w:r>
          </w:p>
        </w:tc>
        <w:tc>
          <w:tcPr>
            <w:tcW w:w="1465" w:type="dxa"/>
            <w:gridSpan w:val="4"/>
            <w:tcBorders>
              <w:top w:val="nil"/>
              <w:left w:val="nil"/>
              <w:bottom w:val="nil"/>
              <w:right w:val="nil"/>
            </w:tcBorders>
            <w:shd w:val="clear" w:color="auto" w:fill="auto"/>
            <w:vAlign w:val="center"/>
          </w:tcPr>
          <w:p w14:paraId="0B45323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p>
        </w:tc>
        <w:tc>
          <w:tcPr>
            <w:tcW w:w="827" w:type="dxa"/>
            <w:gridSpan w:val="2"/>
            <w:tcBorders>
              <w:top w:val="nil"/>
              <w:left w:val="nil"/>
              <w:bottom w:val="nil"/>
              <w:right w:val="nil"/>
            </w:tcBorders>
            <w:shd w:val="clear" w:color="auto" w:fill="auto"/>
            <w:vAlign w:val="center"/>
          </w:tcPr>
          <w:p w14:paraId="4BFF52CE">
            <w:pPr>
              <w:rPr>
                <w:rFonts w:hint="eastAsia" w:ascii="宋体" w:hAnsi="宋体" w:eastAsia="宋体" w:cs="宋体"/>
                <w:b/>
                <w:bCs/>
                <w:i w:val="0"/>
                <w:iCs w:val="0"/>
                <w:color w:val="000000"/>
                <w:sz w:val="16"/>
                <w:szCs w:val="16"/>
                <w:u w:val="none"/>
              </w:rPr>
            </w:pPr>
          </w:p>
        </w:tc>
        <w:tc>
          <w:tcPr>
            <w:tcW w:w="915" w:type="dxa"/>
            <w:gridSpan w:val="2"/>
            <w:tcBorders>
              <w:top w:val="nil"/>
              <w:left w:val="nil"/>
              <w:bottom w:val="nil"/>
              <w:right w:val="nil"/>
            </w:tcBorders>
            <w:shd w:val="clear" w:color="auto" w:fill="auto"/>
            <w:vAlign w:val="center"/>
          </w:tcPr>
          <w:p w14:paraId="1F7369D6">
            <w:pPr>
              <w:rPr>
                <w:rFonts w:hint="eastAsia" w:ascii="宋体" w:hAnsi="宋体" w:eastAsia="宋体" w:cs="宋体"/>
                <w:b/>
                <w:bCs/>
                <w:i w:val="0"/>
                <w:iCs w:val="0"/>
                <w:color w:val="000000"/>
                <w:sz w:val="16"/>
                <w:szCs w:val="16"/>
                <w:u w:val="none"/>
              </w:rPr>
            </w:pPr>
          </w:p>
        </w:tc>
        <w:tc>
          <w:tcPr>
            <w:tcW w:w="377" w:type="dxa"/>
            <w:gridSpan w:val="2"/>
            <w:tcBorders>
              <w:top w:val="nil"/>
              <w:left w:val="nil"/>
              <w:bottom w:val="nil"/>
              <w:right w:val="nil"/>
            </w:tcBorders>
            <w:shd w:val="clear" w:color="auto" w:fill="auto"/>
            <w:vAlign w:val="center"/>
          </w:tcPr>
          <w:p w14:paraId="1081CD23">
            <w:pPr>
              <w:rPr>
                <w:rFonts w:hint="eastAsia" w:ascii="宋体" w:hAnsi="宋体" w:eastAsia="宋体" w:cs="宋体"/>
                <w:b/>
                <w:bCs/>
                <w:i w:val="0"/>
                <w:iCs w:val="0"/>
                <w:color w:val="000000"/>
                <w:sz w:val="16"/>
                <w:szCs w:val="16"/>
                <w:u w:val="none"/>
              </w:rPr>
            </w:pPr>
          </w:p>
        </w:tc>
        <w:tc>
          <w:tcPr>
            <w:tcW w:w="377" w:type="dxa"/>
            <w:gridSpan w:val="2"/>
            <w:tcBorders>
              <w:top w:val="nil"/>
              <w:left w:val="nil"/>
              <w:bottom w:val="nil"/>
              <w:right w:val="nil"/>
            </w:tcBorders>
            <w:shd w:val="clear" w:color="auto" w:fill="auto"/>
            <w:vAlign w:val="center"/>
          </w:tcPr>
          <w:p w14:paraId="679B5270">
            <w:pPr>
              <w:rPr>
                <w:rFonts w:hint="eastAsia" w:ascii="宋体" w:hAnsi="宋体" w:eastAsia="宋体" w:cs="宋体"/>
                <w:b/>
                <w:bCs/>
                <w:i w:val="0"/>
                <w:iCs w:val="0"/>
                <w:color w:val="000000"/>
                <w:sz w:val="16"/>
                <w:szCs w:val="16"/>
                <w:u w:val="none"/>
              </w:rPr>
            </w:pPr>
          </w:p>
        </w:tc>
        <w:tc>
          <w:tcPr>
            <w:tcW w:w="1223" w:type="dxa"/>
            <w:tcBorders>
              <w:top w:val="nil"/>
              <w:left w:val="nil"/>
              <w:bottom w:val="nil"/>
              <w:right w:val="nil"/>
            </w:tcBorders>
            <w:shd w:val="clear" w:color="auto" w:fill="auto"/>
            <w:vAlign w:val="center"/>
          </w:tcPr>
          <w:p w14:paraId="6A356967">
            <w:pPr>
              <w:rPr>
                <w:rFonts w:hint="eastAsia" w:ascii="宋体" w:hAnsi="宋体" w:eastAsia="宋体" w:cs="宋体"/>
                <w:b/>
                <w:bCs/>
                <w:i w:val="0"/>
                <w:iCs w:val="0"/>
                <w:color w:val="000000"/>
                <w:sz w:val="16"/>
                <w:szCs w:val="16"/>
                <w:u w:val="none"/>
              </w:rPr>
            </w:pPr>
          </w:p>
        </w:tc>
        <w:tc>
          <w:tcPr>
            <w:tcW w:w="548" w:type="dxa"/>
            <w:gridSpan w:val="2"/>
            <w:tcBorders>
              <w:top w:val="nil"/>
              <w:left w:val="nil"/>
              <w:bottom w:val="nil"/>
              <w:right w:val="nil"/>
            </w:tcBorders>
            <w:shd w:val="clear" w:color="auto" w:fill="auto"/>
            <w:noWrap/>
            <w:vAlign w:val="top"/>
          </w:tcPr>
          <w:p w14:paraId="7BA77AE4">
            <w:pPr>
              <w:rPr>
                <w:rFonts w:hint="eastAsia" w:ascii="宋体" w:hAnsi="宋体" w:eastAsia="宋体" w:cs="宋体"/>
                <w:b/>
                <w:bCs/>
                <w:i w:val="0"/>
                <w:iCs w:val="0"/>
                <w:color w:val="000000"/>
                <w:sz w:val="16"/>
                <w:szCs w:val="16"/>
                <w:u w:val="none"/>
              </w:rPr>
            </w:pPr>
          </w:p>
        </w:tc>
        <w:tc>
          <w:tcPr>
            <w:tcW w:w="1675" w:type="dxa"/>
            <w:gridSpan w:val="4"/>
            <w:tcBorders>
              <w:top w:val="nil"/>
              <w:left w:val="nil"/>
              <w:bottom w:val="nil"/>
              <w:right w:val="nil"/>
            </w:tcBorders>
            <w:shd w:val="clear" w:color="auto" w:fill="auto"/>
            <w:vAlign w:val="center"/>
          </w:tcPr>
          <w:p w14:paraId="1F83B57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金额单位：万元</w:t>
            </w:r>
          </w:p>
        </w:tc>
      </w:tr>
      <w:tr w14:paraId="64BE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15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E17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一、基本情况</w:t>
            </w: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F549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项目名称</w:t>
            </w:r>
          </w:p>
        </w:tc>
        <w:tc>
          <w:tcPr>
            <w:tcW w:w="1585" w:type="dxa"/>
            <w:gridSpan w:val="3"/>
            <w:tcBorders>
              <w:top w:val="single" w:color="000000" w:sz="4" w:space="0"/>
              <w:left w:val="single" w:color="000000" w:sz="4" w:space="0"/>
              <w:bottom w:val="single" w:color="000000" w:sz="4" w:space="0"/>
              <w:right w:val="nil"/>
            </w:tcBorders>
            <w:shd w:val="clear" w:color="auto" w:fill="auto"/>
            <w:vAlign w:val="center"/>
          </w:tcPr>
          <w:p w14:paraId="3EA2A6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原在岗的土产杂品公司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职工安置资金</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6206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项目级次</w:t>
            </w:r>
          </w:p>
        </w:tc>
        <w:tc>
          <w:tcPr>
            <w:tcW w:w="75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A73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5C1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实施（主管）单位</w:t>
            </w:r>
          </w:p>
        </w:tc>
        <w:tc>
          <w:tcPr>
            <w:tcW w:w="222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56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高阳县供销社</w:t>
            </w:r>
          </w:p>
        </w:tc>
      </w:tr>
      <w:tr w14:paraId="1A32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5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9DD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229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E70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预算安排情况</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（调整后）</w:t>
            </w:r>
          </w:p>
        </w:tc>
        <w:tc>
          <w:tcPr>
            <w:tcW w:w="16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D74FA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资金到位情况</w:t>
            </w:r>
          </w:p>
        </w:tc>
        <w:tc>
          <w:tcPr>
            <w:tcW w:w="23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82E40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资金执行情况</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7FB3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预算执行进度</w:t>
            </w:r>
          </w:p>
        </w:tc>
      </w:tr>
      <w:tr w14:paraId="6D66E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A680C">
            <w:pPr>
              <w:jc w:val="center"/>
              <w:rPr>
                <w:rFonts w:hint="eastAsia" w:ascii="宋体" w:hAnsi="宋体" w:eastAsia="宋体" w:cs="宋体"/>
                <w:i w:val="0"/>
                <w:iCs w:val="0"/>
                <w:color w:val="000000"/>
                <w:sz w:val="16"/>
                <w:szCs w:val="16"/>
                <w:u w:val="none"/>
              </w:rPr>
            </w:pP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03A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3A5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A43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754" w:type="dxa"/>
            <w:gridSpan w:val="4"/>
            <w:tcBorders>
              <w:top w:val="single" w:color="000000" w:sz="4" w:space="0"/>
              <w:left w:val="single" w:color="000000" w:sz="4" w:space="0"/>
              <w:bottom w:val="single" w:color="000000" w:sz="4" w:space="0"/>
              <w:right w:val="nil"/>
            </w:tcBorders>
            <w:shd w:val="clear" w:color="auto" w:fill="auto"/>
            <w:vAlign w:val="center"/>
          </w:tcPr>
          <w:p w14:paraId="65DC69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1B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B7E9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B0B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（=执行数/预算数*100%）</w:t>
            </w:r>
          </w:p>
        </w:tc>
      </w:tr>
      <w:tr w14:paraId="6C7A2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B6206">
            <w:pPr>
              <w:jc w:val="center"/>
              <w:rPr>
                <w:rFonts w:hint="eastAsia" w:ascii="宋体" w:hAnsi="宋体" w:eastAsia="宋体" w:cs="宋体"/>
                <w:i w:val="0"/>
                <w:iCs w:val="0"/>
                <w:color w:val="000000"/>
                <w:sz w:val="16"/>
                <w:szCs w:val="16"/>
                <w:u w:val="none"/>
              </w:rPr>
            </w:pP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98F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AC9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F57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754" w:type="dxa"/>
            <w:gridSpan w:val="4"/>
            <w:tcBorders>
              <w:top w:val="single" w:color="000000" w:sz="4" w:space="0"/>
              <w:left w:val="single" w:color="000000" w:sz="4" w:space="0"/>
              <w:bottom w:val="single" w:color="000000" w:sz="4" w:space="0"/>
              <w:right w:val="nil"/>
            </w:tcBorders>
            <w:shd w:val="clear" w:color="auto" w:fill="auto"/>
            <w:vAlign w:val="center"/>
          </w:tcPr>
          <w:p w14:paraId="74157A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1A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1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15F7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CCDC2">
            <w:pPr>
              <w:jc w:val="center"/>
              <w:rPr>
                <w:rFonts w:hint="eastAsia" w:ascii="宋体" w:hAnsi="宋体" w:eastAsia="宋体" w:cs="宋体"/>
                <w:i w:val="0"/>
                <w:iCs w:val="0"/>
                <w:color w:val="000000"/>
                <w:sz w:val="16"/>
                <w:szCs w:val="16"/>
                <w:u w:val="none"/>
              </w:rPr>
            </w:pPr>
          </w:p>
        </w:tc>
      </w:tr>
      <w:tr w14:paraId="6A025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E0A33">
            <w:pPr>
              <w:jc w:val="center"/>
              <w:rPr>
                <w:rFonts w:hint="eastAsia" w:ascii="宋体" w:hAnsi="宋体" w:eastAsia="宋体" w:cs="宋体"/>
                <w:i w:val="0"/>
                <w:iCs w:val="0"/>
                <w:color w:val="000000"/>
                <w:sz w:val="16"/>
                <w:szCs w:val="16"/>
                <w:u w:val="none"/>
              </w:rPr>
            </w:pP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31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E2FC3">
            <w:pPr>
              <w:jc w:val="center"/>
              <w:rPr>
                <w:rFonts w:hint="eastAsia" w:ascii="宋体" w:hAnsi="宋体" w:eastAsia="宋体" w:cs="宋体"/>
                <w:i w:val="0"/>
                <w:iCs w:val="0"/>
                <w:color w:val="000000"/>
                <w:sz w:val="16"/>
                <w:szCs w:val="16"/>
                <w:u w:val="none"/>
              </w:rPr>
            </w:pP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FF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754" w:type="dxa"/>
            <w:gridSpan w:val="4"/>
            <w:tcBorders>
              <w:top w:val="single" w:color="000000" w:sz="4" w:space="0"/>
              <w:left w:val="single" w:color="000000" w:sz="4" w:space="0"/>
              <w:bottom w:val="single" w:color="000000" w:sz="4" w:space="0"/>
              <w:right w:val="nil"/>
            </w:tcBorders>
            <w:shd w:val="clear" w:color="auto" w:fill="auto"/>
            <w:vAlign w:val="center"/>
          </w:tcPr>
          <w:p w14:paraId="78982536">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BB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C3532F">
            <w:pPr>
              <w:jc w:val="center"/>
              <w:rPr>
                <w:rFonts w:hint="eastAsia" w:ascii="宋体" w:hAnsi="宋体" w:eastAsia="宋体" w:cs="宋体"/>
                <w:i w:val="0"/>
                <w:iCs w:val="0"/>
                <w:color w:val="000000"/>
                <w:sz w:val="16"/>
                <w:szCs w:val="16"/>
                <w:u w:val="none"/>
              </w:rPr>
            </w:pPr>
          </w:p>
        </w:tc>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D851B">
            <w:pPr>
              <w:jc w:val="center"/>
              <w:rPr>
                <w:rFonts w:hint="eastAsia" w:ascii="宋体" w:hAnsi="宋体" w:eastAsia="宋体" w:cs="宋体"/>
                <w:i w:val="0"/>
                <w:iCs w:val="0"/>
                <w:color w:val="000000"/>
                <w:sz w:val="16"/>
                <w:szCs w:val="16"/>
                <w:u w:val="none"/>
              </w:rPr>
            </w:pPr>
          </w:p>
        </w:tc>
      </w:tr>
      <w:tr w14:paraId="1F35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5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633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3207"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8743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年度预期目标</w:t>
            </w:r>
          </w:p>
        </w:tc>
        <w:tc>
          <w:tcPr>
            <w:tcW w:w="30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EF686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具体完成情况</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F398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总体完成率</w:t>
            </w:r>
          </w:p>
        </w:tc>
      </w:tr>
      <w:tr w14:paraId="6B91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C4373">
            <w:pPr>
              <w:jc w:val="center"/>
              <w:rPr>
                <w:rFonts w:hint="eastAsia" w:ascii="宋体" w:hAnsi="宋体" w:eastAsia="宋体" w:cs="宋体"/>
                <w:i w:val="0"/>
                <w:iCs w:val="0"/>
                <w:color w:val="000000"/>
                <w:sz w:val="16"/>
                <w:szCs w:val="16"/>
                <w:u w:val="none"/>
              </w:rPr>
            </w:pPr>
          </w:p>
        </w:tc>
        <w:tc>
          <w:tcPr>
            <w:tcW w:w="3207" w:type="dxa"/>
            <w:gridSpan w:val="8"/>
            <w:tcBorders>
              <w:top w:val="single" w:color="000000" w:sz="4" w:space="0"/>
              <w:left w:val="single" w:color="000000" w:sz="4" w:space="0"/>
              <w:bottom w:val="single" w:color="000000" w:sz="4" w:space="0"/>
              <w:right w:val="nil"/>
            </w:tcBorders>
            <w:shd w:val="clear" w:color="auto" w:fill="auto"/>
            <w:noWrap/>
            <w:vAlign w:val="center"/>
          </w:tcPr>
          <w:p w14:paraId="52CBB5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30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F1F0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A5B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14:paraId="10A5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56C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四、年度绩效指标完成情况</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728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一级指标</w:t>
            </w: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019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二级指标</w:t>
            </w:r>
          </w:p>
        </w:tc>
        <w:tc>
          <w:tcPr>
            <w:tcW w:w="8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DB8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三级指标</w:t>
            </w:r>
          </w:p>
        </w:tc>
        <w:tc>
          <w:tcPr>
            <w:tcW w:w="9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493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指标分值</w:t>
            </w:r>
          </w:p>
        </w:tc>
        <w:tc>
          <w:tcPr>
            <w:tcW w:w="1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C1901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预期指标值</w:t>
            </w:r>
          </w:p>
        </w:tc>
        <w:tc>
          <w:tcPr>
            <w:tcW w:w="5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E367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实际完成值</w:t>
            </w:r>
          </w:p>
        </w:tc>
        <w:tc>
          <w:tcPr>
            <w:tcW w:w="5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CF52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单项指标</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完成情况</w:t>
            </w:r>
          </w:p>
        </w:tc>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B842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自评得分</w:t>
            </w:r>
          </w:p>
        </w:tc>
      </w:tr>
      <w:tr w14:paraId="7D75F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47621">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E917">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3EDD">
            <w:pPr>
              <w:jc w:val="center"/>
              <w:rPr>
                <w:rFonts w:hint="eastAsia" w:ascii="宋体" w:hAnsi="宋体" w:eastAsia="宋体" w:cs="宋体"/>
                <w:b/>
                <w:bCs/>
                <w:i w:val="0"/>
                <w:iCs w:val="0"/>
                <w:color w:val="000000"/>
                <w:sz w:val="16"/>
                <w:szCs w:val="16"/>
                <w:u w:val="none"/>
              </w:rPr>
            </w:pPr>
          </w:p>
        </w:tc>
        <w:tc>
          <w:tcPr>
            <w:tcW w:w="8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5BEB">
            <w:pPr>
              <w:jc w:val="center"/>
              <w:rPr>
                <w:rFonts w:hint="eastAsia" w:ascii="宋体" w:hAnsi="宋体" w:eastAsia="宋体" w:cs="宋体"/>
                <w:b/>
                <w:bCs/>
                <w:i w:val="0"/>
                <w:iCs w:val="0"/>
                <w:color w:val="000000"/>
                <w:sz w:val="16"/>
                <w:szCs w:val="16"/>
                <w:u w:val="none"/>
              </w:rPr>
            </w:pPr>
          </w:p>
        </w:tc>
        <w:tc>
          <w:tcPr>
            <w:tcW w:w="9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61BF">
            <w:pPr>
              <w:jc w:val="center"/>
              <w:rPr>
                <w:rFonts w:hint="eastAsia" w:ascii="宋体" w:hAnsi="宋体" w:eastAsia="宋体" w:cs="宋体"/>
                <w:b/>
                <w:bCs/>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12CB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符号</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0785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值</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344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（文字描述）</w:t>
            </w:r>
          </w:p>
        </w:tc>
        <w:tc>
          <w:tcPr>
            <w:tcW w:w="5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1B999">
            <w:pPr>
              <w:jc w:val="center"/>
              <w:rPr>
                <w:rFonts w:hint="eastAsia" w:ascii="宋体" w:hAnsi="宋体" w:eastAsia="宋体" w:cs="宋体"/>
                <w:b/>
                <w:bCs/>
                <w:i w:val="0"/>
                <w:iCs w:val="0"/>
                <w:color w:val="000000"/>
                <w:sz w:val="16"/>
                <w:szCs w:val="16"/>
                <w:u w:val="none"/>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1BCE1">
            <w:pPr>
              <w:jc w:val="center"/>
              <w:rPr>
                <w:rFonts w:hint="eastAsia" w:ascii="宋体" w:hAnsi="宋体" w:eastAsia="宋体" w:cs="宋体"/>
                <w:b/>
                <w:bCs/>
                <w:i w:val="0"/>
                <w:iCs w:val="0"/>
                <w:color w:val="000000"/>
                <w:sz w:val="16"/>
                <w:szCs w:val="16"/>
                <w:u w:val="none"/>
              </w:rPr>
            </w:pPr>
          </w:p>
        </w:tc>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DBF3">
            <w:pPr>
              <w:jc w:val="center"/>
              <w:rPr>
                <w:rFonts w:hint="eastAsia" w:ascii="宋体" w:hAnsi="宋体" w:eastAsia="宋体" w:cs="宋体"/>
                <w:b/>
                <w:bCs/>
                <w:i w:val="0"/>
                <w:iCs w:val="0"/>
                <w:color w:val="000000"/>
                <w:sz w:val="16"/>
                <w:szCs w:val="16"/>
                <w:u w:val="none"/>
              </w:rPr>
            </w:pPr>
          </w:p>
        </w:tc>
      </w:tr>
      <w:tr w14:paraId="3C78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5B3CC">
            <w:pPr>
              <w:jc w:val="center"/>
              <w:rPr>
                <w:rFonts w:hint="eastAsia" w:ascii="宋体" w:hAnsi="宋体" w:eastAsia="宋体" w:cs="宋体"/>
                <w:i w:val="0"/>
                <w:iCs w:val="0"/>
                <w:color w:val="000000"/>
                <w:sz w:val="16"/>
                <w:szCs w:val="16"/>
                <w:u w:val="none"/>
              </w:rPr>
            </w:pP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1A8E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产出指标</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（50）</w:t>
            </w: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562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C3E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企业职工安置资金完成量</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3E1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9ECCD">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333BC">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1A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保障企业职工资金补贴完成量</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42F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DC6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67F5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12.5</w:t>
            </w:r>
          </w:p>
        </w:tc>
      </w:tr>
      <w:tr w14:paraId="2CD0F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D3E6D">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F9176">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83F11">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6FC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EE3EA">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77AF1">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FE6B3">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9240">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DE747">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2569F">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A7D15">
            <w:pPr>
              <w:jc w:val="center"/>
              <w:rPr>
                <w:rFonts w:hint="eastAsia" w:ascii="宋体" w:hAnsi="宋体" w:eastAsia="宋体" w:cs="宋体"/>
                <w:i w:val="0"/>
                <w:iCs w:val="0"/>
                <w:color w:val="000000"/>
                <w:sz w:val="16"/>
                <w:szCs w:val="16"/>
                <w:u w:val="none"/>
              </w:rPr>
            </w:pPr>
          </w:p>
        </w:tc>
      </w:tr>
      <w:tr w14:paraId="7A296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31E2">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291BB">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DBE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279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补助资金发放准确性</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B45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7F1F2">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64766">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C3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是否将补助资金足额发放至应助对象</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253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145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0D6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r>
      <w:tr w14:paraId="05750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A6F6">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564C">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E0AE">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592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9562D">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AA536">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7B03B">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E54E">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A06AC">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EC246">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2777E">
            <w:pPr>
              <w:jc w:val="center"/>
              <w:rPr>
                <w:rFonts w:hint="eastAsia" w:ascii="宋体" w:hAnsi="宋体" w:eastAsia="宋体" w:cs="宋体"/>
                <w:i w:val="0"/>
                <w:iCs w:val="0"/>
                <w:color w:val="000000"/>
                <w:sz w:val="16"/>
                <w:szCs w:val="16"/>
                <w:u w:val="none"/>
              </w:rPr>
            </w:pPr>
          </w:p>
        </w:tc>
      </w:tr>
      <w:tr w14:paraId="3C8C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D5427">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7EA3D">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F07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FF7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资金支付的及时性</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B9F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AE498">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28994">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51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反映资金是否在规定的时间内支付</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81A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948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CD8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r>
      <w:tr w14:paraId="4B3D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2CE0D">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9B827">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D8152">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1A9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2C940">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8B37E">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CB2CB">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98B1">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A727">
            <w:pPr>
              <w:jc w:val="center"/>
              <w:rPr>
                <w:rFonts w:hint="eastAsia" w:ascii="宋体" w:hAnsi="宋体" w:eastAsia="宋体" w:cs="宋体"/>
                <w:b/>
                <w:bCs/>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E4EE">
            <w:pPr>
              <w:jc w:val="center"/>
              <w:rPr>
                <w:rFonts w:hint="eastAsia" w:ascii="宋体" w:hAnsi="宋体" w:eastAsia="宋体" w:cs="宋体"/>
                <w:b/>
                <w:bCs/>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EE81">
            <w:pPr>
              <w:jc w:val="center"/>
              <w:rPr>
                <w:rFonts w:hint="eastAsia" w:ascii="宋体" w:hAnsi="宋体" w:eastAsia="宋体" w:cs="宋体"/>
                <w:b/>
                <w:bCs/>
                <w:i w:val="0"/>
                <w:iCs w:val="0"/>
                <w:color w:val="000000"/>
                <w:sz w:val="16"/>
                <w:szCs w:val="16"/>
                <w:u w:val="none"/>
              </w:rPr>
            </w:pPr>
          </w:p>
        </w:tc>
      </w:tr>
      <w:tr w14:paraId="1C862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6DAA">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F5B2">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B19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9A4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成本控制率</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05F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63234">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C5BC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D9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实际支出金额占预算金额的比例</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5A9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A66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D44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w:t>
            </w:r>
          </w:p>
        </w:tc>
      </w:tr>
      <w:tr w14:paraId="5432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2BD76">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9AB18">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85938">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4A7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B67AD">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24BA0">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9F379">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A045">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9653">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36D4">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58A2">
            <w:pPr>
              <w:jc w:val="center"/>
              <w:rPr>
                <w:rFonts w:hint="eastAsia" w:ascii="宋体" w:hAnsi="宋体" w:eastAsia="宋体" w:cs="宋体"/>
                <w:i w:val="0"/>
                <w:iCs w:val="0"/>
                <w:color w:val="000000"/>
                <w:sz w:val="16"/>
                <w:szCs w:val="16"/>
                <w:u w:val="none"/>
              </w:rPr>
            </w:pPr>
          </w:p>
        </w:tc>
      </w:tr>
      <w:tr w14:paraId="275C8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C04A">
            <w:pPr>
              <w:jc w:val="center"/>
              <w:rPr>
                <w:rFonts w:hint="eastAsia" w:ascii="宋体" w:hAnsi="宋体" w:eastAsia="宋体" w:cs="宋体"/>
                <w:i w:val="0"/>
                <w:iCs w:val="0"/>
                <w:color w:val="000000"/>
                <w:sz w:val="16"/>
                <w:szCs w:val="16"/>
                <w:u w:val="none"/>
              </w:rPr>
            </w:pP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536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效益指标</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（30）</w:t>
            </w: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87B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D4E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指标1</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A659E">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0D394">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2AF3A">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7CF7">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E1830">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CC22A">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D7BE5">
            <w:pPr>
              <w:jc w:val="center"/>
              <w:rPr>
                <w:rFonts w:hint="eastAsia" w:ascii="宋体" w:hAnsi="宋体" w:eastAsia="宋体" w:cs="宋体"/>
                <w:i w:val="0"/>
                <w:iCs w:val="0"/>
                <w:color w:val="000000"/>
                <w:sz w:val="16"/>
                <w:szCs w:val="16"/>
                <w:u w:val="none"/>
              </w:rPr>
            </w:pPr>
          </w:p>
        </w:tc>
      </w:tr>
      <w:tr w14:paraId="4BC3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8BDC0">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477C6">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5F218">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6BE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3D76D">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A8CB5">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EE61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E3A0">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03F48">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CE696">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FE66A">
            <w:pPr>
              <w:jc w:val="center"/>
              <w:rPr>
                <w:rFonts w:hint="eastAsia" w:ascii="宋体" w:hAnsi="宋体" w:eastAsia="宋体" w:cs="宋体"/>
                <w:i w:val="0"/>
                <w:iCs w:val="0"/>
                <w:color w:val="000000"/>
                <w:sz w:val="16"/>
                <w:szCs w:val="16"/>
                <w:u w:val="none"/>
              </w:rPr>
            </w:pPr>
          </w:p>
        </w:tc>
      </w:tr>
      <w:tr w14:paraId="158EA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B0484">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F5C1A">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588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760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认可度</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069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B3573">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E867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8C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被补助对象对该工作的认可度</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1CE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E33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382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r>
      <w:tr w14:paraId="31AC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7EB23">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7451F">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DC4EB">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75A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4D0E">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7B837">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1C25A">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89B3">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6A873">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D6DB6">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D3CAD">
            <w:pPr>
              <w:jc w:val="center"/>
              <w:rPr>
                <w:rFonts w:hint="eastAsia" w:ascii="宋体" w:hAnsi="宋体" w:eastAsia="宋体" w:cs="宋体"/>
                <w:i w:val="0"/>
                <w:iCs w:val="0"/>
                <w:color w:val="000000"/>
                <w:sz w:val="16"/>
                <w:szCs w:val="16"/>
                <w:u w:val="none"/>
              </w:rPr>
            </w:pPr>
          </w:p>
        </w:tc>
      </w:tr>
      <w:tr w14:paraId="15007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DBBB">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C0F1C">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BF9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B26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指标1</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6D94D">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E9048">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F697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B0CC">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3DC9C">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33755">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62308">
            <w:pPr>
              <w:jc w:val="center"/>
              <w:rPr>
                <w:rFonts w:hint="eastAsia" w:ascii="宋体" w:hAnsi="宋体" w:eastAsia="宋体" w:cs="宋体"/>
                <w:i w:val="0"/>
                <w:iCs w:val="0"/>
                <w:color w:val="000000"/>
                <w:sz w:val="16"/>
                <w:szCs w:val="16"/>
                <w:u w:val="none"/>
              </w:rPr>
            </w:pPr>
          </w:p>
        </w:tc>
      </w:tr>
      <w:tr w14:paraId="165B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BC6BE">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F226">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9AF8">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EF1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9074C">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7700A">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A3001">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E06C">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B0300">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43DED">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1449B">
            <w:pPr>
              <w:jc w:val="center"/>
              <w:rPr>
                <w:rFonts w:hint="eastAsia" w:ascii="宋体" w:hAnsi="宋体" w:eastAsia="宋体" w:cs="宋体"/>
                <w:i w:val="0"/>
                <w:iCs w:val="0"/>
                <w:color w:val="000000"/>
                <w:sz w:val="16"/>
                <w:szCs w:val="16"/>
                <w:u w:val="none"/>
              </w:rPr>
            </w:pPr>
          </w:p>
        </w:tc>
      </w:tr>
      <w:tr w14:paraId="5903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96ABB">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47486">
            <w:pPr>
              <w:jc w:val="center"/>
              <w:rPr>
                <w:rFonts w:hint="eastAsia" w:ascii="宋体" w:hAnsi="宋体" w:eastAsia="宋体" w:cs="宋体"/>
                <w:b/>
                <w:bCs/>
                <w:i w:val="0"/>
                <w:iCs w:val="0"/>
                <w:color w:val="000000"/>
                <w:sz w:val="16"/>
                <w:szCs w:val="16"/>
                <w:u w:val="none"/>
              </w:rPr>
            </w:pP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F11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6BC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指标1</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42C11">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753D1">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FC8B2">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2C3E">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EC655">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53804">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AB0C7">
            <w:pPr>
              <w:jc w:val="center"/>
              <w:rPr>
                <w:rFonts w:hint="eastAsia" w:ascii="宋体" w:hAnsi="宋体" w:eastAsia="宋体" w:cs="宋体"/>
                <w:i w:val="0"/>
                <w:iCs w:val="0"/>
                <w:color w:val="000000"/>
                <w:sz w:val="16"/>
                <w:szCs w:val="16"/>
                <w:u w:val="none"/>
              </w:rPr>
            </w:pPr>
          </w:p>
        </w:tc>
      </w:tr>
      <w:tr w14:paraId="1D99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F7937">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DC6B4">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5D6E1">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C30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16FF3">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EAB5">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FCFFF">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E550">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8651D">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84A9A">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4EB34">
            <w:pPr>
              <w:jc w:val="center"/>
              <w:rPr>
                <w:rFonts w:hint="eastAsia" w:ascii="宋体" w:hAnsi="宋体" w:eastAsia="宋体" w:cs="宋体"/>
                <w:i w:val="0"/>
                <w:iCs w:val="0"/>
                <w:color w:val="000000"/>
                <w:sz w:val="16"/>
                <w:szCs w:val="16"/>
                <w:u w:val="none"/>
              </w:rPr>
            </w:pPr>
          </w:p>
        </w:tc>
      </w:tr>
      <w:tr w14:paraId="3BD19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E311D">
            <w:pPr>
              <w:jc w:val="center"/>
              <w:rPr>
                <w:rFonts w:hint="eastAsia" w:ascii="宋体" w:hAnsi="宋体" w:eastAsia="宋体" w:cs="宋体"/>
                <w:i w:val="0"/>
                <w:iCs w:val="0"/>
                <w:color w:val="000000"/>
                <w:sz w:val="16"/>
                <w:szCs w:val="16"/>
                <w:u w:val="none"/>
              </w:rPr>
            </w:pP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19A7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满意度指标</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（10）</w:t>
            </w:r>
          </w:p>
        </w:tc>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45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45D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满意度调查合格</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2EA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C3855">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F9F0F">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22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被补助对象满意</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405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CA8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E3B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14:paraId="6383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2D977">
            <w:pPr>
              <w:jc w:val="center"/>
              <w:rPr>
                <w:rFonts w:hint="eastAsia" w:ascii="宋体" w:hAnsi="宋体" w:eastAsia="宋体" w:cs="宋体"/>
                <w:i w:val="0"/>
                <w:iCs w:val="0"/>
                <w:color w:val="000000"/>
                <w:sz w:val="16"/>
                <w:szCs w:val="16"/>
                <w:u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C1A76">
            <w:pPr>
              <w:jc w:val="center"/>
              <w:rPr>
                <w:rFonts w:hint="eastAsia" w:ascii="宋体" w:hAnsi="宋体" w:eastAsia="宋体" w:cs="宋体"/>
                <w:b/>
                <w:bCs/>
                <w:i w:val="0"/>
                <w:iCs w:val="0"/>
                <w:color w:val="000000"/>
                <w:sz w:val="16"/>
                <w:szCs w:val="16"/>
                <w:u w:val="none"/>
              </w:rPr>
            </w:pPr>
          </w:p>
        </w:tc>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D4EBA">
            <w:pPr>
              <w:jc w:val="center"/>
              <w:rPr>
                <w:rFonts w:hint="eastAsia" w:ascii="宋体" w:hAnsi="宋体" w:eastAsia="宋体" w:cs="宋体"/>
                <w:i w:val="0"/>
                <w:iCs w:val="0"/>
                <w:color w:val="000000"/>
                <w:sz w:val="16"/>
                <w:szCs w:val="16"/>
                <w:u w:val="none"/>
              </w:rPr>
            </w:pP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5A9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指标2</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A94CE">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2191B">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34D9">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4CA6">
            <w:pPr>
              <w:jc w:val="center"/>
              <w:rPr>
                <w:rFonts w:hint="eastAsia" w:ascii="宋体" w:hAnsi="宋体" w:eastAsia="宋体" w:cs="宋体"/>
                <w:i w:val="0"/>
                <w:iCs w:val="0"/>
                <w:color w:val="000000"/>
                <w:sz w:val="16"/>
                <w:szCs w:val="16"/>
                <w:u w:val="none"/>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2BDAE">
            <w:pPr>
              <w:jc w:val="center"/>
              <w:rPr>
                <w:rFonts w:hint="eastAsia" w:ascii="宋体" w:hAnsi="宋体" w:eastAsia="宋体" w:cs="宋体"/>
                <w:i w:val="0"/>
                <w:iCs w:val="0"/>
                <w:color w:val="000000"/>
                <w:sz w:val="16"/>
                <w:szCs w:val="16"/>
                <w:u w:val="none"/>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158A9">
            <w:pPr>
              <w:jc w:val="center"/>
              <w:rPr>
                <w:rFonts w:hint="eastAsia" w:ascii="宋体" w:hAnsi="宋体" w:eastAsia="宋体" w:cs="宋体"/>
                <w:i w:val="0"/>
                <w:iCs w:val="0"/>
                <w:color w:val="000000"/>
                <w:sz w:val="16"/>
                <w:szCs w:val="16"/>
                <w:u w:val="none"/>
              </w:rPr>
            </w:pP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A7220">
            <w:pPr>
              <w:jc w:val="center"/>
              <w:rPr>
                <w:rFonts w:hint="eastAsia" w:ascii="宋体" w:hAnsi="宋体" w:eastAsia="宋体" w:cs="宋体"/>
                <w:i w:val="0"/>
                <w:iCs w:val="0"/>
                <w:color w:val="000000"/>
                <w:sz w:val="16"/>
                <w:szCs w:val="16"/>
                <w:u w:val="none"/>
              </w:rPr>
            </w:pPr>
          </w:p>
        </w:tc>
      </w:tr>
      <w:tr w14:paraId="030B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2"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0B09F">
            <w:pPr>
              <w:jc w:val="center"/>
              <w:rPr>
                <w:rFonts w:hint="eastAsia" w:ascii="宋体" w:hAnsi="宋体" w:eastAsia="宋体" w:cs="宋体"/>
                <w:i w:val="0"/>
                <w:iCs w:val="0"/>
                <w:color w:val="000000"/>
                <w:sz w:val="16"/>
                <w:szCs w:val="16"/>
                <w:u w:val="none"/>
              </w:rPr>
            </w:pP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6FAA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预算执行率</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（10）</w:t>
            </w:r>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9F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691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100%完成</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103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FBC3C">
            <w:pPr>
              <w:jc w:val="center"/>
              <w:rPr>
                <w:rFonts w:hint="eastAsia" w:ascii="宋体" w:hAnsi="宋体" w:eastAsia="宋体" w:cs="宋体"/>
                <w:i w:val="0"/>
                <w:iCs w:val="0"/>
                <w:color w:val="000000"/>
                <w:sz w:val="16"/>
                <w:szCs w:val="16"/>
                <w:u w:val="none"/>
              </w:rPr>
            </w:pPr>
          </w:p>
        </w:tc>
        <w:tc>
          <w:tcPr>
            <w:tcW w:w="3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490F6">
            <w:pPr>
              <w:jc w:val="center"/>
              <w:rPr>
                <w:rFonts w:hint="eastAsia" w:ascii="宋体" w:hAnsi="宋体" w:eastAsia="宋体" w:cs="宋体"/>
                <w:i w:val="0"/>
                <w:iCs w:val="0"/>
                <w:color w:val="000000"/>
                <w:sz w:val="16"/>
                <w:szCs w:val="16"/>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76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企业职工安置资金能够有效管理和控制支出，达到预期目标。</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CAC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7BD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197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14:paraId="4EC0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5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4182D">
            <w:pPr>
              <w:jc w:val="center"/>
              <w:rPr>
                <w:rFonts w:hint="eastAsia" w:ascii="宋体" w:hAnsi="宋体" w:eastAsia="宋体" w:cs="宋体"/>
                <w:i w:val="0"/>
                <w:iCs w:val="0"/>
                <w:color w:val="000000"/>
                <w:sz w:val="16"/>
                <w:szCs w:val="16"/>
                <w:u w:val="none"/>
              </w:rPr>
            </w:pPr>
          </w:p>
        </w:tc>
        <w:tc>
          <w:tcPr>
            <w:tcW w:w="6299"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9A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自评总分</w:t>
            </w:r>
          </w:p>
        </w:tc>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A6D6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100</w:t>
            </w:r>
          </w:p>
        </w:tc>
      </w:tr>
      <w:tr w14:paraId="4B8A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5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D85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五、存在问题、原因及下一步整改措施</w:t>
            </w:r>
          </w:p>
        </w:tc>
        <w:tc>
          <w:tcPr>
            <w:tcW w:w="7407"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51BCB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（主要填写项目绩效存在问题及原因分析，下一步拟采取的纠偏措施及对策建议，项目绩效目标指标设定存在的问题及修改完善措施）</w:t>
            </w:r>
          </w:p>
        </w:tc>
      </w:tr>
      <w:tr w14:paraId="3546E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8913" w:type="dxa"/>
            <w:gridSpan w:val="21"/>
            <w:tcBorders>
              <w:top w:val="nil"/>
              <w:left w:val="nil"/>
              <w:bottom w:val="nil"/>
              <w:right w:val="nil"/>
            </w:tcBorders>
            <w:shd w:val="clear" w:color="auto" w:fill="auto"/>
            <w:vAlign w:val="center"/>
          </w:tcPr>
          <w:p w14:paraId="2AA24F1E">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1FEC2057">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653261B5">
            <w:pPr>
              <w:keepNext w:val="0"/>
              <w:keepLines w:val="0"/>
              <w:widowControl/>
              <w:suppressLineNumbers w:val="0"/>
              <w:jc w:val="both"/>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72DD4EC7">
            <w:pPr>
              <w:keepNext w:val="0"/>
              <w:keepLines w:val="0"/>
              <w:widowControl/>
              <w:suppressLineNumbers w:val="0"/>
              <w:jc w:val="both"/>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4E160E8C">
            <w:pPr>
              <w:keepNext w:val="0"/>
              <w:keepLines w:val="0"/>
              <w:widowControl/>
              <w:suppressLineNumbers w:val="0"/>
              <w:jc w:val="both"/>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7F350D59">
            <w:pPr>
              <w:keepNext w:val="0"/>
              <w:keepLines w:val="0"/>
              <w:widowControl/>
              <w:suppressLineNumbers w:val="0"/>
              <w:jc w:val="both"/>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2B263B94">
            <w:pPr>
              <w:keepNext w:val="0"/>
              <w:keepLines w:val="0"/>
              <w:widowControl/>
              <w:suppressLineNumbers w:val="0"/>
              <w:jc w:val="both"/>
              <w:textAlignment w:val="center"/>
              <w:rPr>
                <w:rFonts w:hint="eastAsia" w:ascii="方正小标宋_GBK" w:hAnsi="方正小标宋_GBK" w:eastAsia="方正小标宋_GBK" w:cs="方正小标宋_GBK"/>
                <w:i w:val="0"/>
                <w:iCs w:val="0"/>
                <w:color w:val="000000"/>
                <w:kern w:val="0"/>
                <w:sz w:val="28"/>
                <w:szCs w:val="28"/>
                <w:u w:val="none"/>
                <w:lang w:val="en-US" w:eastAsia="zh-CN" w:bidi="ar"/>
              </w:rPr>
            </w:pPr>
          </w:p>
          <w:p w14:paraId="72528AA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28"/>
                <w:szCs w:val="28"/>
                <w:u w:val="none"/>
              </w:rPr>
            </w:pPr>
            <w:r>
              <w:rPr>
                <w:rFonts w:hint="eastAsia" w:ascii="方正小标宋_GBK" w:hAnsi="方正小标宋_GBK" w:eastAsia="方正小标宋_GBK" w:cs="方正小标宋_GBK"/>
                <w:i w:val="0"/>
                <w:iCs w:val="0"/>
                <w:color w:val="000000"/>
                <w:kern w:val="0"/>
                <w:sz w:val="28"/>
                <w:szCs w:val="28"/>
                <w:u w:val="none"/>
                <w:lang w:val="en-US" w:eastAsia="zh-CN" w:bidi="ar"/>
              </w:rPr>
              <w:t>高阳县2025年度预算项目绩效自评表</w:t>
            </w:r>
          </w:p>
        </w:tc>
      </w:tr>
      <w:tr w14:paraId="0C0A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75" w:type="dxa"/>
            <w:gridSpan w:val="3"/>
            <w:tcBorders>
              <w:top w:val="nil"/>
              <w:left w:val="nil"/>
              <w:bottom w:val="nil"/>
              <w:right w:val="nil"/>
            </w:tcBorders>
            <w:shd w:val="clear" w:color="auto" w:fill="auto"/>
            <w:noWrap/>
            <w:vAlign w:val="center"/>
          </w:tcPr>
          <w:p w14:paraId="70FA2E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6"/>
                <w:szCs w:val="16"/>
                <w:u w:val="none"/>
                <w:lang w:val="en-US" w:eastAsia="zh-CN" w:bidi="ar"/>
              </w:rPr>
              <w:t>高阳县供销合作社</w:t>
            </w:r>
          </w:p>
        </w:tc>
        <w:tc>
          <w:tcPr>
            <w:tcW w:w="1492" w:type="dxa"/>
            <w:gridSpan w:val="4"/>
            <w:tcBorders>
              <w:top w:val="nil"/>
              <w:left w:val="nil"/>
              <w:bottom w:val="nil"/>
              <w:right w:val="nil"/>
            </w:tcBorders>
            <w:shd w:val="clear" w:color="auto" w:fill="auto"/>
            <w:vAlign w:val="center"/>
          </w:tcPr>
          <w:p w14:paraId="3249F1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p>
        </w:tc>
        <w:tc>
          <w:tcPr>
            <w:tcW w:w="894" w:type="dxa"/>
            <w:gridSpan w:val="2"/>
            <w:tcBorders>
              <w:top w:val="nil"/>
              <w:left w:val="nil"/>
              <w:bottom w:val="nil"/>
              <w:right w:val="nil"/>
            </w:tcBorders>
            <w:shd w:val="clear" w:color="auto" w:fill="auto"/>
            <w:vAlign w:val="center"/>
          </w:tcPr>
          <w:p w14:paraId="4890E775">
            <w:pPr>
              <w:rPr>
                <w:rFonts w:hint="eastAsia" w:ascii="宋体" w:hAnsi="宋体" w:eastAsia="宋体" w:cs="宋体"/>
                <w:b/>
                <w:bCs/>
                <w:i w:val="0"/>
                <w:iCs w:val="0"/>
                <w:color w:val="000000"/>
                <w:sz w:val="18"/>
                <w:szCs w:val="18"/>
                <w:u w:val="none"/>
              </w:rPr>
            </w:pPr>
          </w:p>
        </w:tc>
        <w:tc>
          <w:tcPr>
            <w:tcW w:w="783" w:type="dxa"/>
            <w:gridSpan w:val="2"/>
            <w:tcBorders>
              <w:top w:val="nil"/>
              <w:left w:val="nil"/>
              <w:bottom w:val="nil"/>
              <w:right w:val="nil"/>
            </w:tcBorders>
            <w:shd w:val="clear" w:color="auto" w:fill="auto"/>
            <w:vAlign w:val="center"/>
          </w:tcPr>
          <w:p w14:paraId="6BB73837">
            <w:pPr>
              <w:rPr>
                <w:rFonts w:hint="eastAsia" w:ascii="宋体" w:hAnsi="宋体" w:eastAsia="宋体" w:cs="宋体"/>
                <w:b/>
                <w:bCs/>
                <w:i w:val="0"/>
                <w:iCs w:val="0"/>
                <w:color w:val="000000"/>
                <w:sz w:val="18"/>
                <w:szCs w:val="18"/>
                <w:u w:val="none"/>
              </w:rPr>
            </w:pPr>
          </w:p>
        </w:tc>
        <w:tc>
          <w:tcPr>
            <w:tcW w:w="570" w:type="dxa"/>
            <w:gridSpan w:val="2"/>
            <w:tcBorders>
              <w:top w:val="nil"/>
              <w:left w:val="nil"/>
              <w:bottom w:val="nil"/>
              <w:right w:val="nil"/>
            </w:tcBorders>
            <w:shd w:val="clear" w:color="auto" w:fill="auto"/>
            <w:vAlign w:val="center"/>
          </w:tcPr>
          <w:p w14:paraId="3FB0E684">
            <w:pPr>
              <w:rPr>
                <w:rFonts w:hint="eastAsia" w:ascii="宋体" w:hAnsi="宋体" w:eastAsia="宋体" w:cs="宋体"/>
                <w:b/>
                <w:bCs/>
                <w:i w:val="0"/>
                <w:iCs w:val="0"/>
                <w:color w:val="000000"/>
                <w:sz w:val="18"/>
                <w:szCs w:val="18"/>
                <w:u w:val="none"/>
              </w:rPr>
            </w:pPr>
          </w:p>
        </w:tc>
        <w:tc>
          <w:tcPr>
            <w:tcW w:w="1513" w:type="dxa"/>
            <w:gridSpan w:val="3"/>
            <w:tcBorders>
              <w:top w:val="nil"/>
              <w:left w:val="nil"/>
              <w:bottom w:val="nil"/>
              <w:right w:val="nil"/>
            </w:tcBorders>
            <w:shd w:val="clear" w:color="auto" w:fill="auto"/>
            <w:vAlign w:val="center"/>
          </w:tcPr>
          <w:p w14:paraId="72934E23">
            <w:pPr>
              <w:rPr>
                <w:rFonts w:hint="eastAsia" w:ascii="宋体" w:hAnsi="宋体" w:eastAsia="宋体" w:cs="宋体"/>
                <w:b/>
                <w:bCs/>
                <w:i w:val="0"/>
                <w:iCs w:val="0"/>
                <w:color w:val="000000"/>
                <w:sz w:val="18"/>
                <w:szCs w:val="18"/>
                <w:u w:val="none"/>
              </w:rPr>
            </w:pPr>
          </w:p>
        </w:tc>
        <w:tc>
          <w:tcPr>
            <w:tcW w:w="846" w:type="dxa"/>
            <w:gridSpan w:val="2"/>
            <w:tcBorders>
              <w:top w:val="nil"/>
              <w:left w:val="nil"/>
              <w:bottom w:val="nil"/>
              <w:right w:val="nil"/>
            </w:tcBorders>
            <w:shd w:val="clear" w:color="auto" w:fill="auto"/>
            <w:noWrap/>
            <w:vAlign w:val="top"/>
          </w:tcPr>
          <w:p w14:paraId="7BBBE8FD">
            <w:pPr>
              <w:jc w:val="left"/>
              <w:rPr>
                <w:rFonts w:hint="eastAsia" w:ascii="宋体" w:hAnsi="宋体" w:eastAsia="宋体" w:cs="宋体"/>
                <w:b/>
                <w:bCs/>
                <w:i w:val="0"/>
                <w:iCs w:val="0"/>
                <w:color w:val="000000"/>
                <w:sz w:val="18"/>
                <w:szCs w:val="18"/>
                <w:u w:val="none"/>
              </w:rPr>
            </w:pPr>
          </w:p>
        </w:tc>
        <w:tc>
          <w:tcPr>
            <w:tcW w:w="1240" w:type="dxa"/>
            <w:gridSpan w:val="3"/>
            <w:tcBorders>
              <w:top w:val="nil"/>
              <w:left w:val="nil"/>
              <w:bottom w:val="nil"/>
              <w:right w:val="nil"/>
            </w:tcBorders>
            <w:shd w:val="clear" w:color="auto" w:fill="auto"/>
            <w:vAlign w:val="center"/>
          </w:tcPr>
          <w:p w14:paraId="7F02D191">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金额单位：</w:t>
            </w:r>
          </w:p>
          <w:p w14:paraId="5E5B41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万元</w:t>
            </w:r>
          </w:p>
        </w:tc>
      </w:tr>
      <w:tr w14:paraId="3409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E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A66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200" w:type="dxa"/>
            <w:gridSpan w:val="3"/>
            <w:tcBorders>
              <w:top w:val="single" w:color="000000" w:sz="4" w:space="0"/>
              <w:left w:val="single" w:color="000000" w:sz="4" w:space="0"/>
              <w:bottom w:val="single" w:color="000000" w:sz="4" w:space="0"/>
              <w:right w:val="nil"/>
            </w:tcBorders>
            <w:shd w:val="clear" w:color="auto" w:fill="auto"/>
            <w:vAlign w:val="center"/>
          </w:tcPr>
          <w:p w14:paraId="36E3C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政府储备食盐储备资金</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3650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项目级次</w:t>
            </w:r>
          </w:p>
        </w:tc>
        <w:tc>
          <w:tcPr>
            <w:tcW w:w="135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9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县级项目</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ABA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实施（主管）单位</w:t>
            </w:r>
          </w:p>
        </w:tc>
        <w:tc>
          <w:tcPr>
            <w:tcW w:w="20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83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高阳县供销合作社</w:t>
            </w:r>
          </w:p>
        </w:tc>
      </w:tr>
      <w:tr w14:paraId="561D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E4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03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BA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预算安排情况</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（调整后）</w:t>
            </w:r>
          </w:p>
        </w:tc>
        <w:tc>
          <w:tcPr>
            <w:tcW w:w="224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50E5C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资金到位情况</w:t>
            </w:r>
          </w:p>
        </w:tc>
        <w:tc>
          <w:tcPr>
            <w:tcW w:w="311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25CF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资金执行情况</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29E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预算执行进度</w:t>
            </w:r>
          </w:p>
        </w:tc>
      </w:tr>
      <w:tr w14:paraId="266DC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0A652">
            <w:pPr>
              <w:jc w:val="center"/>
              <w:rPr>
                <w:rFonts w:hint="eastAsia" w:ascii="宋体" w:hAnsi="宋体" w:eastAsia="宋体" w:cs="宋体"/>
                <w:i w:val="0"/>
                <w:iCs w:val="0"/>
                <w:color w:val="000000"/>
                <w:sz w:val="18"/>
                <w:szCs w:val="18"/>
                <w:u w:val="none"/>
              </w:rPr>
            </w:pPr>
          </w:p>
        </w:tc>
        <w:tc>
          <w:tcPr>
            <w:tcW w:w="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08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6A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626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353" w:type="dxa"/>
            <w:gridSpan w:val="4"/>
            <w:tcBorders>
              <w:top w:val="single" w:color="000000" w:sz="4" w:space="0"/>
              <w:left w:val="single" w:color="000000" w:sz="4" w:space="0"/>
              <w:bottom w:val="single" w:color="000000" w:sz="4" w:space="0"/>
              <w:right w:val="nil"/>
            </w:tcBorders>
            <w:shd w:val="clear" w:color="auto" w:fill="auto"/>
            <w:vAlign w:val="center"/>
          </w:tcPr>
          <w:p w14:paraId="62AC7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78F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C4BE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F2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（=执行数/预算数*100%）</w:t>
            </w:r>
          </w:p>
        </w:tc>
      </w:tr>
      <w:tr w14:paraId="77E8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BEC0B">
            <w:pPr>
              <w:jc w:val="center"/>
              <w:rPr>
                <w:rFonts w:hint="eastAsia" w:ascii="宋体" w:hAnsi="宋体" w:eastAsia="宋体" w:cs="宋体"/>
                <w:i w:val="0"/>
                <w:iCs w:val="0"/>
                <w:color w:val="000000"/>
                <w:sz w:val="18"/>
                <w:szCs w:val="18"/>
                <w:u w:val="none"/>
              </w:rPr>
            </w:pPr>
          </w:p>
        </w:tc>
        <w:tc>
          <w:tcPr>
            <w:tcW w:w="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3A7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F9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E20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353" w:type="dxa"/>
            <w:gridSpan w:val="4"/>
            <w:tcBorders>
              <w:top w:val="single" w:color="000000" w:sz="4" w:space="0"/>
              <w:left w:val="single" w:color="000000" w:sz="4" w:space="0"/>
              <w:bottom w:val="single" w:color="000000" w:sz="4" w:space="0"/>
              <w:right w:val="nil"/>
            </w:tcBorders>
            <w:shd w:val="clear" w:color="auto" w:fill="auto"/>
            <w:vAlign w:val="center"/>
          </w:tcPr>
          <w:p w14:paraId="077AF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FC1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6C3E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D1F94">
            <w:pPr>
              <w:jc w:val="center"/>
              <w:rPr>
                <w:rFonts w:hint="eastAsia" w:ascii="宋体" w:hAnsi="宋体" w:eastAsia="宋体" w:cs="宋体"/>
                <w:i w:val="0"/>
                <w:iCs w:val="0"/>
                <w:color w:val="000000"/>
                <w:sz w:val="18"/>
                <w:szCs w:val="18"/>
                <w:u w:val="none"/>
              </w:rPr>
            </w:pPr>
          </w:p>
        </w:tc>
      </w:tr>
      <w:tr w14:paraId="3E62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0B48C">
            <w:pPr>
              <w:jc w:val="center"/>
              <w:rPr>
                <w:rFonts w:hint="eastAsia" w:ascii="宋体" w:hAnsi="宋体" w:eastAsia="宋体" w:cs="宋体"/>
                <w:i w:val="0"/>
                <w:iCs w:val="0"/>
                <w:color w:val="000000"/>
                <w:sz w:val="18"/>
                <w:szCs w:val="18"/>
                <w:u w:val="none"/>
              </w:rPr>
            </w:pPr>
          </w:p>
        </w:tc>
        <w:tc>
          <w:tcPr>
            <w:tcW w:w="8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0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4269126">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9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353" w:type="dxa"/>
            <w:gridSpan w:val="4"/>
            <w:tcBorders>
              <w:top w:val="single" w:color="000000" w:sz="4" w:space="0"/>
              <w:left w:val="single" w:color="000000" w:sz="4" w:space="0"/>
              <w:bottom w:val="single" w:color="000000" w:sz="4" w:space="0"/>
              <w:right w:val="nil"/>
            </w:tcBorders>
            <w:shd w:val="clear" w:color="auto" w:fill="auto"/>
            <w:vAlign w:val="center"/>
          </w:tcPr>
          <w:p w14:paraId="7C11C91A">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A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0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685FAFC">
            <w:pPr>
              <w:jc w:val="left"/>
              <w:rPr>
                <w:rFonts w:hint="eastAsia" w:ascii="宋体" w:hAnsi="宋体" w:eastAsia="宋体" w:cs="宋体"/>
                <w:i w:val="0"/>
                <w:iCs w:val="0"/>
                <w:color w:val="000000"/>
                <w:sz w:val="18"/>
                <w:szCs w:val="18"/>
                <w:u w:val="none"/>
              </w:rPr>
            </w:pPr>
          </w:p>
        </w:tc>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D3AF7">
            <w:pPr>
              <w:jc w:val="center"/>
              <w:rPr>
                <w:rFonts w:hint="eastAsia" w:ascii="宋体" w:hAnsi="宋体" w:eastAsia="宋体" w:cs="宋体"/>
                <w:i w:val="0"/>
                <w:iCs w:val="0"/>
                <w:color w:val="000000"/>
                <w:sz w:val="18"/>
                <w:szCs w:val="18"/>
                <w:u w:val="none"/>
              </w:rPr>
            </w:pPr>
          </w:p>
        </w:tc>
      </w:tr>
      <w:tr w14:paraId="45B7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BB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29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BF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年度预期目标</w:t>
            </w:r>
          </w:p>
        </w:tc>
        <w:tc>
          <w:tcPr>
            <w:tcW w:w="4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986F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具体完成情况</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FC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总体完成率</w:t>
            </w:r>
          </w:p>
        </w:tc>
      </w:tr>
      <w:tr w14:paraId="53F73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40B3E">
            <w:pPr>
              <w:jc w:val="center"/>
              <w:rPr>
                <w:rFonts w:hint="eastAsia" w:ascii="宋体" w:hAnsi="宋体" w:eastAsia="宋体" w:cs="宋体"/>
                <w:i w:val="0"/>
                <w:iCs w:val="0"/>
                <w:color w:val="000000"/>
                <w:sz w:val="18"/>
                <w:szCs w:val="18"/>
                <w:u w:val="none"/>
              </w:rPr>
            </w:pPr>
          </w:p>
        </w:tc>
        <w:tc>
          <w:tcPr>
            <w:tcW w:w="2929" w:type="dxa"/>
            <w:gridSpan w:val="8"/>
            <w:tcBorders>
              <w:top w:val="single" w:color="000000" w:sz="4" w:space="0"/>
              <w:left w:val="single" w:color="000000" w:sz="4" w:space="0"/>
              <w:bottom w:val="single" w:color="000000" w:sz="4" w:space="0"/>
              <w:right w:val="nil"/>
            </w:tcBorders>
            <w:shd w:val="clear" w:color="auto" w:fill="auto"/>
            <w:vAlign w:val="center"/>
          </w:tcPr>
          <w:p w14:paraId="2ECD0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落实保管责任，保证政府食盐储备符合规定标准</w:t>
            </w:r>
          </w:p>
        </w:tc>
        <w:tc>
          <w:tcPr>
            <w:tcW w:w="44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0649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政府储备食盐全部符合规定标准</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4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0FEFC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E4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8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9D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F9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8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DA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指标分值</w:t>
            </w:r>
          </w:p>
        </w:tc>
        <w:tc>
          <w:tcPr>
            <w:tcW w:w="28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33CCC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预期指标值</w:t>
            </w:r>
          </w:p>
        </w:tc>
        <w:tc>
          <w:tcPr>
            <w:tcW w:w="8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54E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587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单项指标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完成情况</w:t>
            </w:r>
          </w:p>
        </w:tc>
        <w:tc>
          <w:tcPr>
            <w:tcW w:w="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EF3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自评得分</w:t>
            </w:r>
          </w:p>
        </w:tc>
      </w:tr>
      <w:tr w14:paraId="7CB5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C906C">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147E">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83EC0">
            <w:pPr>
              <w:jc w:val="center"/>
              <w:rPr>
                <w:rFonts w:hint="eastAsia" w:ascii="宋体" w:hAnsi="宋体" w:eastAsia="宋体" w:cs="宋体"/>
                <w:b/>
                <w:bCs/>
                <w:i w:val="0"/>
                <w:iCs w:val="0"/>
                <w:color w:val="000000"/>
                <w:sz w:val="18"/>
                <w:szCs w:val="18"/>
                <w:u w:val="none"/>
              </w:rPr>
            </w:pPr>
          </w:p>
        </w:tc>
        <w:tc>
          <w:tcPr>
            <w:tcW w:w="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8510">
            <w:pPr>
              <w:jc w:val="center"/>
              <w:rPr>
                <w:rFonts w:hint="eastAsia" w:ascii="宋体" w:hAnsi="宋体" w:eastAsia="宋体" w:cs="宋体"/>
                <w:b/>
                <w:bCs/>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DE5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符号</w:t>
            </w: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2DA5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值</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76C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（文字描述）</w:t>
            </w:r>
          </w:p>
        </w:tc>
        <w:tc>
          <w:tcPr>
            <w:tcW w:w="8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08FB5">
            <w:pPr>
              <w:jc w:val="center"/>
              <w:rPr>
                <w:rFonts w:hint="eastAsia" w:ascii="宋体" w:hAnsi="宋体" w:eastAsia="宋体" w:cs="宋体"/>
                <w:b/>
                <w:bCs/>
                <w:i w:val="0"/>
                <w:iCs w:val="0"/>
                <w:color w:val="000000"/>
                <w:sz w:val="18"/>
                <w:szCs w:val="18"/>
                <w:u w:val="none"/>
              </w:rPr>
            </w:pPr>
          </w:p>
        </w:tc>
        <w:tc>
          <w:tcPr>
            <w:tcW w:w="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AAE0">
            <w:pPr>
              <w:jc w:val="center"/>
              <w:rPr>
                <w:rFonts w:hint="eastAsia" w:ascii="宋体" w:hAnsi="宋体" w:eastAsia="宋体" w:cs="宋体"/>
                <w:b/>
                <w:bCs/>
                <w:i w:val="0"/>
                <w:iCs w:val="0"/>
                <w:color w:val="000000"/>
                <w:sz w:val="18"/>
                <w:szCs w:val="18"/>
                <w:u w:val="none"/>
              </w:rPr>
            </w:pPr>
          </w:p>
        </w:tc>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F995">
            <w:pPr>
              <w:jc w:val="center"/>
              <w:rPr>
                <w:rFonts w:hint="eastAsia" w:ascii="宋体" w:hAnsi="宋体" w:eastAsia="宋体" w:cs="宋体"/>
                <w:b/>
                <w:bCs/>
                <w:i w:val="0"/>
                <w:iCs w:val="0"/>
                <w:color w:val="000000"/>
                <w:sz w:val="18"/>
                <w:szCs w:val="18"/>
                <w:u w:val="none"/>
              </w:rPr>
            </w:pPr>
          </w:p>
        </w:tc>
      </w:tr>
      <w:tr w14:paraId="721C0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D058E">
            <w:pPr>
              <w:jc w:val="center"/>
              <w:rPr>
                <w:rFonts w:hint="eastAsia" w:ascii="宋体" w:hAnsi="宋体" w:eastAsia="宋体" w:cs="宋体"/>
                <w:i w:val="0"/>
                <w:iCs w:val="0"/>
                <w:color w:val="000000"/>
                <w:sz w:val="18"/>
                <w:szCs w:val="18"/>
                <w:u w:val="none"/>
              </w:rPr>
            </w:pPr>
          </w:p>
        </w:tc>
        <w:tc>
          <w:tcPr>
            <w:tcW w:w="8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3C1F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（50）</w:t>
            </w: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AF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A2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15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9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EB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更换托盘10个政府食盐储备投保</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4F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B7EBC">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C5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w:t>
            </w:r>
          </w:p>
        </w:tc>
      </w:tr>
      <w:tr w14:paraId="12050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B7973">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384F">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4AACB">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44EA9">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BC9C6">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56E36">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41803">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94669">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02197">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0A09">
            <w:pPr>
              <w:jc w:val="center"/>
              <w:rPr>
                <w:rFonts w:hint="eastAsia" w:ascii="宋体" w:hAnsi="宋体" w:eastAsia="宋体" w:cs="宋体"/>
                <w:i w:val="0"/>
                <w:iCs w:val="0"/>
                <w:color w:val="000000"/>
                <w:sz w:val="18"/>
                <w:szCs w:val="18"/>
                <w:u w:val="none"/>
              </w:rPr>
            </w:pPr>
          </w:p>
        </w:tc>
      </w:tr>
      <w:tr w14:paraId="7ACA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57A30">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1A86F">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46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37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1E623">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CE51F">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304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GB/T15234标准</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51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1DB4A">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4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D17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D7482">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43F2B">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4228F">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DBDB9">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1982A">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FB939">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E9A3A">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3F9F0">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1F175">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DEAA">
            <w:pPr>
              <w:jc w:val="center"/>
              <w:rPr>
                <w:rFonts w:hint="eastAsia" w:ascii="宋体" w:hAnsi="宋体" w:eastAsia="宋体" w:cs="宋体"/>
                <w:i w:val="0"/>
                <w:iCs w:val="0"/>
                <w:color w:val="000000"/>
                <w:sz w:val="18"/>
                <w:szCs w:val="18"/>
                <w:u w:val="none"/>
              </w:rPr>
            </w:pPr>
          </w:p>
        </w:tc>
      </w:tr>
      <w:tr w14:paraId="388F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7E6C">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CCAD5">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85747">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17A8B">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81F67">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D037">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36BC0">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B010D">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FE11C">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AA5D">
            <w:pPr>
              <w:jc w:val="center"/>
              <w:rPr>
                <w:rFonts w:hint="eastAsia" w:ascii="宋体" w:hAnsi="宋体" w:eastAsia="宋体" w:cs="宋体"/>
                <w:i w:val="0"/>
                <w:iCs w:val="0"/>
                <w:color w:val="000000"/>
                <w:sz w:val="18"/>
                <w:szCs w:val="18"/>
                <w:u w:val="none"/>
              </w:rPr>
            </w:pPr>
          </w:p>
        </w:tc>
      </w:tr>
      <w:tr w14:paraId="31727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6790B">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AC76F">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25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A5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8E610">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06460">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6B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9月底前完成</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72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5DF9B">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9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1C8D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F6C8E">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BC4A3">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1A61">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3BB2B">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6F976">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A5D21">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C3EDB">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0747">
            <w:pPr>
              <w:jc w:val="center"/>
              <w:rPr>
                <w:rFonts w:hint="eastAsia" w:ascii="宋体" w:hAnsi="宋体" w:eastAsia="宋体" w:cs="宋体"/>
                <w:b/>
                <w:bCs/>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87D1">
            <w:pPr>
              <w:jc w:val="center"/>
              <w:rPr>
                <w:rFonts w:hint="eastAsia" w:ascii="宋体" w:hAnsi="宋体" w:eastAsia="宋体" w:cs="宋体"/>
                <w:b/>
                <w:bCs/>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AB9B">
            <w:pPr>
              <w:jc w:val="center"/>
              <w:rPr>
                <w:rFonts w:hint="eastAsia" w:ascii="宋体" w:hAnsi="宋体" w:eastAsia="宋体" w:cs="宋体"/>
                <w:b/>
                <w:bCs/>
                <w:i w:val="0"/>
                <w:iCs w:val="0"/>
                <w:color w:val="000000"/>
                <w:sz w:val="18"/>
                <w:szCs w:val="18"/>
                <w:u w:val="none"/>
              </w:rPr>
            </w:pPr>
          </w:p>
        </w:tc>
      </w:tr>
      <w:tr w14:paraId="69ED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691FB">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86EBF">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EECE">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063E8">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509DF">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25839">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C76C0">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920C">
            <w:pPr>
              <w:jc w:val="center"/>
              <w:rPr>
                <w:rFonts w:hint="eastAsia" w:ascii="宋体" w:hAnsi="宋体" w:eastAsia="宋体" w:cs="宋体"/>
                <w:b/>
                <w:bCs/>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D4E0">
            <w:pPr>
              <w:jc w:val="center"/>
              <w:rPr>
                <w:rFonts w:hint="eastAsia" w:ascii="宋体" w:hAnsi="宋体" w:eastAsia="宋体" w:cs="宋体"/>
                <w:b/>
                <w:bCs/>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0180">
            <w:pPr>
              <w:jc w:val="center"/>
              <w:rPr>
                <w:rFonts w:hint="eastAsia" w:ascii="宋体" w:hAnsi="宋体" w:eastAsia="宋体" w:cs="宋体"/>
                <w:b/>
                <w:bCs/>
                <w:i w:val="0"/>
                <w:iCs w:val="0"/>
                <w:color w:val="000000"/>
                <w:sz w:val="18"/>
                <w:szCs w:val="18"/>
                <w:u w:val="none"/>
              </w:rPr>
            </w:pPr>
          </w:p>
        </w:tc>
      </w:tr>
      <w:tr w14:paraId="28BFB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B5DE5">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8B644">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E0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DF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142B0">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D4ADB">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F28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公开招标</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40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9CE13">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0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FFCC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A71EC">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E605">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10C8">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2925D">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6EB4E">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AB4F1">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E026A">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8272">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5730">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FD1C">
            <w:pPr>
              <w:jc w:val="center"/>
              <w:rPr>
                <w:rFonts w:hint="eastAsia" w:ascii="宋体" w:hAnsi="宋体" w:eastAsia="宋体" w:cs="宋体"/>
                <w:i w:val="0"/>
                <w:iCs w:val="0"/>
                <w:color w:val="000000"/>
                <w:sz w:val="18"/>
                <w:szCs w:val="18"/>
                <w:u w:val="none"/>
              </w:rPr>
            </w:pPr>
          </w:p>
        </w:tc>
      </w:tr>
      <w:tr w14:paraId="330C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927AF">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0A232">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544A">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B94E7">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70A5F">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A7E53">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F6759">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4E45F">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183FF">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80CE">
            <w:pPr>
              <w:jc w:val="center"/>
              <w:rPr>
                <w:rFonts w:hint="eastAsia" w:ascii="宋体" w:hAnsi="宋体" w:eastAsia="宋体" w:cs="宋体"/>
                <w:i w:val="0"/>
                <w:iCs w:val="0"/>
                <w:color w:val="000000"/>
                <w:sz w:val="18"/>
                <w:szCs w:val="18"/>
                <w:u w:val="none"/>
              </w:rPr>
            </w:pPr>
          </w:p>
        </w:tc>
      </w:tr>
      <w:tr w14:paraId="518F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40C6C">
            <w:pPr>
              <w:jc w:val="center"/>
              <w:rPr>
                <w:rFonts w:hint="eastAsia" w:ascii="宋体" w:hAnsi="宋体" w:eastAsia="宋体" w:cs="宋体"/>
                <w:i w:val="0"/>
                <w:iCs w:val="0"/>
                <w:color w:val="000000"/>
                <w:sz w:val="18"/>
                <w:szCs w:val="18"/>
                <w:u w:val="none"/>
              </w:rPr>
            </w:pPr>
          </w:p>
        </w:tc>
        <w:tc>
          <w:tcPr>
            <w:tcW w:w="8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CF8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（30）</w:t>
            </w: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F5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05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DE8C5">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FE718">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38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损耗不超过0.3%</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D2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ED6DF">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E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6D0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7FCA">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4D494">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7244B">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5439B">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08F7D">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42F25">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69B17">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4C0C9">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2BD5D">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7671">
            <w:pPr>
              <w:jc w:val="center"/>
              <w:rPr>
                <w:rFonts w:hint="eastAsia" w:ascii="宋体" w:hAnsi="宋体" w:eastAsia="宋体" w:cs="宋体"/>
                <w:i w:val="0"/>
                <w:iCs w:val="0"/>
                <w:color w:val="000000"/>
                <w:sz w:val="18"/>
                <w:szCs w:val="18"/>
                <w:u w:val="none"/>
              </w:rPr>
            </w:pPr>
          </w:p>
        </w:tc>
      </w:tr>
      <w:tr w14:paraId="488C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7B9E9">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5C4B7">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2B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C1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A13E1">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FD9DF">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9F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应急供应保障</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E9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45C77">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9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78A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9F81">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21F61">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A679E">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8BA69">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9D1DF">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4CBAF">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B9871">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30699">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434D1">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BEFC">
            <w:pPr>
              <w:jc w:val="center"/>
              <w:rPr>
                <w:rFonts w:hint="eastAsia" w:ascii="宋体" w:hAnsi="宋体" w:eastAsia="宋体" w:cs="宋体"/>
                <w:i w:val="0"/>
                <w:iCs w:val="0"/>
                <w:color w:val="000000"/>
                <w:sz w:val="18"/>
                <w:szCs w:val="18"/>
                <w:u w:val="none"/>
              </w:rPr>
            </w:pPr>
          </w:p>
        </w:tc>
      </w:tr>
      <w:tr w14:paraId="71E7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9ECE2">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BEBB">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09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F3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DBC2B">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B8F0F">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97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食盐质量合格</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FE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5B1AF">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F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5EA5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832F4">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6B49F">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37534">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DA207">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1700A">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58C42">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46E23F">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D67EE">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94E82">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EAB6">
            <w:pPr>
              <w:jc w:val="center"/>
              <w:rPr>
                <w:rFonts w:hint="eastAsia" w:ascii="宋体" w:hAnsi="宋体" w:eastAsia="宋体" w:cs="宋体"/>
                <w:i w:val="0"/>
                <w:iCs w:val="0"/>
                <w:color w:val="000000"/>
                <w:sz w:val="18"/>
                <w:szCs w:val="18"/>
                <w:u w:val="none"/>
              </w:rPr>
            </w:pPr>
          </w:p>
        </w:tc>
      </w:tr>
      <w:tr w14:paraId="42920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458C3">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7450D">
            <w:pPr>
              <w:jc w:val="center"/>
              <w:rPr>
                <w:rFonts w:hint="eastAsia" w:ascii="宋体" w:hAnsi="宋体" w:eastAsia="宋体" w:cs="宋体"/>
                <w:b/>
                <w:bCs/>
                <w:i w:val="0"/>
                <w:iCs w:val="0"/>
                <w:color w:val="000000"/>
                <w:sz w:val="18"/>
                <w:szCs w:val="18"/>
                <w:u w:val="none"/>
              </w:rPr>
            </w:pP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61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E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9AF93">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48B42">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AB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满足供应</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0A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9718E">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B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0D2D1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39566">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D6E5A">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E5F01">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4007E">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DA6B0">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A5352">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F0DF8">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5515D">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D0D04">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CA22">
            <w:pPr>
              <w:jc w:val="center"/>
              <w:rPr>
                <w:rFonts w:hint="eastAsia" w:ascii="宋体" w:hAnsi="宋体" w:eastAsia="宋体" w:cs="宋体"/>
                <w:i w:val="0"/>
                <w:iCs w:val="0"/>
                <w:color w:val="000000"/>
                <w:sz w:val="18"/>
                <w:szCs w:val="18"/>
                <w:u w:val="none"/>
              </w:rPr>
            </w:pPr>
          </w:p>
        </w:tc>
      </w:tr>
      <w:tr w14:paraId="0651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DD567">
            <w:pPr>
              <w:jc w:val="center"/>
              <w:rPr>
                <w:rFonts w:hint="eastAsia" w:ascii="宋体" w:hAnsi="宋体" w:eastAsia="宋体" w:cs="宋体"/>
                <w:i w:val="0"/>
                <w:iCs w:val="0"/>
                <w:color w:val="000000"/>
                <w:sz w:val="18"/>
                <w:szCs w:val="18"/>
                <w:u w:val="none"/>
              </w:rPr>
            </w:pPr>
          </w:p>
        </w:tc>
        <w:tc>
          <w:tcPr>
            <w:tcW w:w="8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4A5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1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9E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5D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2C290">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22FF6">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E1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检查验收合格</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DA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758B1">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5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493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F9431">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6122F">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CF4BD">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48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FBB7A">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DC25D">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F2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客户满意</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07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4608E">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0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00F4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DCD7B">
            <w:pPr>
              <w:jc w:val="center"/>
              <w:rPr>
                <w:rFonts w:hint="eastAsia" w:ascii="宋体" w:hAnsi="宋体" w:eastAsia="宋体" w:cs="宋体"/>
                <w:i w:val="0"/>
                <w:iCs w:val="0"/>
                <w:color w:val="000000"/>
                <w:sz w:val="18"/>
                <w:szCs w:val="18"/>
                <w:u w:val="none"/>
              </w:rPr>
            </w:pPr>
          </w:p>
        </w:tc>
        <w:tc>
          <w:tcPr>
            <w:tcW w:w="8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37F3A">
            <w:pPr>
              <w:jc w:val="center"/>
              <w:rPr>
                <w:rFonts w:hint="eastAsia" w:ascii="宋体" w:hAnsi="宋体" w:eastAsia="宋体" w:cs="宋体"/>
                <w:b/>
                <w:bCs/>
                <w:i w:val="0"/>
                <w:iCs w:val="0"/>
                <w:color w:val="000000"/>
                <w:sz w:val="18"/>
                <w:szCs w:val="18"/>
                <w:u w:val="none"/>
              </w:rPr>
            </w:pPr>
          </w:p>
        </w:tc>
        <w:tc>
          <w:tcPr>
            <w:tcW w:w="1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2B9E9">
            <w:pPr>
              <w:jc w:val="center"/>
              <w:rPr>
                <w:rFonts w:hint="eastAsia" w:ascii="宋体" w:hAnsi="宋体" w:eastAsia="宋体" w:cs="宋体"/>
                <w:i w:val="0"/>
                <w:iCs w:val="0"/>
                <w:color w:val="000000"/>
                <w:sz w:val="18"/>
                <w:szCs w:val="18"/>
                <w:u w:val="none"/>
              </w:rPr>
            </w:pP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5A1F2">
            <w:pPr>
              <w:jc w:val="center"/>
              <w:rPr>
                <w:rFonts w:hint="eastAsia" w:ascii="宋体" w:hAnsi="宋体" w:eastAsia="宋体" w:cs="宋体"/>
                <w:i w:val="0"/>
                <w:iCs w:val="0"/>
                <w:color w:val="000000"/>
                <w:sz w:val="18"/>
                <w:szCs w:val="18"/>
                <w:u w:val="none"/>
              </w:rPr>
            </w:pP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CB151">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7DA52">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4F150">
            <w:pPr>
              <w:jc w:val="center"/>
              <w:rPr>
                <w:rFonts w:hint="eastAsia" w:ascii="宋体" w:hAnsi="宋体" w:eastAsia="宋体" w:cs="宋体"/>
                <w:i w:val="0"/>
                <w:iCs w:val="0"/>
                <w:color w:val="000000"/>
                <w:sz w:val="18"/>
                <w:szCs w:val="18"/>
                <w:u w:val="none"/>
              </w:rPr>
            </w:pP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62739">
            <w:pPr>
              <w:jc w:val="center"/>
              <w:rPr>
                <w:rFonts w:hint="eastAsia" w:ascii="宋体" w:hAnsi="宋体" w:eastAsia="宋体" w:cs="宋体"/>
                <w:i w:val="0"/>
                <w:iCs w:val="0"/>
                <w:color w:val="000000"/>
                <w:sz w:val="18"/>
                <w:szCs w:val="18"/>
                <w:u w:val="none"/>
              </w:rPr>
            </w:pP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AF5B6">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0309">
            <w:pPr>
              <w:jc w:val="center"/>
              <w:rPr>
                <w:rFonts w:hint="eastAsia" w:ascii="宋体" w:hAnsi="宋体" w:eastAsia="宋体" w:cs="宋体"/>
                <w:i w:val="0"/>
                <w:iCs w:val="0"/>
                <w:color w:val="000000"/>
                <w:sz w:val="18"/>
                <w:szCs w:val="18"/>
                <w:u w:val="none"/>
              </w:rPr>
            </w:pPr>
          </w:p>
        </w:tc>
      </w:tr>
      <w:tr w14:paraId="1216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E3474">
            <w:pPr>
              <w:jc w:val="center"/>
              <w:rPr>
                <w:rFonts w:hint="eastAsia" w:ascii="宋体" w:hAnsi="宋体" w:eastAsia="宋体" w:cs="宋体"/>
                <w:i w:val="0"/>
                <w:iCs w:val="0"/>
                <w:color w:val="000000"/>
                <w:sz w:val="18"/>
                <w:szCs w:val="18"/>
                <w:u w:val="none"/>
              </w:rPr>
            </w:pPr>
          </w:p>
        </w:tc>
        <w:tc>
          <w:tcPr>
            <w:tcW w:w="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D12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8A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63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0571E">
            <w:pPr>
              <w:jc w:val="center"/>
              <w:rPr>
                <w:rFonts w:hint="eastAsia" w:ascii="宋体" w:hAnsi="宋体" w:eastAsia="宋体" w:cs="宋体"/>
                <w:i w:val="0"/>
                <w:iCs w:val="0"/>
                <w:color w:val="000000"/>
                <w:sz w:val="18"/>
                <w:szCs w:val="18"/>
                <w:u w:val="none"/>
              </w:rPr>
            </w:pPr>
          </w:p>
        </w:tc>
        <w:tc>
          <w:tcPr>
            <w:tcW w:w="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00EE2">
            <w:pPr>
              <w:jc w:val="center"/>
              <w:rPr>
                <w:rFonts w:hint="eastAsia" w:ascii="宋体" w:hAnsi="宋体" w:eastAsia="宋体" w:cs="宋体"/>
                <w:i w:val="0"/>
                <w:iCs w:val="0"/>
                <w:color w:val="000000"/>
                <w:sz w:val="18"/>
                <w:szCs w:val="18"/>
                <w:u w:val="none"/>
              </w:rPr>
            </w:pPr>
          </w:p>
        </w:tc>
        <w:tc>
          <w:tcPr>
            <w:tcW w:w="1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8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按规定执行</w:t>
            </w:r>
          </w:p>
        </w:tc>
        <w:tc>
          <w:tcPr>
            <w:tcW w:w="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90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3AA7C">
            <w:pPr>
              <w:jc w:val="center"/>
              <w:rPr>
                <w:rFonts w:hint="eastAsia" w:ascii="宋体" w:hAnsi="宋体" w:eastAsia="宋体" w:cs="宋体"/>
                <w:i w:val="0"/>
                <w:iCs w:val="0"/>
                <w:color w:val="000000"/>
                <w:sz w:val="18"/>
                <w:szCs w:val="18"/>
                <w:u w:val="none"/>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2B8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45122">
            <w:pPr>
              <w:jc w:val="center"/>
              <w:rPr>
                <w:rFonts w:hint="eastAsia" w:ascii="宋体" w:hAnsi="宋体" w:eastAsia="宋体" w:cs="宋体"/>
                <w:i w:val="0"/>
                <w:iCs w:val="0"/>
                <w:color w:val="000000"/>
                <w:sz w:val="18"/>
                <w:szCs w:val="18"/>
                <w:u w:val="none"/>
              </w:rPr>
            </w:pPr>
          </w:p>
        </w:tc>
        <w:tc>
          <w:tcPr>
            <w:tcW w:w="7396"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E1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自评总分</w:t>
            </w:r>
          </w:p>
        </w:tc>
        <w:tc>
          <w:tcPr>
            <w:tcW w:w="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F80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w:t>
            </w:r>
          </w:p>
        </w:tc>
      </w:tr>
      <w:tr w14:paraId="4BE7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3C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五、存在问题、原因及下一步整改措施</w:t>
            </w:r>
          </w:p>
        </w:tc>
        <w:tc>
          <w:tcPr>
            <w:tcW w:w="788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BFD4A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进一步规范和完善政府储备食盐管理，制定科学规范的管理制度。政府食盐储备全部按规定使用托盘，符合离地间隙要求，确保应急供应保障。</w:t>
            </w:r>
          </w:p>
        </w:tc>
      </w:tr>
    </w:tbl>
    <w:p w14:paraId="7ECECE8E">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709EAE3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5B1CA12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14D1F66C">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tbl>
      <w:tblPr>
        <w:tblStyle w:val="11"/>
        <w:tblW w:w="91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1"/>
        <w:gridCol w:w="719"/>
        <w:gridCol w:w="799"/>
        <w:gridCol w:w="799"/>
        <w:gridCol w:w="1233"/>
        <w:gridCol w:w="409"/>
        <w:gridCol w:w="429"/>
        <w:gridCol w:w="1233"/>
        <w:gridCol w:w="946"/>
        <w:gridCol w:w="362"/>
        <w:gridCol w:w="725"/>
      </w:tblGrid>
      <w:tr w14:paraId="7E59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9195" w:type="dxa"/>
            <w:gridSpan w:val="11"/>
            <w:tcBorders>
              <w:top w:val="nil"/>
              <w:left w:val="nil"/>
              <w:bottom w:val="nil"/>
              <w:right w:val="nil"/>
            </w:tcBorders>
            <w:shd w:val="clear" w:color="auto" w:fill="auto"/>
            <w:vAlign w:val="center"/>
          </w:tcPr>
          <w:p w14:paraId="517C04B7">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高阳县2025年度预算项目绩效自评表</w:t>
            </w:r>
          </w:p>
        </w:tc>
      </w:tr>
      <w:tr w14:paraId="40C0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541" w:type="dxa"/>
            <w:tcBorders>
              <w:top w:val="nil"/>
              <w:left w:val="nil"/>
              <w:bottom w:val="nil"/>
              <w:right w:val="nil"/>
            </w:tcBorders>
            <w:shd w:val="clear" w:color="auto" w:fill="auto"/>
            <w:noWrap/>
            <w:vAlign w:val="center"/>
          </w:tcPr>
          <w:p w14:paraId="1CD60DB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6"/>
                <w:szCs w:val="16"/>
                <w:u w:val="none"/>
                <w:lang w:val="en-US" w:eastAsia="zh-CN" w:bidi="ar"/>
              </w:rPr>
              <w:t>高阳县供销合作社</w:t>
            </w:r>
          </w:p>
        </w:tc>
        <w:tc>
          <w:tcPr>
            <w:tcW w:w="2317" w:type="dxa"/>
            <w:gridSpan w:val="3"/>
            <w:tcBorders>
              <w:top w:val="nil"/>
              <w:left w:val="nil"/>
              <w:bottom w:val="nil"/>
              <w:right w:val="nil"/>
            </w:tcBorders>
            <w:shd w:val="clear" w:color="auto" w:fill="auto"/>
            <w:vAlign w:val="center"/>
          </w:tcPr>
          <w:p w14:paraId="1D71857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p>
        </w:tc>
        <w:tc>
          <w:tcPr>
            <w:tcW w:w="1233" w:type="dxa"/>
            <w:tcBorders>
              <w:top w:val="nil"/>
              <w:left w:val="nil"/>
              <w:bottom w:val="nil"/>
              <w:right w:val="nil"/>
            </w:tcBorders>
            <w:shd w:val="clear" w:color="auto" w:fill="auto"/>
            <w:vAlign w:val="center"/>
          </w:tcPr>
          <w:p w14:paraId="7C0C39DE">
            <w:pPr>
              <w:rPr>
                <w:rFonts w:hint="eastAsia" w:ascii="宋体" w:hAnsi="宋体" w:eastAsia="宋体" w:cs="宋体"/>
                <w:b/>
                <w:bCs/>
                <w:i w:val="0"/>
                <w:iCs w:val="0"/>
                <w:color w:val="000000"/>
                <w:sz w:val="18"/>
                <w:szCs w:val="18"/>
                <w:u w:val="none"/>
              </w:rPr>
            </w:pPr>
          </w:p>
        </w:tc>
        <w:tc>
          <w:tcPr>
            <w:tcW w:w="409" w:type="dxa"/>
            <w:tcBorders>
              <w:top w:val="nil"/>
              <w:left w:val="nil"/>
              <w:bottom w:val="nil"/>
              <w:right w:val="nil"/>
            </w:tcBorders>
            <w:shd w:val="clear" w:color="auto" w:fill="auto"/>
            <w:vAlign w:val="center"/>
          </w:tcPr>
          <w:p w14:paraId="4B713ABC">
            <w:pPr>
              <w:rPr>
                <w:rFonts w:hint="eastAsia" w:ascii="宋体" w:hAnsi="宋体" w:eastAsia="宋体" w:cs="宋体"/>
                <w:b/>
                <w:bCs/>
                <w:i w:val="0"/>
                <w:iCs w:val="0"/>
                <w:color w:val="000000"/>
                <w:sz w:val="18"/>
                <w:szCs w:val="18"/>
                <w:u w:val="none"/>
              </w:rPr>
            </w:pPr>
          </w:p>
        </w:tc>
        <w:tc>
          <w:tcPr>
            <w:tcW w:w="429" w:type="dxa"/>
            <w:tcBorders>
              <w:top w:val="nil"/>
              <w:left w:val="nil"/>
              <w:bottom w:val="nil"/>
              <w:right w:val="nil"/>
            </w:tcBorders>
            <w:shd w:val="clear" w:color="auto" w:fill="auto"/>
            <w:vAlign w:val="center"/>
          </w:tcPr>
          <w:p w14:paraId="7CFA7A74">
            <w:pPr>
              <w:rPr>
                <w:rFonts w:hint="eastAsia" w:ascii="宋体" w:hAnsi="宋体" w:eastAsia="宋体" w:cs="宋体"/>
                <w:b/>
                <w:bCs/>
                <w:i w:val="0"/>
                <w:iCs w:val="0"/>
                <w:color w:val="000000"/>
                <w:sz w:val="18"/>
                <w:szCs w:val="18"/>
                <w:u w:val="none"/>
              </w:rPr>
            </w:pPr>
          </w:p>
        </w:tc>
        <w:tc>
          <w:tcPr>
            <w:tcW w:w="1233" w:type="dxa"/>
            <w:tcBorders>
              <w:top w:val="nil"/>
              <w:left w:val="nil"/>
              <w:bottom w:val="nil"/>
              <w:right w:val="nil"/>
            </w:tcBorders>
            <w:shd w:val="clear" w:color="auto" w:fill="auto"/>
            <w:vAlign w:val="center"/>
          </w:tcPr>
          <w:p w14:paraId="11729435">
            <w:pPr>
              <w:rPr>
                <w:rFonts w:hint="eastAsia" w:ascii="宋体" w:hAnsi="宋体" w:eastAsia="宋体" w:cs="宋体"/>
                <w:b/>
                <w:bCs/>
                <w:i w:val="0"/>
                <w:iCs w:val="0"/>
                <w:color w:val="000000"/>
                <w:sz w:val="18"/>
                <w:szCs w:val="18"/>
                <w:u w:val="none"/>
              </w:rPr>
            </w:pPr>
          </w:p>
        </w:tc>
        <w:tc>
          <w:tcPr>
            <w:tcW w:w="946" w:type="dxa"/>
            <w:tcBorders>
              <w:top w:val="nil"/>
              <w:left w:val="nil"/>
              <w:bottom w:val="nil"/>
              <w:right w:val="nil"/>
            </w:tcBorders>
            <w:shd w:val="clear" w:color="auto" w:fill="auto"/>
            <w:noWrap/>
            <w:vAlign w:val="top"/>
          </w:tcPr>
          <w:p w14:paraId="07BD513C">
            <w:pPr>
              <w:rPr>
                <w:rFonts w:hint="eastAsia" w:ascii="宋体" w:hAnsi="宋体" w:eastAsia="宋体" w:cs="宋体"/>
                <w:b/>
                <w:bCs/>
                <w:i w:val="0"/>
                <w:iCs w:val="0"/>
                <w:color w:val="000000"/>
                <w:sz w:val="18"/>
                <w:szCs w:val="18"/>
                <w:u w:val="none"/>
              </w:rPr>
            </w:pPr>
          </w:p>
        </w:tc>
        <w:tc>
          <w:tcPr>
            <w:tcW w:w="1087" w:type="dxa"/>
            <w:gridSpan w:val="2"/>
            <w:tcBorders>
              <w:top w:val="nil"/>
              <w:left w:val="nil"/>
              <w:bottom w:val="nil"/>
              <w:right w:val="nil"/>
            </w:tcBorders>
            <w:shd w:val="clear" w:color="auto" w:fill="auto"/>
            <w:vAlign w:val="center"/>
          </w:tcPr>
          <w:p w14:paraId="548B36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金额单位：万元</w:t>
            </w:r>
          </w:p>
        </w:tc>
      </w:tr>
      <w:tr w14:paraId="2007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9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A12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8" w:type="dxa"/>
            <w:gridSpan w:val="2"/>
            <w:tcBorders>
              <w:top w:val="single" w:color="000000" w:sz="4" w:space="0"/>
              <w:left w:val="single" w:color="000000" w:sz="4" w:space="0"/>
              <w:bottom w:val="single" w:color="000000" w:sz="4" w:space="0"/>
              <w:right w:val="nil"/>
            </w:tcBorders>
            <w:shd w:val="clear" w:color="auto" w:fill="auto"/>
            <w:vAlign w:val="center"/>
          </w:tcPr>
          <w:p w14:paraId="7B7E7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高阳县农村产权交易中心运营经费</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5F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项目级次</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4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县级项目</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80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实施（主管）单位</w:t>
            </w:r>
          </w:p>
        </w:tc>
        <w:tc>
          <w:tcPr>
            <w:tcW w:w="20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3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高阳县供销合作社</w:t>
            </w:r>
          </w:p>
        </w:tc>
      </w:tr>
      <w:tr w14:paraId="0703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7C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3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69B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预算安排情况</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（调整后）</w:t>
            </w:r>
          </w:p>
        </w:tc>
        <w:tc>
          <w:tcPr>
            <w:tcW w:w="2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D59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资金到位情况</w:t>
            </w:r>
          </w:p>
        </w:tc>
        <w:tc>
          <w:tcPr>
            <w:tcW w:w="25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C62B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资金执行情况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99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预算执行进度</w:t>
            </w:r>
          </w:p>
        </w:tc>
      </w:tr>
      <w:tr w14:paraId="491F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1BF3">
            <w:pPr>
              <w:jc w:val="center"/>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98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87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C4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838" w:type="dxa"/>
            <w:gridSpan w:val="2"/>
            <w:tcBorders>
              <w:top w:val="single" w:color="000000" w:sz="4" w:space="0"/>
              <w:left w:val="single" w:color="000000" w:sz="4" w:space="0"/>
              <w:bottom w:val="single" w:color="000000" w:sz="4" w:space="0"/>
              <w:right w:val="nil"/>
            </w:tcBorders>
            <w:shd w:val="clear" w:color="auto" w:fill="auto"/>
            <w:vAlign w:val="center"/>
          </w:tcPr>
          <w:p w14:paraId="3D591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87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D6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F1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（=执行数/预算数*100%）</w:t>
            </w:r>
          </w:p>
        </w:tc>
      </w:tr>
      <w:tr w14:paraId="3916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1CD2C">
            <w:pPr>
              <w:jc w:val="center"/>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34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A2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C0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838" w:type="dxa"/>
            <w:gridSpan w:val="2"/>
            <w:tcBorders>
              <w:top w:val="single" w:color="000000" w:sz="4" w:space="0"/>
              <w:left w:val="single" w:color="000000" w:sz="4" w:space="0"/>
              <w:bottom w:val="single" w:color="000000" w:sz="4" w:space="0"/>
              <w:right w:val="nil"/>
            </w:tcBorders>
            <w:shd w:val="clear" w:color="auto" w:fill="auto"/>
            <w:vAlign w:val="center"/>
          </w:tcPr>
          <w:p w14:paraId="56634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F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9A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71C53">
            <w:pPr>
              <w:jc w:val="center"/>
              <w:rPr>
                <w:rFonts w:hint="eastAsia" w:ascii="宋体" w:hAnsi="宋体" w:eastAsia="宋体" w:cs="宋体"/>
                <w:i w:val="0"/>
                <w:iCs w:val="0"/>
                <w:color w:val="000000"/>
                <w:sz w:val="18"/>
                <w:szCs w:val="18"/>
                <w:u w:val="none"/>
              </w:rPr>
            </w:pPr>
          </w:p>
        </w:tc>
      </w:tr>
      <w:tr w14:paraId="390C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8DD7B">
            <w:pPr>
              <w:jc w:val="center"/>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2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145A24E">
            <w:pPr>
              <w:jc w:val="center"/>
              <w:rPr>
                <w:rFonts w:hint="eastAsia" w:ascii="宋体" w:hAnsi="宋体" w:eastAsia="宋体" w:cs="宋体"/>
                <w:i w:val="0"/>
                <w:iCs w:val="0"/>
                <w:color w:val="000000"/>
                <w:sz w:val="22"/>
                <w:szCs w:val="22"/>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5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38" w:type="dxa"/>
            <w:gridSpan w:val="2"/>
            <w:tcBorders>
              <w:top w:val="single" w:color="000000" w:sz="4" w:space="0"/>
              <w:left w:val="single" w:color="000000" w:sz="4" w:space="0"/>
              <w:bottom w:val="single" w:color="000000" w:sz="4" w:space="0"/>
              <w:right w:val="nil"/>
            </w:tcBorders>
            <w:shd w:val="clear" w:color="auto" w:fill="auto"/>
            <w:vAlign w:val="center"/>
          </w:tcPr>
          <w:p w14:paraId="7140CBCD">
            <w:pPr>
              <w:jc w:val="cente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E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952A782">
            <w:pPr>
              <w:jc w:val="center"/>
              <w:rPr>
                <w:rFonts w:hint="eastAsia" w:ascii="宋体" w:hAnsi="宋体" w:eastAsia="宋体" w:cs="宋体"/>
                <w:i w:val="0"/>
                <w:iCs w:val="0"/>
                <w:color w:val="000000"/>
                <w:sz w:val="18"/>
                <w:szCs w:val="18"/>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5274">
            <w:pPr>
              <w:jc w:val="center"/>
              <w:rPr>
                <w:rFonts w:hint="eastAsia" w:ascii="宋体" w:hAnsi="宋体" w:eastAsia="宋体" w:cs="宋体"/>
                <w:i w:val="0"/>
                <w:iCs w:val="0"/>
                <w:color w:val="000000"/>
                <w:sz w:val="18"/>
                <w:szCs w:val="18"/>
                <w:u w:val="none"/>
              </w:rPr>
            </w:pPr>
          </w:p>
        </w:tc>
      </w:tr>
      <w:tr w14:paraId="47CE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1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70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35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BD9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年度预期目标</w:t>
            </w:r>
          </w:p>
        </w:tc>
        <w:tc>
          <w:tcPr>
            <w:tcW w:w="33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AEC9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具体完成情况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33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总体完成率</w:t>
            </w:r>
          </w:p>
        </w:tc>
      </w:tr>
      <w:tr w14:paraId="7B0D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AD66E">
            <w:pPr>
              <w:jc w:val="center"/>
              <w:rPr>
                <w:rFonts w:hint="eastAsia" w:ascii="宋体" w:hAnsi="宋体" w:eastAsia="宋体" w:cs="宋体"/>
                <w:i w:val="0"/>
                <w:iCs w:val="0"/>
                <w:color w:val="000000"/>
                <w:sz w:val="18"/>
                <w:szCs w:val="18"/>
                <w:u w:val="none"/>
              </w:rPr>
            </w:pPr>
          </w:p>
        </w:tc>
        <w:tc>
          <w:tcPr>
            <w:tcW w:w="3550" w:type="dxa"/>
            <w:gridSpan w:val="4"/>
            <w:tcBorders>
              <w:top w:val="single" w:color="000000" w:sz="4" w:space="0"/>
              <w:left w:val="single" w:color="000000" w:sz="4" w:space="0"/>
              <w:bottom w:val="single" w:color="000000" w:sz="4" w:space="0"/>
              <w:right w:val="nil"/>
            </w:tcBorders>
            <w:shd w:val="clear" w:color="auto" w:fill="auto"/>
            <w:noWrap/>
            <w:vAlign w:val="center"/>
          </w:tcPr>
          <w:p w14:paraId="3699E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形成工作合力，推进农村产权交易工作加快发展</w:t>
            </w:r>
          </w:p>
        </w:tc>
        <w:tc>
          <w:tcPr>
            <w:tcW w:w="33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8FA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落实完善"应进必进"实现站点覆盖率100%</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C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94F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1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D3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ED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F1C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36F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68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指标分值</w:t>
            </w:r>
          </w:p>
        </w:tc>
        <w:tc>
          <w:tcPr>
            <w:tcW w:w="2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F65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预期指标值</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0F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3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2024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单项指标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完成情况</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A74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自评得分</w:t>
            </w:r>
          </w:p>
        </w:tc>
      </w:tr>
      <w:tr w14:paraId="703F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7"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2A7A7">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BE16">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DB51">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4BBB">
            <w:pPr>
              <w:jc w:val="center"/>
              <w:rPr>
                <w:rFonts w:hint="eastAsia" w:ascii="宋体" w:hAnsi="宋体" w:eastAsia="宋体" w:cs="宋体"/>
                <w:b/>
                <w:bCs/>
                <w:i w:val="0"/>
                <w:iCs w:val="0"/>
                <w:color w:val="000000"/>
                <w:sz w:val="18"/>
                <w:szCs w:val="18"/>
                <w:u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C2603">
            <w:pPr>
              <w:jc w:val="center"/>
              <w:rPr>
                <w:rFonts w:hint="eastAsia" w:ascii="宋体" w:hAnsi="宋体" w:eastAsia="宋体" w:cs="宋体"/>
                <w:b/>
                <w:bCs/>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E22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符号</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699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值</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EA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（文字描述）</w:t>
            </w:r>
          </w:p>
        </w:tc>
        <w:tc>
          <w:tcPr>
            <w:tcW w:w="9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1B242">
            <w:pPr>
              <w:jc w:val="center"/>
              <w:rPr>
                <w:rFonts w:hint="eastAsia" w:ascii="宋体" w:hAnsi="宋体" w:eastAsia="宋体" w:cs="宋体"/>
                <w:b/>
                <w:bCs/>
                <w:i w:val="0"/>
                <w:iCs w:val="0"/>
                <w:color w:val="000000"/>
                <w:sz w:val="18"/>
                <w:szCs w:val="18"/>
                <w:u w:val="none"/>
              </w:rPr>
            </w:pPr>
          </w:p>
        </w:tc>
        <w:tc>
          <w:tcPr>
            <w:tcW w:w="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5FF82">
            <w:pPr>
              <w:jc w:val="center"/>
              <w:rPr>
                <w:rFonts w:hint="eastAsia" w:ascii="宋体" w:hAnsi="宋体" w:eastAsia="宋体" w:cs="宋体"/>
                <w:b/>
                <w:bCs/>
                <w:i w:val="0"/>
                <w:iCs w:val="0"/>
                <w:color w:val="000000"/>
                <w:sz w:val="18"/>
                <w:szCs w:val="18"/>
                <w:u w:val="none"/>
              </w:rPr>
            </w:pP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EF582">
            <w:pPr>
              <w:jc w:val="center"/>
              <w:rPr>
                <w:rFonts w:hint="eastAsia" w:ascii="宋体" w:hAnsi="宋体" w:eastAsia="宋体" w:cs="宋体"/>
                <w:b/>
                <w:bCs/>
                <w:i w:val="0"/>
                <w:iCs w:val="0"/>
                <w:color w:val="000000"/>
                <w:sz w:val="18"/>
                <w:szCs w:val="18"/>
                <w:u w:val="none"/>
              </w:rPr>
            </w:pPr>
          </w:p>
        </w:tc>
      </w:tr>
      <w:tr w14:paraId="24CF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35E7E">
            <w:pPr>
              <w:jc w:val="center"/>
              <w:rPr>
                <w:rFonts w:hint="eastAsia" w:ascii="宋体" w:hAnsi="宋体" w:eastAsia="宋体" w:cs="宋体"/>
                <w:i w:val="0"/>
                <w:iCs w:val="0"/>
                <w:color w:val="000000"/>
                <w:sz w:val="18"/>
                <w:szCs w:val="18"/>
                <w:u w:val="none"/>
              </w:rPr>
            </w:pP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548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（50）</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DB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1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服务站点数量</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8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AD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90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D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站点业务咨询和办理工作人数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A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C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C6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w:t>
            </w:r>
          </w:p>
        </w:tc>
      </w:tr>
      <w:tr w14:paraId="42DAB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C933D">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997E3">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97AD">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9518">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5266490A">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8024">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417C">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2306">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B1C7">
            <w:pPr>
              <w:jc w:val="cente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D0F5">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FE0E">
            <w:pPr>
              <w:jc w:val="center"/>
              <w:rPr>
                <w:rFonts w:hint="eastAsia" w:ascii="宋体" w:hAnsi="宋体" w:eastAsia="宋体" w:cs="宋体"/>
                <w:i w:val="0"/>
                <w:iCs w:val="0"/>
                <w:color w:val="000000"/>
                <w:sz w:val="18"/>
                <w:szCs w:val="18"/>
                <w:u w:val="none"/>
              </w:rPr>
            </w:pPr>
          </w:p>
        </w:tc>
      </w:tr>
      <w:tr w14:paraId="469BF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633A8">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5944D">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20B9E">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4F588A8E">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1EAA10D">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33AA">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109F">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DD12">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BC59">
            <w:pPr>
              <w:jc w:val="cente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A134">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C234">
            <w:pPr>
              <w:jc w:val="center"/>
              <w:rPr>
                <w:rFonts w:hint="eastAsia" w:ascii="宋体" w:hAnsi="宋体" w:eastAsia="宋体" w:cs="宋体"/>
                <w:i w:val="0"/>
                <w:iCs w:val="0"/>
                <w:color w:val="000000"/>
                <w:sz w:val="18"/>
                <w:szCs w:val="18"/>
                <w:u w:val="none"/>
              </w:rPr>
            </w:pPr>
          </w:p>
        </w:tc>
      </w:tr>
      <w:tr w14:paraId="44F7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8D90D">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FA619">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2B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432A40BE">
            <w:pPr>
              <w:keepNext w:val="0"/>
              <w:keepLines w:val="0"/>
              <w:widowControl/>
              <w:suppressLineNumbers w:val="0"/>
              <w:jc w:val="left"/>
              <w:textAlignment w:val="top"/>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工作高质量完成率</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1120D61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249F53E2">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4C3D9D35">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1AA6414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工作高质量完成率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D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3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3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62DD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DE0F">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3FEE">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6E868">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14E494BD">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FAB557E">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A50F">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1F0A">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D7CE">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9425">
            <w:pPr>
              <w:jc w:val="cente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10D9">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83E3">
            <w:pPr>
              <w:jc w:val="center"/>
              <w:rPr>
                <w:rFonts w:hint="eastAsia" w:ascii="宋体" w:hAnsi="宋体" w:eastAsia="宋体" w:cs="宋体"/>
                <w:i w:val="0"/>
                <w:iCs w:val="0"/>
                <w:color w:val="000000"/>
                <w:sz w:val="18"/>
                <w:szCs w:val="18"/>
                <w:u w:val="none"/>
              </w:rPr>
            </w:pPr>
          </w:p>
        </w:tc>
      </w:tr>
      <w:tr w14:paraId="31E09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2850">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4214">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3F467">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44D8B38F">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E008373">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B4BB">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F097">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2ACB">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475C">
            <w:pPr>
              <w:jc w:val="cente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4E93">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70979">
            <w:pPr>
              <w:jc w:val="center"/>
              <w:rPr>
                <w:rFonts w:hint="eastAsia" w:ascii="宋体" w:hAnsi="宋体" w:eastAsia="宋体" w:cs="宋体"/>
                <w:i w:val="0"/>
                <w:iCs w:val="0"/>
                <w:color w:val="000000"/>
                <w:sz w:val="18"/>
                <w:szCs w:val="18"/>
                <w:u w:val="none"/>
              </w:rPr>
            </w:pPr>
          </w:p>
        </w:tc>
      </w:tr>
      <w:tr w14:paraId="3F9E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F647">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54A4">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90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1E77C9B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业务办结及时率</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3B9B402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0CC19366">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5BA96B17">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5D95987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反应业务是否按照要求办结</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2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7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2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752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CC203">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D0433">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1929C">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7179D3BF">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E7BA809">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4F0B">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9870">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5C45">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7EF0">
            <w:pPr>
              <w:rPr>
                <w:rFonts w:hint="eastAsia" w:ascii="宋体" w:hAnsi="宋体" w:eastAsia="宋体" w:cs="宋体"/>
                <w:b/>
                <w:bCs/>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B00B">
            <w:pPr>
              <w:rPr>
                <w:rFonts w:hint="eastAsia" w:ascii="宋体" w:hAnsi="宋体" w:eastAsia="宋体" w:cs="宋体"/>
                <w:b/>
                <w:bCs/>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9362">
            <w:pPr>
              <w:rPr>
                <w:rFonts w:hint="eastAsia" w:ascii="宋体" w:hAnsi="宋体" w:eastAsia="宋体" w:cs="宋体"/>
                <w:b/>
                <w:bCs/>
                <w:i w:val="0"/>
                <w:iCs w:val="0"/>
                <w:color w:val="000000"/>
                <w:sz w:val="18"/>
                <w:szCs w:val="18"/>
                <w:u w:val="none"/>
              </w:rPr>
            </w:pPr>
          </w:p>
        </w:tc>
      </w:tr>
      <w:tr w14:paraId="23A2A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273A6">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79EA2">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56F71">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172513D7">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896C293">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3C1A">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822A">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B5FB">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C9D0">
            <w:pPr>
              <w:rPr>
                <w:rFonts w:hint="eastAsia" w:ascii="宋体" w:hAnsi="宋体" w:eastAsia="宋体" w:cs="宋体"/>
                <w:b/>
                <w:bCs/>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9E76">
            <w:pPr>
              <w:rPr>
                <w:rFonts w:hint="eastAsia" w:ascii="宋体" w:hAnsi="宋体" w:eastAsia="宋体" w:cs="宋体"/>
                <w:b/>
                <w:bCs/>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9E8F">
            <w:pPr>
              <w:rPr>
                <w:rFonts w:hint="eastAsia" w:ascii="宋体" w:hAnsi="宋体" w:eastAsia="宋体" w:cs="宋体"/>
                <w:b/>
                <w:bCs/>
                <w:i w:val="0"/>
                <w:iCs w:val="0"/>
                <w:color w:val="000000"/>
                <w:sz w:val="18"/>
                <w:szCs w:val="18"/>
                <w:u w:val="none"/>
              </w:rPr>
            </w:pPr>
          </w:p>
        </w:tc>
      </w:tr>
      <w:tr w14:paraId="41483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F2F59">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E55B4">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DA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674B6D6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4C0FD36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3E5645B1">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0840172F">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3D09050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实际支出金额占预算价额的比例</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38ECCB4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6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11AD235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381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2101">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F3E2">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42B6A">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2A13E876">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6AB914C">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E1EC">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0226">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3559">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48FF8A">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126EEA">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9CAA8E">
            <w:pPr>
              <w:rPr>
                <w:rFonts w:hint="eastAsia" w:ascii="宋体" w:hAnsi="宋体" w:eastAsia="宋体" w:cs="宋体"/>
                <w:i w:val="0"/>
                <w:iCs w:val="0"/>
                <w:color w:val="000000"/>
                <w:sz w:val="18"/>
                <w:szCs w:val="18"/>
                <w:u w:val="none"/>
              </w:rPr>
            </w:pPr>
          </w:p>
        </w:tc>
      </w:tr>
      <w:tr w14:paraId="3A5EA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14171">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1D49C">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1A5FC">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79CF6D50">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2CCF1F18">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8EB8">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4365">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1566">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48AD4A31">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163EFFAD">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01DC70D3">
            <w:pPr>
              <w:rPr>
                <w:rFonts w:hint="eastAsia" w:ascii="宋体" w:hAnsi="宋体" w:eastAsia="宋体" w:cs="宋体"/>
                <w:i w:val="0"/>
                <w:iCs w:val="0"/>
                <w:color w:val="000000"/>
                <w:sz w:val="18"/>
                <w:szCs w:val="18"/>
                <w:u w:val="none"/>
              </w:rPr>
            </w:pPr>
          </w:p>
        </w:tc>
      </w:tr>
      <w:tr w14:paraId="4F149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1E016">
            <w:pPr>
              <w:jc w:val="center"/>
              <w:rPr>
                <w:rFonts w:hint="eastAsia" w:ascii="宋体" w:hAnsi="宋体" w:eastAsia="宋体" w:cs="宋体"/>
                <w:i w:val="0"/>
                <w:iCs w:val="0"/>
                <w:color w:val="000000"/>
                <w:sz w:val="18"/>
                <w:szCs w:val="18"/>
                <w:u w:val="none"/>
              </w:rPr>
            </w:pP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86B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（30）</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04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7C1E437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免除交易费用</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51494BDF">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487ACE48">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5E293742">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40FEC411">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2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3B51F2C1">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D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CD36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16F49">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CEDAF">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BF617">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1DCF6B41">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3EB3219">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9801">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9748">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87FC">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1D1017F4">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731B375A">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78C09B0A">
            <w:pPr>
              <w:jc w:val="center"/>
              <w:rPr>
                <w:rFonts w:hint="eastAsia" w:ascii="宋体" w:hAnsi="宋体" w:eastAsia="宋体" w:cs="宋体"/>
                <w:i w:val="0"/>
                <w:iCs w:val="0"/>
                <w:color w:val="000000"/>
                <w:sz w:val="18"/>
                <w:szCs w:val="18"/>
                <w:u w:val="none"/>
              </w:rPr>
            </w:pPr>
          </w:p>
        </w:tc>
      </w:tr>
      <w:tr w14:paraId="4857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9794B">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7E8D0">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B9B13">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2508F31C">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A2BFCA5">
            <w:pP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E2AD">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945C">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608D">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2A69D835">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0F37237E">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471DC30E">
            <w:pPr>
              <w:rPr>
                <w:rFonts w:hint="eastAsia" w:ascii="宋体" w:hAnsi="宋体" w:eastAsia="宋体" w:cs="宋体"/>
                <w:i w:val="0"/>
                <w:iCs w:val="0"/>
                <w:color w:val="000000"/>
                <w:sz w:val="18"/>
                <w:szCs w:val="18"/>
                <w:u w:val="none"/>
              </w:rPr>
            </w:pPr>
          </w:p>
        </w:tc>
      </w:tr>
      <w:tr w14:paraId="457A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90376">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D72B6">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EA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275FEB5E">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4C09B815">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5104A284">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43924BC4">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53E0CD67">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117ACD4A">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6D985BA2">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43598DDF">
            <w:pPr>
              <w:rPr>
                <w:rFonts w:hint="eastAsia" w:ascii="宋体" w:hAnsi="宋体" w:eastAsia="宋体" w:cs="宋体"/>
                <w:i w:val="0"/>
                <w:iCs w:val="0"/>
                <w:color w:val="000000"/>
                <w:sz w:val="18"/>
                <w:szCs w:val="18"/>
                <w:u w:val="none"/>
              </w:rPr>
            </w:pPr>
          </w:p>
        </w:tc>
      </w:tr>
      <w:tr w14:paraId="0773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7B2D9">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7EA61">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95840">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2D781497">
            <w:pPr>
              <w:keepNext w:val="0"/>
              <w:keepLines w:val="0"/>
              <w:widowControl/>
              <w:suppressLineNumbers w:val="0"/>
              <w:jc w:val="left"/>
              <w:textAlignment w:val="top"/>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工作任务开展的持续性</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4A2D472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A8B8">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44B8">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B4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工作任务开展的持续性</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55F1F02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B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8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04F1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2217D">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7B3A2">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04B2B">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1F3C5006">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8CD361D">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4869">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8A9F">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E22F">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1E7CE41A">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766F8856">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11125B42">
            <w:pPr>
              <w:rPr>
                <w:rFonts w:hint="eastAsia" w:ascii="宋体" w:hAnsi="宋体" w:eastAsia="宋体" w:cs="宋体"/>
                <w:i w:val="0"/>
                <w:iCs w:val="0"/>
                <w:color w:val="000000"/>
                <w:sz w:val="18"/>
                <w:szCs w:val="18"/>
                <w:u w:val="none"/>
              </w:rPr>
            </w:pPr>
          </w:p>
        </w:tc>
      </w:tr>
      <w:tr w14:paraId="18B4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8D24">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B09BC">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87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79D42B68">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3E727A3">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5943C92A">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388643B4">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ED0B6B5">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58BB862E">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3223BD15">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7E22C5EB">
            <w:pPr>
              <w:rPr>
                <w:rFonts w:hint="eastAsia" w:ascii="宋体" w:hAnsi="宋体" w:eastAsia="宋体" w:cs="宋体"/>
                <w:i w:val="0"/>
                <w:iCs w:val="0"/>
                <w:color w:val="000000"/>
                <w:sz w:val="18"/>
                <w:szCs w:val="18"/>
                <w:u w:val="none"/>
              </w:rPr>
            </w:pPr>
          </w:p>
        </w:tc>
      </w:tr>
      <w:tr w14:paraId="0AC3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D9448">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2629">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F1942">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4043A8B5">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7065AF20">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00B3">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B868">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5CBF">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798F130C">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32628256">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3E81B68B">
            <w:pPr>
              <w:rPr>
                <w:rFonts w:hint="eastAsia" w:ascii="宋体" w:hAnsi="宋体" w:eastAsia="宋体" w:cs="宋体"/>
                <w:i w:val="0"/>
                <w:iCs w:val="0"/>
                <w:color w:val="000000"/>
                <w:sz w:val="18"/>
                <w:szCs w:val="18"/>
                <w:u w:val="none"/>
              </w:rPr>
            </w:pPr>
          </w:p>
        </w:tc>
      </w:tr>
      <w:tr w14:paraId="62F3D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19606">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D2EA8">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2A371">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42815CB4">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935B540">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F234">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6E89">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EB85">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5AAABA9A">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472ADAA7">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1760D96B">
            <w:pPr>
              <w:rPr>
                <w:rFonts w:hint="eastAsia" w:ascii="宋体" w:hAnsi="宋体" w:eastAsia="宋体" w:cs="宋体"/>
                <w:i w:val="0"/>
                <w:iCs w:val="0"/>
                <w:color w:val="000000"/>
                <w:sz w:val="18"/>
                <w:szCs w:val="18"/>
                <w:u w:val="none"/>
              </w:rPr>
            </w:pPr>
          </w:p>
        </w:tc>
      </w:tr>
      <w:tr w14:paraId="7C5B0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CDB7E">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18EF0">
            <w:pPr>
              <w:jc w:val="center"/>
              <w:rPr>
                <w:rFonts w:hint="eastAsia" w:ascii="宋体" w:hAnsi="宋体" w:eastAsia="宋体" w:cs="宋体"/>
                <w:b/>
                <w:bCs/>
                <w:i w:val="0"/>
                <w:iCs w:val="0"/>
                <w:color w:val="000000"/>
                <w:sz w:val="18"/>
                <w:szCs w:val="18"/>
                <w:u w:val="none"/>
              </w:rPr>
            </w:pP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EC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5D3A710D">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7EAF33B">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4E16D85C">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5B6E2A3A">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752419D8">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59ADBF1F">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397A968D">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295DD12D">
            <w:pPr>
              <w:rPr>
                <w:rFonts w:hint="eastAsia" w:ascii="宋体" w:hAnsi="宋体" w:eastAsia="宋体" w:cs="宋体"/>
                <w:i w:val="0"/>
                <w:iCs w:val="0"/>
                <w:color w:val="000000"/>
                <w:sz w:val="18"/>
                <w:szCs w:val="18"/>
                <w:u w:val="none"/>
              </w:rPr>
            </w:pPr>
          </w:p>
        </w:tc>
      </w:tr>
      <w:tr w14:paraId="1BB3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A6DD">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0BFE8">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8602">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06A7C36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持续保障时间</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6C510A1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C1DB">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386E">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D0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项目持续保障交易中心运营时间</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0813D86F">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19752071">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413385F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773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7082A">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F8693">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D3A1">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6EE55F79">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520DC43A">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995B">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8077">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284A">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455CD583">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090ABCC0">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1501B665">
            <w:pPr>
              <w:rPr>
                <w:rFonts w:hint="eastAsia" w:ascii="宋体" w:hAnsi="宋体" w:eastAsia="宋体" w:cs="宋体"/>
                <w:i w:val="0"/>
                <w:iCs w:val="0"/>
                <w:color w:val="000000"/>
                <w:sz w:val="18"/>
                <w:szCs w:val="18"/>
                <w:u w:val="none"/>
              </w:rPr>
            </w:pPr>
          </w:p>
        </w:tc>
      </w:tr>
      <w:tr w14:paraId="3B321FE2">
        <w:tblPrEx>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6F753">
            <w:pPr>
              <w:jc w:val="center"/>
              <w:rPr>
                <w:rFonts w:hint="eastAsia" w:ascii="宋体" w:hAnsi="宋体" w:eastAsia="宋体" w:cs="宋体"/>
                <w:i w:val="0"/>
                <w:iCs w:val="0"/>
                <w:color w:val="000000"/>
                <w:sz w:val="18"/>
                <w:szCs w:val="18"/>
                <w:u w:val="none"/>
              </w:rPr>
            </w:pP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8C1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66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0F92B7AB">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38E844B3">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0F5F0CE5">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6FCCF6F9">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20C330D3">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5CF7FE38">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1B4EF575">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6BD991BE">
            <w:pPr>
              <w:rPr>
                <w:rFonts w:hint="eastAsia" w:ascii="宋体" w:hAnsi="宋体" w:eastAsia="宋体" w:cs="宋体"/>
                <w:i w:val="0"/>
                <w:iCs w:val="0"/>
                <w:color w:val="000000"/>
                <w:sz w:val="18"/>
                <w:szCs w:val="18"/>
                <w:u w:val="none"/>
              </w:rPr>
            </w:pPr>
          </w:p>
        </w:tc>
      </w:tr>
      <w:tr w14:paraId="0720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97934">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5A86">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58DBF">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5975CBA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079B5C9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5442">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AC25">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2E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反应服务对象提供服务的满意度</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3B65AB0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5432A0D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18B7A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AAACD">
            <w:pPr>
              <w:jc w:val="center"/>
              <w:rPr>
                <w:rFonts w:hint="eastAsia" w:ascii="宋体" w:hAnsi="宋体" w:eastAsia="宋体" w:cs="宋体"/>
                <w:i w:val="0"/>
                <w:iCs w:val="0"/>
                <w:color w:val="000000"/>
                <w:sz w:val="18"/>
                <w:szCs w:val="18"/>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15258">
            <w:pPr>
              <w:jc w:val="center"/>
              <w:rPr>
                <w:rFonts w:hint="eastAsia" w:ascii="宋体" w:hAnsi="宋体" w:eastAsia="宋体" w:cs="宋体"/>
                <w:b/>
                <w:bCs/>
                <w:i w:val="0"/>
                <w:iCs w:val="0"/>
                <w:color w:val="000000"/>
                <w:sz w:val="18"/>
                <w:szCs w:val="18"/>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84D1">
            <w:pPr>
              <w:jc w:val="center"/>
              <w:rPr>
                <w:rFonts w:hint="eastAsia" w:ascii="宋体" w:hAnsi="宋体" w:eastAsia="宋体" w:cs="宋体"/>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0F99B60E">
            <w:pP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26131AC0">
            <w:pPr>
              <w:jc w:val="center"/>
              <w:rPr>
                <w:rFonts w:hint="eastAsia" w:ascii="宋体" w:hAnsi="宋体" w:eastAsia="宋体" w:cs="宋体"/>
                <w:i w:val="0"/>
                <w:iCs w:val="0"/>
                <w:color w:val="000000"/>
                <w:sz w:val="18"/>
                <w:szCs w:val="18"/>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7097">
            <w:pPr>
              <w:jc w:val="left"/>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5551">
            <w:pPr>
              <w:jc w:val="left"/>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DD33">
            <w:pPr>
              <w:jc w:val="left"/>
              <w:rPr>
                <w:rFonts w:hint="eastAsia" w:ascii="宋体" w:hAnsi="宋体" w:eastAsia="宋体" w:cs="宋体"/>
                <w:i w:val="0"/>
                <w:iCs w:val="0"/>
                <w:color w:val="000000"/>
                <w:sz w:val="18"/>
                <w:szCs w:val="18"/>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1F010720">
            <w:pPr>
              <w:rPr>
                <w:rFonts w:hint="eastAsia" w:ascii="宋体" w:hAnsi="宋体" w:eastAsia="宋体" w:cs="宋体"/>
                <w:i w:val="0"/>
                <w:iCs w:val="0"/>
                <w:color w:val="000000"/>
                <w:sz w:val="18"/>
                <w:szCs w:val="18"/>
                <w:u w:val="none"/>
              </w:rPr>
            </w:pP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top"/>
          </w:tcPr>
          <w:p w14:paraId="3A54BA06">
            <w:pP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4C8E8AB6">
            <w:pPr>
              <w:rPr>
                <w:rFonts w:hint="eastAsia" w:ascii="宋体" w:hAnsi="宋体" w:eastAsia="宋体" w:cs="宋体"/>
                <w:i w:val="0"/>
                <w:iCs w:val="0"/>
                <w:color w:val="000000"/>
                <w:sz w:val="18"/>
                <w:szCs w:val="18"/>
                <w:u w:val="none"/>
              </w:rPr>
            </w:pPr>
          </w:p>
        </w:tc>
      </w:tr>
      <w:tr w14:paraId="69BD0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F700A">
            <w:pPr>
              <w:jc w:val="center"/>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88E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B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top"/>
          </w:tcPr>
          <w:p w14:paraId="6BBD3C8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top"/>
          </w:tcPr>
          <w:p w14:paraId="3C4A4D1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top"/>
          </w:tcPr>
          <w:p w14:paraId="7C40719C">
            <w:pPr>
              <w:jc w:val="center"/>
              <w:rPr>
                <w:rFonts w:hint="eastAsia" w:ascii="宋体" w:hAnsi="宋体" w:eastAsia="宋体" w:cs="宋体"/>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top"/>
          </w:tcPr>
          <w:p w14:paraId="34A3C73F">
            <w:pPr>
              <w:jc w:val="center"/>
              <w:rPr>
                <w:rFonts w:hint="eastAsia" w:ascii="宋体" w:hAnsi="宋体" w:eastAsia="宋体" w:cs="宋体"/>
                <w:i w:val="0"/>
                <w:iCs w:val="0"/>
                <w:color w:val="000000"/>
                <w:sz w:val="18"/>
                <w:szCs w:val="1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2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按规定执行</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14:paraId="4612EA7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D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top"/>
          </w:tcPr>
          <w:p w14:paraId="52E2435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309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1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3177">
            <w:pPr>
              <w:jc w:val="center"/>
              <w:rPr>
                <w:rFonts w:hint="eastAsia" w:ascii="宋体" w:hAnsi="宋体" w:eastAsia="宋体" w:cs="宋体"/>
                <w:i w:val="0"/>
                <w:iCs w:val="0"/>
                <w:color w:val="000000"/>
                <w:sz w:val="18"/>
                <w:szCs w:val="18"/>
                <w:u w:val="none"/>
              </w:rPr>
            </w:pPr>
          </w:p>
        </w:tc>
        <w:tc>
          <w:tcPr>
            <w:tcW w:w="692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A3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自评总分</w:t>
            </w: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8D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97</w:t>
            </w:r>
          </w:p>
        </w:tc>
      </w:tr>
      <w:tr w14:paraId="1A4F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F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76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1BE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一步我们将，广泛宣传培训，规范交易流程，探索交易业务等重点工作，我们将坚持政府引导、供销社搭台、农民参与、市场运作、上下联动、管控风险的总思路，以坚持和完善农村基本经营制度为前提，以保障农民和农村集体经济组织的财产权益为根本，多措并举，积极稳妥的推进全县农村产权交易市场加快发展</w:t>
            </w:r>
          </w:p>
        </w:tc>
      </w:tr>
    </w:tbl>
    <w:p w14:paraId="118DBFF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5330002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76B1B03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2FEC948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6C2096C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420FDD41">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4C4E3DAD">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37883823">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7811F30B">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11098202">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588F791F">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16471A04">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4A2F9997">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6963A357">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6E88E9B7">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0EEC289F">
      <w:pPr>
        <w:widowControl/>
        <w:spacing w:before="0" w:beforeLines="0" w:beforeAutospacing="0" w:after="0" w:afterLines="0" w:afterAutospacing="0" w:line="360" w:lineRule="auto"/>
        <w:jc w:val="left"/>
        <w:rPr>
          <w:rFonts w:hint="eastAsia" w:ascii="Times New Roman" w:eastAsia="仿宋_GB2312"/>
          <w:b w:val="0"/>
          <w:sz w:val="32"/>
          <w:szCs w:val="32"/>
          <w:lang w:eastAsia="zh-CN"/>
        </w:rPr>
      </w:pPr>
    </w:p>
    <w:p w14:paraId="4656AC6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p>
    <w:p w14:paraId="1FC9E8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53FC5F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本年度没有财政评价项目绩效评价。</w:t>
      </w:r>
    </w:p>
    <w:p w14:paraId="33855BE5">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3CC18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1.本部门2025年度政府性基金预算财政拨款收入支出决算表（公开07表）、国有资本经营预算财政拨款支出决算表（公开08表）、财政拨款“三公”经费支出决算表（公开09表）无相应收支，故空表列示。</w:t>
      </w:r>
    </w:p>
    <w:p w14:paraId="75C2B8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3AC8366B">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14:paraId="0DB511AC">
      <w:pPr>
        <w:widowControl/>
        <w:spacing w:before="0" w:beforeLines="0" w:beforeAutospacing="0" w:after="0" w:afterLines="0" w:afterAutospacing="0" w:line="360" w:lineRule="auto"/>
        <w:ind w:firstLine="2640" w:firstLineChars="600"/>
        <w:jc w:val="both"/>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1457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w:t>
      </w:r>
      <w:r>
        <w:rPr>
          <w:rFonts w:hint="eastAsia" w:ascii="Times New Roman" w:eastAsia="仿宋_GB2312"/>
          <w:b w:val="0"/>
          <w:sz w:val="32"/>
          <w:szCs w:val="32"/>
          <w:lang w:val="en-US" w:eastAsia="zh-CN"/>
        </w:rPr>
        <w:t>单位</w:t>
      </w:r>
      <w:r>
        <w:rPr>
          <w:rFonts w:ascii="Times New Roman" w:eastAsia="仿宋_GB2312"/>
          <w:b w:val="0"/>
          <w:sz w:val="32"/>
          <w:szCs w:val="32"/>
        </w:rPr>
        <w:t>从同级财政部门取得的财政预算资金。</w:t>
      </w:r>
    </w:p>
    <w:p w14:paraId="6CCA7C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6EC6C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339DC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w:t>
      </w:r>
      <w:r>
        <w:rPr>
          <w:rFonts w:hint="eastAsia" w:ascii="Times New Roman" w:eastAsia="仿宋_GB2312"/>
          <w:b w:val="0"/>
          <w:sz w:val="32"/>
          <w:szCs w:val="32"/>
          <w:lang w:val="en-US" w:eastAsia="zh-CN"/>
        </w:rPr>
        <w:t>单位</w:t>
      </w:r>
      <w:r>
        <w:rPr>
          <w:rFonts w:ascii="Times New Roman" w:eastAsia="仿宋_GB2312"/>
          <w:b w:val="0"/>
          <w:sz w:val="32"/>
          <w:szCs w:val="32"/>
        </w:rPr>
        <w:t>取得的除上述收入以外的各项收入。主要是事业单位固定资产出租收入、存款利息收入等。</w:t>
      </w:r>
    </w:p>
    <w:p w14:paraId="2EFEDA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AFFE6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w:t>
      </w:r>
      <w:r>
        <w:rPr>
          <w:rFonts w:hint="eastAsia" w:ascii="Times New Roman" w:eastAsia="仿宋_GB2312"/>
          <w:b w:val="0"/>
          <w:sz w:val="32"/>
          <w:szCs w:val="32"/>
          <w:lang w:val="en-US" w:eastAsia="zh-CN"/>
        </w:rPr>
        <w:t>单位</w:t>
      </w:r>
      <w:r>
        <w:rPr>
          <w:rFonts w:ascii="Times New Roman" w:eastAsia="仿宋_GB2312"/>
          <w:b w:val="0"/>
          <w:sz w:val="32"/>
          <w:szCs w:val="32"/>
        </w:rPr>
        <w:t>以前年度尚未完成、结转到本年仍按原规定用途继续使用的资金，或项目已完成等产生的结余资金。</w:t>
      </w:r>
    </w:p>
    <w:p w14:paraId="67C290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037CF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w:t>
      </w:r>
      <w:r>
        <w:rPr>
          <w:rFonts w:hint="eastAsia" w:ascii="Times New Roman" w:eastAsia="仿宋_GB2312"/>
          <w:b w:val="0"/>
          <w:sz w:val="32"/>
          <w:szCs w:val="32"/>
          <w:lang w:val="en-US" w:eastAsia="zh-CN"/>
        </w:rPr>
        <w:t>单位</w:t>
      </w:r>
      <w:r>
        <w:rPr>
          <w:rFonts w:ascii="Times New Roman" w:eastAsia="仿宋_GB2312"/>
          <w:b w:val="0"/>
          <w:sz w:val="32"/>
          <w:szCs w:val="32"/>
        </w:rPr>
        <w:t>按有关规定结转到下年或以后年度继续使用的资金，或项目已完成等产生的结余资金。</w:t>
      </w:r>
    </w:p>
    <w:p w14:paraId="4317A7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F7D54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21F9C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0B094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4E2A5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845C5A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w:t>
      </w:r>
      <w:r>
        <w:rPr>
          <w:rFonts w:hint="eastAsia" w:ascii="Times New Roman" w:eastAsia="仿宋_GB2312"/>
          <w:b w:val="0"/>
          <w:sz w:val="32"/>
          <w:szCs w:val="32"/>
          <w:lang w:val="en-US" w:eastAsia="zh-CN"/>
        </w:rPr>
        <w:t>部门</w:t>
      </w:r>
      <w:r>
        <w:rPr>
          <w:rFonts w:ascii="Times New Roman" w:eastAsia="仿宋_GB2312"/>
          <w:b w:val="0"/>
          <w:sz w:val="32"/>
          <w:szCs w:val="32"/>
        </w:rPr>
        <w:t>公务出国（境）的国际旅费、国外城市间交通费、住宿费、伙食费、培训费、公杂费等支出；公务用车购置及运行费反映</w:t>
      </w:r>
      <w:r>
        <w:rPr>
          <w:rFonts w:hint="eastAsia" w:ascii="Times New Roman" w:eastAsia="仿宋_GB2312"/>
          <w:b w:val="0"/>
          <w:sz w:val="32"/>
          <w:szCs w:val="32"/>
          <w:lang w:val="en-US" w:eastAsia="zh-CN"/>
        </w:rPr>
        <w:t>部门</w:t>
      </w:r>
      <w:r>
        <w:rPr>
          <w:rFonts w:ascii="Times New Roman" w:eastAsia="仿宋_GB2312"/>
          <w:b w:val="0"/>
          <w:sz w:val="32"/>
          <w:szCs w:val="32"/>
        </w:rPr>
        <w:t>公务用车购置支出（含车辆购置税、牌照费）及按规定保留的公务用车燃料费、维修费、过桥过路费、保险费、安全奖励费用等支出；公务接待费反映</w:t>
      </w:r>
      <w:r>
        <w:rPr>
          <w:rFonts w:hint="eastAsia" w:ascii="Times New Roman" w:eastAsia="仿宋_GB2312"/>
          <w:b w:val="0"/>
          <w:sz w:val="32"/>
          <w:szCs w:val="32"/>
          <w:lang w:val="en-US" w:eastAsia="zh-CN"/>
        </w:rPr>
        <w:t>部门</w:t>
      </w:r>
      <w:r>
        <w:rPr>
          <w:rFonts w:ascii="Times New Roman" w:eastAsia="仿宋_GB2312"/>
          <w:b w:val="0"/>
          <w:sz w:val="32"/>
          <w:szCs w:val="32"/>
        </w:rPr>
        <w:t>按规定开支的各类公务接待（含外宾接待）支出。</w:t>
      </w:r>
    </w:p>
    <w:p w14:paraId="7E81DD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w:t>
      </w:r>
      <w:r>
        <w:rPr>
          <w:rFonts w:hint="eastAsia" w:ascii="Times New Roman" w:eastAsia="仿宋_GB2312"/>
          <w:b w:val="0"/>
          <w:sz w:val="32"/>
          <w:szCs w:val="32"/>
          <w:lang w:val="en-US" w:eastAsia="zh-CN"/>
        </w:rPr>
        <w:t>单位</w:t>
      </w:r>
      <w:r>
        <w:rPr>
          <w:rFonts w:ascii="Times New Roman" w:eastAsia="仿宋_GB2312"/>
          <w:b w:val="0"/>
          <w:sz w:val="32"/>
          <w:szCs w:val="32"/>
        </w:rPr>
        <w:t>除公务用车运行维护费以外的其他交通费用。如公务交通补贴、租车费用、出租车费用，飞机、船舶等燃料费、维修费、保险费等。</w:t>
      </w:r>
    </w:p>
    <w:p w14:paraId="7450C3B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w:t>
      </w:r>
      <w:r>
        <w:rPr>
          <w:rFonts w:hint="eastAsia" w:ascii="Times New Roman" w:eastAsia="仿宋_GB2312"/>
          <w:b w:val="0"/>
          <w:sz w:val="32"/>
          <w:szCs w:val="32"/>
          <w:lang w:val="en-US" w:eastAsia="zh-CN"/>
        </w:rPr>
        <w:t>单位</w:t>
      </w:r>
      <w:r>
        <w:rPr>
          <w:rFonts w:ascii="Times New Roman" w:eastAsia="仿宋_GB2312"/>
          <w:b w:val="0"/>
          <w:sz w:val="32"/>
          <w:szCs w:val="32"/>
        </w:rPr>
        <w:t>公务用车车辆购置支出（含车辆购置税、牌照费）。</w:t>
      </w:r>
    </w:p>
    <w:p w14:paraId="7E5FDE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w:t>
      </w:r>
      <w:r>
        <w:rPr>
          <w:rFonts w:hint="eastAsia" w:ascii="Times New Roman" w:eastAsia="仿宋_GB2312"/>
          <w:b w:val="0"/>
          <w:sz w:val="32"/>
          <w:szCs w:val="32"/>
          <w:lang w:val="en-US" w:eastAsia="zh-CN"/>
        </w:rPr>
        <w:t>单位</w:t>
      </w:r>
      <w:r>
        <w:rPr>
          <w:rFonts w:ascii="Times New Roman" w:eastAsia="仿宋_GB2312"/>
          <w:b w:val="0"/>
          <w:sz w:val="32"/>
          <w:szCs w:val="32"/>
        </w:rPr>
        <w:t>除公务用车外的其他各类交通工具（如船舶、飞机等）购置支出（含车辆购置税、牌照费）。</w:t>
      </w:r>
    </w:p>
    <w:p w14:paraId="30ED0D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w:t>
      </w:r>
      <w:r>
        <w:rPr>
          <w:rFonts w:hint="eastAsia" w:ascii="Times New Roman" w:eastAsia="仿宋_GB2312"/>
          <w:b w:val="0"/>
          <w:sz w:val="32"/>
          <w:szCs w:val="32"/>
          <w:lang w:val="en-US" w:eastAsia="zh-CN"/>
        </w:rPr>
        <w:t>单位</w:t>
      </w:r>
      <w:r>
        <w:rPr>
          <w:rFonts w:ascii="Times New Roman" w:eastAsia="仿宋_GB2312"/>
          <w:b w:val="0"/>
          <w:sz w:val="32"/>
          <w:szCs w:val="32"/>
        </w:rPr>
        <w:t>（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KSOFE8852770">
    <w:panose1 w:val="03000509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2157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F3F98">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238BA">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70325">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A826C0"/>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185987"/>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3C0C35"/>
    <w:rsid w:val="136A5C00"/>
    <w:rsid w:val="13B97B08"/>
    <w:rsid w:val="13C527AC"/>
    <w:rsid w:val="13EE3A98"/>
    <w:rsid w:val="14711797"/>
    <w:rsid w:val="147B6F17"/>
    <w:rsid w:val="14D42061"/>
    <w:rsid w:val="15081C8B"/>
    <w:rsid w:val="15090D5C"/>
    <w:rsid w:val="15897F1C"/>
    <w:rsid w:val="15CC19E2"/>
    <w:rsid w:val="15CF053D"/>
    <w:rsid w:val="15E0131A"/>
    <w:rsid w:val="15E11DC0"/>
    <w:rsid w:val="160868CF"/>
    <w:rsid w:val="16457D9F"/>
    <w:rsid w:val="17223EFF"/>
    <w:rsid w:val="172D687E"/>
    <w:rsid w:val="17AA5F28"/>
    <w:rsid w:val="17B713F6"/>
    <w:rsid w:val="184350A0"/>
    <w:rsid w:val="18935485"/>
    <w:rsid w:val="18A34206"/>
    <w:rsid w:val="18DE3B2C"/>
    <w:rsid w:val="18EF453A"/>
    <w:rsid w:val="1906685D"/>
    <w:rsid w:val="19111683"/>
    <w:rsid w:val="19353916"/>
    <w:rsid w:val="193E101D"/>
    <w:rsid w:val="19C10AF1"/>
    <w:rsid w:val="1A017CDA"/>
    <w:rsid w:val="1A121864"/>
    <w:rsid w:val="1A2672DE"/>
    <w:rsid w:val="1AA81D42"/>
    <w:rsid w:val="1AB433D9"/>
    <w:rsid w:val="1AEE2FA0"/>
    <w:rsid w:val="1AFB6D70"/>
    <w:rsid w:val="1B1B11EE"/>
    <w:rsid w:val="1B3719E0"/>
    <w:rsid w:val="1B467840"/>
    <w:rsid w:val="1B6261C3"/>
    <w:rsid w:val="1B731730"/>
    <w:rsid w:val="1B882BB5"/>
    <w:rsid w:val="1B8F3DB2"/>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2B500F"/>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A420AE"/>
    <w:rsid w:val="20D165D5"/>
    <w:rsid w:val="210878E6"/>
    <w:rsid w:val="210E1408"/>
    <w:rsid w:val="211069AD"/>
    <w:rsid w:val="21573FAB"/>
    <w:rsid w:val="2172069C"/>
    <w:rsid w:val="21834E87"/>
    <w:rsid w:val="21987BC4"/>
    <w:rsid w:val="21BE314A"/>
    <w:rsid w:val="220451AB"/>
    <w:rsid w:val="222147B6"/>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02A79"/>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0B2750"/>
    <w:rsid w:val="2E1B4BB8"/>
    <w:rsid w:val="2E256CB6"/>
    <w:rsid w:val="2E5F27E4"/>
    <w:rsid w:val="2EBD223E"/>
    <w:rsid w:val="2EC10AD1"/>
    <w:rsid w:val="2ECB6A5A"/>
    <w:rsid w:val="2EE65418"/>
    <w:rsid w:val="2EFC0112"/>
    <w:rsid w:val="2F0F45A5"/>
    <w:rsid w:val="2F0F6197"/>
    <w:rsid w:val="2F2B730D"/>
    <w:rsid w:val="2F666780"/>
    <w:rsid w:val="2F6A001E"/>
    <w:rsid w:val="2F9F3DC1"/>
    <w:rsid w:val="2FFC7AC2"/>
    <w:rsid w:val="301430AF"/>
    <w:rsid w:val="30630612"/>
    <w:rsid w:val="308E59B0"/>
    <w:rsid w:val="30B10568"/>
    <w:rsid w:val="30E070F0"/>
    <w:rsid w:val="30E55DD3"/>
    <w:rsid w:val="30E60399"/>
    <w:rsid w:val="31356AA5"/>
    <w:rsid w:val="313E22F0"/>
    <w:rsid w:val="31853836"/>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DE0A0E"/>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3C2157"/>
    <w:rsid w:val="3B4410EE"/>
    <w:rsid w:val="3B46744C"/>
    <w:rsid w:val="3B56159C"/>
    <w:rsid w:val="3B596DF7"/>
    <w:rsid w:val="3B7D732B"/>
    <w:rsid w:val="3BD30423"/>
    <w:rsid w:val="3C14299D"/>
    <w:rsid w:val="3C6C0B58"/>
    <w:rsid w:val="3C945583"/>
    <w:rsid w:val="3CBE41D5"/>
    <w:rsid w:val="3D2C557E"/>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6E7B8B"/>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DD377E"/>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DB2578"/>
    <w:rsid w:val="4BED4708"/>
    <w:rsid w:val="4BF133DC"/>
    <w:rsid w:val="4C1A4AD9"/>
    <w:rsid w:val="4C2E4987"/>
    <w:rsid w:val="4C4117A4"/>
    <w:rsid w:val="4C507D4A"/>
    <w:rsid w:val="4C9506BE"/>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7A66A6"/>
    <w:rsid w:val="5482555F"/>
    <w:rsid w:val="54A31DD8"/>
    <w:rsid w:val="54AA6F8B"/>
    <w:rsid w:val="54D26583"/>
    <w:rsid w:val="55363E67"/>
    <w:rsid w:val="556E6DF7"/>
    <w:rsid w:val="55965CE3"/>
    <w:rsid w:val="559D47CE"/>
    <w:rsid w:val="55BE1959"/>
    <w:rsid w:val="56232437"/>
    <w:rsid w:val="56541A75"/>
    <w:rsid w:val="56755377"/>
    <w:rsid w:val="568832FC"/>
    <w:rsid w:val="568C4181"/>
    <w:rsid w:val="56EC5B8C"/>
    <w:rsid w:val="570725A9"/>
    <w:rsid w:val="5714693E"/>
    <w:rsid w:val="571D0C9C"/>
    <w:rsid w:val="57346FE0"/>
    <w:rsid w:val="573A16CE"/>
    <w:rsid w:val="57482A8C"/>
    <w:rsid w:val="578D049F"/>
    <w:rsid w:val="579C7F80"/>
    <w:rsid w:val="57B30D7C"/>
    <w:rsid w:val="57F66468"/>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0F1B7B"/>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AE2B34"/>
    <w:rsid w:val="6AD625F3"/>
    <w:rsid w:val="6B5B46E4"/>
    <w:rsid w:val="6B7218BE"/>
    <w:rsid w:val="6B750BA9"/>
    <w:rsid w:val="6BB93285"/>
    <w:rsid w:val="6C0905E4"/>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2B35F1"/>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AE2E3C"/>
    <w:rsid w:val="74D84FF7"/>
    <w:rsid w:val="74F85778"/>
    <w:rsid w:val="75272439"/>
    <w:rsid w:val="758F1E9B"/>
    <w:rsid w:val="75CE266B"/>
    <w:rsid w:val="75E538F2"/>
    <w:rsid w:val="76120141"/>
    <w:rsid w:val="764F524D"/>
    <w:rsid w:val="76510960"/>
    <w:rsid w:val="768216BE"/>
    <w:rsid w:val="76C23B43"/>
    <w:rsid w:val="76FD6F97"/>
    <w:rsid w:val="770218E8"/>
    <w:rsid w:val="779469CE"/>
    <w:rsid w:val="77C875A5"/>
    <w:rsid w:val="77D777E8"/>
    <w:rsid w:val="78A27DF6"/>
    <w:rsid w:val="791A3E30"/>
    <w:rsid w:val="79285B3A"/>
    <w:rsid w:val="79490B03"/>
    <w:rsid w:val="79625CA9"/>
    <w:rsid w:val="79A91196"/>
    <w:rsid w:val="7A0B32D3"/>
    <w:rsid w:val="7AC13CD3"/>
    <w:rsid w:val="7AE10264"/>
    <w:rsid w:val="7AE4248E"/>
    <w:rsid w:val="7B4A207F"/>
    <w:rsid w:val="7B7122A7"/>
    <w:rsid w:val="7B936F45"/>
    <w:rsid w:val="7BA47419"/>
    <w:rsid w:val="7BB10D45"/>
    <w:rsid w:val="7BB44151"/>
    <w:rsid w:val="7BDD394E"/>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148.71</c:v>
                </c:pt>
                <c:pt idx="1">
                  <c:v>1035.2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1487129.75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97129.75</c:v>
                </c:pt>
                <c:pt idx="1">
                  <c:v>1390000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1035.2</c:v>
                </c:pt>
                <c:pt idx="1">
                  <c:v>1035.2</c:v>
                </c:pt>
                <c:pt idx="2">
                  <c:v>1035.2</c:v>
                </c:pt>
                <c:pt idx="3">
                  <c:v>1035.2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148.71</c:v>
                </c:pt>
                <c:pt idx="1">
                  <c:v>148.71</c:v>
                </c:pt>
                <c:pt idx="2">
                  <c:v>148.71</c:v>
                </c:pt>
                <c:pt idx="3">
                  <c:v>148.71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149.37</c:v>
                </c:pt>
                <c:pt idx="1">
                  <c:v>149.37</c:v>
                </c:pt>
                <c:pt idx="2">
                  <c:v>149.37</c:v>
                </c:pt>
                <c:pt idx="3">
                  <c:v>149.37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148.71</c:v>
                </c:pt>
                <c:pt idx="1">
                  <c:v>148.71</c:v>
                </c:pt>
                <c:pt idx="2">
                  <c:v>148.71</c:v>
                </c:pt>
                <c:pt idx="3">
                  <c:v>148.71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2737</Words>
  <Characters>3210</Characters>
  <Lines>86</Lines>
  <Paragraphs>24</Paragraphs>
  <TotalTime>29</TotalTime>
  <ScaleCrop>false</ScaleCrop>
  <LinksUpToDate>false</LinksUpToDate>
  <CharactersWithSpaces>3548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2026-10-13T08:14:00Z</cp:lastPrinted>
  <dcterms:modified xsi:type="dcterms:W3CDTF">2026-10-16T01:49:55Z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0206720228914740BD0E7E8FFD2477FB_13</vt:lpwstr>
  </property>
  <property fmtid="{D5CDD505-2E9C-101B-9397-08002B2CF9AE}" pid="4" name="KSOTemplateUUID">
    <vt:lpwstr>v1.0_mb_S7ajbG3IpAnL1wSthNCxfw==</vt:lpwstr>
  </property>
  <property fmtid="{D5CDD505-2E9C-101B-9397-08002B2CF9AE}" pid="5" name="KSOTemplateDocerSaveRecord">
    <vt:lpwstr>eyJoZGlkIjoiOTdhMDA5NGZkMTRkNTAxOTczNTAwODgzMDFkZDM1NmQifQ==</vt:lpwstr>
  </property>
</Properties>
</file>