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Lines="0" w:beforeAutospacing="0" w:afterLines="0" w:afterAutospacing="0" w:line="560" w:lineRule="exact"/>
        <w:jc w:val="center"/>
        <w:outlineLvl w:val="0"/>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高阳县气象局</w:t>
      </w:r>
    </w:p>
    <w:p>
      <w:pPr>
        <w:keepNext/>
        <w:keepLines/>
        <w:widowControl w:val="0"/>
        <w:spacing w:beforeLines="0" w:beforeAutospacing="0" w:afterLines="0" w:afterAutospacing="0" w:line="560" w:lineRule="exact"/>
        <w:jc w:val="center"/>
        <w:outlineLvl w:val="0"/>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2022年内部联合“双随机、一公开”</w:t>
      </w:r>
    </w:p>
    <w:p>
      <w:pPr>
        <w:keepNext/>
        <w:keepLines/>
        <w:widowControl w:val="0"/>
        <w:spacing w:beforeLines="0" w:beforeAutospacing="0" w:afterLines="0" w:afterAutospacing="0" w:line="560" w:lineRule="exact"/>
        <w:jc w:val="center"/>
        <w:outlineLvl w:val="0"/>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检查结果公示</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eastAsia" w:ascii="仿宋_GB2312" w:hAnsi="仿宋_GB2312" w:eastAsia="仿宋_GB2312" w:cs="仿宋_GB2312"/>
          <w:color w:val="auto"/>
          <w:spacing w:val="-11"/>
          <w:sz w:val="32"/>
          <w:szCs w:val="22"/>
          <w:lang w:val="en-US" w:eastAsia="zh-CN"/>
        </w:rPr>
      </w:pPr>
      <w:r>
        <w:rPr>
          <w:rFonts w:hint="eastAsia" w:ascii="仿宋_GB2312" w:hAnsi="仿宋_GB2312" w:eastAsia="仿宋_GB2312" w:cs="仿宋_GB2312"/>
          <w:color w:val="auto"/>
          <w:spacing w:val="-11"/>
          <w:sz w:val="32"/>
          <w:szCs w:val="22"/>
          <w:lang w:val="en-US" w:eastAsia="zh-CN"/>
        </w:rPr>
        <w:t>根据《高阳县气象局2022年内部联合“双随机、一公开”抽查工作实施方案》，我局开展“双随机”执法检查，通过实地检查、书面检查的方式，对被抽取的中国石油天然气股份有限公司河北保定销售分公司高速第十四北区加油站、保定中石油昆仑能源有限公司、中国石油天然气股份有限公司河北保定销售分公司第一百九十五西区加油站（2022.4.19变更为河北高速燕赵驿行集团有限公司西演服务区西加油站）、中国石油天然气股份有限公司河北保定销售分公司第四十三加油站四家企业进行检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eastAsia" w:ascii="仿宋_GB2312" w:hAnsi="仿宋_GB2312" w:eastAsia="仿宋_GB2312" w:cs="仿宋_GB2312"/>
          <w:color w:val="auto"/>
          <w:spacing w:val="-11"/>
          <w:sz w:val="32"/>
          <w:szCs w:val="22"/>
          <w:lang w:val="en-US" w:eastAsia="zh-CN"/>
        </w:rPr>
      </w:pPr>
      <w:r>
        <w:rPr>
          <w:rFonts w:hint="eastAsia" w:ascii="仿宋_GB2312" w:hAnsi="仿宋_GB2312" w:eastAsia="仿宋_GB2312" w:cs="仿宋_GB2312"/>
          <w:color w:val="auto"/>
          <w:spacing w:val="-11"/>
          <w:sz w:val="32"/>
          <w:szCs w:val="22"/>
          <w:lang w:val="en-US" w:eastAsia="zh-CN"/>
        </w:rPr>
        <w:t>检查项目包括对雷电灾害防御活动的执法检查、对气象灾害防御工作的执法检查。执法检查人员按照相关要求做好执法检查记录工作，并让相关人员对检查情况确认签字。经检查，未发现问题。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pPr>
    </w:p>
    <w:sectPr>
      <w:pgSz w:w="11906" w:h="16838"/>
      <w:pgMar w:top="1984"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NzlkZDJiMGVlMDI5NDc1ZDc0ODdkNzkzNWQ4Y2QifQ=="/>
  </w:docVars>
  <w:rsids>
    <w:rsidRoot w:val="7B3E5D18"/>
    <w:rsid w:val="55967B67"/>
    <w:rsid w:val="7B3E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spacing w:line="560" w:lineRule="exact"/>
      <w:ind w:firstLine="640" w:firstLineChars="200"/>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328</Words>
  <Characters>342</Characters>
  <Lines>0</Lines>
  <Paragraphs>0</Paragraphs>
  <TotalTime>4</TotalTime>
  <ScaleCrop>false</ScaleCrop>
  <LinksUpToDate>false</LinksUpToDate>
  <CharactersWithSpaces>342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2022-06-08T01:34:00Z</dcterms:created>
  <dc:creator>Administrator</dc:creator>
  <cp:lastModifiedBy>Administrator</cp:lastModifiedBy>
  <dcterms:modified xsi:type="dcterms:W3CDTF">2022-07-22T06:43:04Z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535F06FADC94482FB8B4B813A0FE6003</vt:lpwstr>
  </property>
</Properties>
</file>