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21"/>
          <w:szCs w:val="21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高司发〔2023〕2号</w:t>
      </w:r>
    </w:p>
    <w:p>
      <w:pPr>
        <w:jc w:val="center"/>
        <w:rPr>
          <w:rFonts w:ascii="仿宋" w:hAnsi="仿宋" w:eastAsia="仿宋"/>
          <w:szCs w:val="21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关于印发《高阳县司法局2023年双随机抽查工作计划》的通知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各相关股室：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为贯彻落实高阳县“双随机、一公开”监管工作领导小组办公室关于印发《高阳县2023年度双随机抽查工作计划》的通知（高双随机办〔2023〕3号）文件精神，进一步推进我局2023年</w:t>
      </w:r>
      <w:r>
        <w:rPr>
          <w:rFonts w:hint="eastAsia" w:ascii="仿宋_GB2312" w:eastAsia="仿宋_GB2312"/>
          <w:sz w:val="32"/>
          <w:szCs w:val="32"/>
          <w:lang w:eastAsia="zh-CN"/>
        </w:rPr>
        <w:t>“双随机、一公开”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工作，现印发《高阳县司法局2023年双随机抽查工作计划》，请相关股室按照计划开展好双随机抽查工作。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附件：高阳县司法局2023年双随机抽查工作计划</w:t>
      </w:r>
    </w:p>
    <w:p>
      <w:pPr>
        <w:spacing w:before="180" w:after="100" w:afterAutospacing="1"/>
        <w:ind w:firstLine="640" w:firstLineChars="200"/>
        <w:contextualSpacing/>
        <w:jc w:val="center"/>
        <w:rPr>
          <w:rFonts w:ascii="仿宋" w:hAnsi="仿宋" w:eastAsia="仿宋" w:cs="宋体"/>
          <w:color w:val="333333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 xml:space="preserve">                            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高阳县司法局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2023年1月1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522"/>
        <w:gridCol w:w="1559"/>
        <w:gridCol w:w="1225"/>
        <w:gridCol w:w="853"/>
        <w:gridCol w:w="992"/>
        <w:gridCol w:w="1984"/>
        <w:gridCol w:w="1273"/>
        <w:gridCol w:w="944"/>
        <w:gridCol w:w="1216"/>
        <w:gridCol w:w="1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高阳县司法局2023年度随机抽查工作计划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抽查计划编号</w:t>
            </w:r>
          </w:p>
        </w:tc>
        <w:tc>
          <w:tcPr>
            <w:tcW w:w="5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抽查计划名称</w:t>
            </w:r>
          </w:p>
        </w:tc>
        <w:tc>
          <w:tcPr>
            <w:tcW w:w="5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抽查任务编号</w:t>
            </w:r>
          </w:p>
        </w:tc>
        <w:tc>
          <w:tcPr>
            <w:tcW w:w="4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抽查任务名称</w:t>
            </w:r>
          </w:p>
        </w:tc>
        <w:tc>
          <w:tcPr>
            <w:tcW w:w="3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抽查类型</w:t>
            </w:r>
          </w:p>
        </w:tc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抽查比例</w:t>
            </w:r>
          </w:p>
        </w:tc>
        <w:tc>
          <w:tcPr>
            <w:tcW w:w="7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抽查事项</w:t>
            </w:r>
          </w:p>
        </w:tc>
        <w:tc>
          <w:tcPr>
            <w:tcW w:w="4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抽查对象范围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发起处室</w:t>
            </w:r>
          </w:p>
        </w:tc>
        <w:tc>
          <w:tcPr>
            <w:tcW w:w="4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联合处室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51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2023007</w:t>
            </w:r>
          </w:p>
        </w:tc>
        <w:tc>
          <w:tcPr>
            <w:tcW w:w="5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2023年度高阳县司法局随机抽查</w:t>
            </w:r>
          </w:p>
        </w:tc>
        <w:tc>
          <w:tcPr>
            <w:tcW w:w="5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007号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2023年高阳县司法局内部联合随机抽查</w:t>
            </w:r>
          </w:p>
        </w:tc>
        <w:tc>
          <w:tcPr>
            <w:tcW w:w="3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定向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100%（抽取约2户非企业组织）</w:t>
            </w:r>
          </w:p>
        </w:tc>
        <w:tc>
          <w:tcPr>
            <w:tcW w:w="7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对律师事务所及其律师承办法律援助事项的监督检查；对司法鉴定机构及其鉴定人的监督检查等。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高阳县司法医学鉴定中心、承办法律援助案件的律师事务所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司法局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相关股室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2023年7-10月</w:t>
            </w:r>
          </w:p>
        </w:tc>
      </w:tr>
    </w:tbl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</w:pPr>
    </w:p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</w:pPr>
    </w:p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</w:pPr>
    </w:p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</w:pPr>
    </w:p>
    <w:p>
      <w:pPr>
        <w:tabs>
          <w:tab w:val="left" w:pos="8789"/>
        </w:tabs>
        <w:ind w:right="210" w:rightChars="1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3008407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4"/>
            <w:szCs w:val="24"/>
          </w:rPr>
          <w:fldChar w:fldCharType="begin"/>
        </w:r>
        <w:r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sz w:val="24"/>
            <w:szCs w:val="24"/>
          </w:rPr>
          <w:t xml:space="preserve"> 1 -</w:t>
        </w:r>
        <w:r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51CC8"/>
    <w:rsid w:val="000822D6"/>
    <w:rsid w:val="00171C45"/>
    <w:rsid w:val="001A1284"/>
    <w:rsid w:val="002211C1"/>
    <w:rsid w:val="0023696B"/>
    <w:rsid w:val="00247B3A"/>
    <w:rsid w:val="00291C0B"/>
    <w:rsid w:val="00304B24"/>
    <w:rsid w:val="003A1DAB"/>
    <w:rsid w:val="0041256F"/>
    <w:rsid w:val="004809D8"/>
    <w:rsid w:val="004A4CF2"/>
    <w:rsid w:val="00540F7B"/>
    <w:rsid w:val="00581999"/>
    <w:rsid w:val="005C5F7C"/>
    <w:rsid w:val="00614275"/>
    <w:rsid w:val="00656EB6"/>
    <w:rsid w:val="00657682"/>
    <w:rsid w:val="0066340B"/>
    <w:rsid w:val="007A70CF"/>
    <w:rsid w:val="00817073"/>
    <w:rsid w:val="0082369B"/>
    <w:rsid w:val="0085566C"/>
    <w:rsid w:val="00877125"/>
    <w:rsid w:val="008D2BF8"/>
    <w:rsid w:val="008D4106"/>
    <w:rsid w:val="00A6295D"/>
    <w:rsid w:val="00B564F1"/>
    <w:rsid w:val="00C073C9"/>
    <w:rsid w:val="00C53051"/>
    <w:rsid w:val="00C55A48"/>
    <w:rsid w:val="00CD008C"/>
    <w:rsid w:val="00D11CB4"/>
    <w:rsid w:val="00D43354"/>
    <w:rsid w:val="00D54484"/>
    <w:rsid w:val="00D65632"/>
    <w:rsid w:val="00D93A5C"/>
    <w:rsid w:val="00E12101"/>
    <w:rsid w:val="00E47616"/>
    <w:rsid w:val="00E53B2D"/>
    <w:rsid w:val="00E74B7F"/>
    <w:rsid w:val="00E7795A"/>
    <w:rsid w:val="00F3260C"/>
    <w:rsid w:val="00F748C7"/>
    <w:rsid w:val="00FA6EB1"/>
    <w:rsid w:val="00FB33C2"/>
    <w:rsid w:val="03D66BA6"/>
    <w:rsid w:val="0DFD20F6"/>
    <w:rsid w:val="199615A9"/>
    <w:rsid w:val="19AB4228"/>
    <w:rsid w:val="25521E4F"/>
    <w:rsid w:val="317758FD"/>
    <w:rsid w:val="34E66E00"/>
    <w:rsid w:val="3F2B78AC"/>
    <w:rsid w:val="467F3DB3"/>
    <w:rsid w:val="51AC42E9"/>
    <w:rsid w:val="530323B4"/>
    <w:rsid w:val="616066D5"/>
    <w:rsid w:val="6215427B"/>
    <w:rsid w:val="63D563CC"/>
    <w:rsid w:val="67377D3B"/>
    <w:rsid w:val="752C6E70"/>
    <w:rsid w:val="77753BCB"/>
    <w:rsid w:val="7868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TML Variable"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456</Characters>
  <Lines>5</Lines>
  <Paragraphs>1</Paragraphs>
  <TotalTime>36</TotalTime>
  <ScaleCrop>false</ScaleCrop>
  <LinksUpToDate>false</LinksUpToDate>
  <CharactersWithSpaces>553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2019-06-12T01:51:00Z</dcterms:created>
  <dc:creator>Windows 用户</dc:creator>
  <cp:lastModifiedBy>Administratorgy0312</cp:lastModifiedBy>
  <cp:lastPrinted>2023-02-23T01:39:00Z</cp:lastPrinted>
  <dcterms:modified xsi:type="dcterms:W3CDTF">2023-11-08T06:24:40Z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E85D389F4D6F4E70B0C12FB1AB984AA9</vt:lpwstr>
  </property>
</Properties>
</file>