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高阳县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化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广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电和旅游局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⾏政执法公示制度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一</w:t>
      </w:r>
      <w:r>
        <w:rPr>
          <w:rFonts w:ascii="宋体" w:hAnsi="宋体" w:eastAsia="宋体" w:cs="宋体"/>
          <w:b/>
          <w:bCs/>
          <w:sz w:val="32"/>
          <w:szCs w:val="32"/>
        </w:rPr>
        <w:t xml:space="preserve">章 总则 </w:t>
      </w:r>
    </w:p>
    <w:p>
      <w:pPr>
        <w:rPr>
          <w:rFonts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900" w:firstLineChars="3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条 为严格依法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政，提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高文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物和旅游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政执法的透明度，切实保护公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、法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和其他组织的合法权益，根据《河北省⾏政执法公示办法》和《保定市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政执法公示办法》，结合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电旅游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作实际，制定本制度。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条 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电和旅游市场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政执法机关应当按照本制度规定做好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政执法公示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作。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第三条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本制度所称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化和旅游市场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政执法公示是指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政执法单位采取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式，依法将本单位的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政执法职责、依据、范围、权限、标准、程序等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政执法内容向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政管理相对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和社会公众公开，接受社会监督的制度。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第四条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政执法公示应当遵循合法、及时、准确、全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、 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的原则。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第五条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政府法制机构负责指导和监督本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政区域⽂化和旅游市场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政执法公示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作。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第六条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通过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定载体和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式， 公示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物和旅游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员的职责、权限、依据、程序、结果、监督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式等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政执法信息，主动向社会公开，保障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政相对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和社会公众的知情权、参与权、监督权，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觉接受社会监督。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第七条 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政处罚、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政强制、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政检查三类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 ⾏为中全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政执法公示制度。 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条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政执法公示坚持公平、公正、合法、及时、准确、便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的原则。 </w:t>
      </w:r>
    </w:p>
    <w:p>
      <w:pPr>
        <w:numPr>
          <w:ilvl w:val="0"/>
          <w:numId w:val="0"/>
        </w:numPr>
        <w:ind w:firstLine="3213" w:firstLineChars="10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章 公示内容</w:t>
      </w:r>
    </w:p>
    <w:p>
      <w:pPr>
        <w:numPr>
          <w:ilvl w:val="0"/>
          <w:numId w:val="0"/>
        </w:numPr>
        <w:ind w:left="120" w:leftChars="0" w:firstLine="2700" w:firstLineChars="9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节 事前公开内容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第九条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电旅游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政执法事前公开内容包括： 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）执法主体。公示市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旅局内设执法处和下设执法机构的职责分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、管辖范围以及所属执法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员姓名、职务、 执法证件号码等； 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）执法依据。逐项公示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物和旅游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政执法所依据的法律、法规、规章和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政处罚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由裁量权基准，“双随机、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公开”监管事项清单；（三）执法权限。公示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旅局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政处罚、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政强制、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政检查等职权范围；（四）执法程序。公示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化、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物和旅游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政执法的具体程序，包括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式、步骤、时限和顺序，逐项制定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政执法流程图；（五）随机抽查事项清单。公示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旅局随机抽查事项清单，明确抽查依据、抽查主体、抽查内容、抽查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式、抽查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比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例、抽查频次等内容；（六）救济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式。公示管理相对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依法享有的听证权、陈述权、申辩权和申请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政复议或者提起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政诉讼等法定权利和救济途径； （七） 监督举报。公开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旅局地址、邮编、电话、邮箱及受理反馈程序，及时受理公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、法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和其他社会组织对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员执法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为的举报。 </w:t>
      </w:r>
    </w:p>
    <w:p>
      <w:pPr>
        <w:numPr>
          <w:ilvl w:val="0"/>
          <w:numId w:val="0"/>
        </w:numPr>
        <w:ind w:left="120" w:leftChars="0"/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节 事中公示内容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条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物和旅游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员在进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监督检查、调查取证、告知送达等执法活动时，要佩戴或出示执法证件，出具执法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书，告知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政相对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执法事由、执法依据、权利义务等内容，并做好说明解释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作，按照规定佩戴执法标志；</w:t>
      </w:r>
    </w:p>
    <w:p>
      <w:pPr>
        <w:numPr>
          <w:ilvl w:val="0"/>
          <w:numId w:val="0"/>
        </w:numPr>
        <w:ind w:left="12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十一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条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应当结合本部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职责制作服务指南、岗位信息指示牌及办事流程、办理时限。 </w:t>
      </w:r>
    </w:p>
    <w:p>
      <w:pPr>
        <w:numPr>
          <w:ilvl w:val="0"/>
          <w:numId w:val="0"/>
        </w:numPr>
        <w:ind w:left="120" w:leftChars="0"/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第三节 事后公开内容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十二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条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政执法事后公开内容包括：（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政处罚。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政处罚相对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、违法事实、处罚依据、处罚结果、处罚时间以及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政处罚决定书编号等； 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政强制。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政强制类别、执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的权限、条件、程序和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式等； （三）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政检查。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政检查对象、检查依据、检查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式、检查时间、检查事项、抽查内容、存在问题以及整改情况；</w:t>
      </w:r>
    </w:p>
    <w:p>
      <w:pPr>
        <w:numPr>
          <w:ilvl w:val="0"/>
          <w:numId w:val="0"/>
        </w:numPr>
        <w:ind w:left="12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三条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物和旅游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政执法决定和结果，除法律、法规和规章有明确规定不予公开的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律公开。</w:t>
      </w:r>
    </w:p>
    <w:p>
      <w:pPr>
        <w:numPr>
          <w:ilvl w:val="0"/>
          <w:numId w:val="1"/>
        </w:numPr>
        <w:ind w:left="210" w:leftChars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公示载体</w:t>
      </w:r>
    </w:p>
    <w:p>
      <w:pPr>
        <w:numPr>
          <w:ilvl w:val="0"/>
          <w:numId w:val="0"/>
        </w:numPr>
        <w:ind w:firstLine="900" w:firstLineChars="3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十</w:t>
      </w:r>
      <w:r>
        <w:rPr>
          <w:rFonts w:hint="eastAsia" w:ascii="仿宋" w:hAnsi="仿宋" w:eastAsia="仿宋" w:cs="仿宋"/>
          <w:sz w:val="30"/>
          <w:szCs w:val="30"/>
        </w:rPr>
        <w:t xml:space="preserve">四条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物和旅游⾏政执法相关内容公示载体包括： 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网</w:t>
      </w:r>
      <w:r>
        <w:rPr>
          <w:rFonts w:hint="eastAsia" w:ascii="仿宋" w:hAnsi="仿宋" w:eastAsia="仿宋" w:cs="仿宋"/>
          <w:sz w:val="30"/>
          <w:szCs w:val="30"/>
        </w:rPr>
        <w:t>络平台。（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）开发新媒体。采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</w:t>
      </w:r>
      <w:r>
        <w:rPr>
          <w:rFonts w:hint="eastAsia" w:ascii="仿宋" w:hAnsi="仿宋" w:eastAsia="仿宋" w:cs="仿宋"/>
          <w:sz w:val="30"/>
          <w:szCs w:val="30"/>
        </w:rPr>
        <w:t>微信公众号、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手</w:t>
      </w:r>
      <w:r>
        <w:rPr>
          <w:rFonts w:hint="eastAsia" w:ascii="仿宋" w:hAnsi="仿宋" w:eastAsia="仿宋" w:cs="仿宋"/>
          <w:sz w:val="30"/>
          <w:szCs w:val="30"/>
        </w:rPr>
        <w:t>机 APP 等现代信息传播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sz w:val="30"/>
          <w:szCs w:val="30"/>
        </w:rPr>
        <w:t>式，公示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政执法相关内容；（三）传统媒体。（四）办公场所。</w:t>
      </w:r>
    </w:p>
    <w:p>
      <w:pPr>
        <w:numPr>
          <w:ilvl w:val="0"/>
          <w:numId w:val="1"/>
        </w:numPr>
        <w:ind w:left="21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公示程序</w:t>
      </w:r>
    </w:p>
    <w:p>
      <w:pPr>
        <w:numPr>
          <w:ilvl w:val="0"/>
          <w:numId w:val="0"/>
        </w:numPr>
        <w:ind w:firstLine="2700" w:firstLineChars="9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节 事前公开程序</w:t>
      </w:r>
    </w:p>
    <w:p>
      <w:pPr>
        <w:numPr>
          <w:ilvl w:val="0"/>
          <w:numId w:val="0"/>
        </w:numPr>
        <w:ind w:firstLine="900" w:firstLineChars="3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十</w:t>
      </w:r>
      <w:r>
        <w:rPr>
          <w:rFonts w:hint="eastAsia" w:ascii="仿宋" w:hAnsi="仿宋" w:eastAsia="仿宋" w:cs="仿宋"/>
          <w:sz w:val="30"/>
          <w:szCs w:val="30"/>
        </w:rPr>
        <w:t>五条 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政执法事项清单》《双随机抽查事项清单》和各类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政执法流程图、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政执法服务指南以及新颁布、修改、废规章和规范性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件等，通过政府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网</w:t>
      </w:r>
      <w:r>
        <w:rPr>
          <w:rFonts w:hint="eastAsia" w:ascii="仿宋" w:hAnsi="仿宋" w:eastAsia="仿宋" w:cs="仿宋"/>
          <w:sz w:val="30"/>
          <w:szCs w:val="30"/>
        </w:rPr>
        <w:t>站具体公示，程序如下： 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）组织相关处按照职能分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sz w:val="30"/>
          <w:szCs w:val="30"/>
        </w:rPr>
        <w:t>，全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面</w:t>
      </w:r>
      <w:r>
        <w:rPr>
          <w:rFonts w:hint="eastAsia" w:ascii="仿宋" w:hAnsi="仿宋" w:eastAsia="仿宋" w:cs="仿宋"/>
          <w:sz w:val="30"/>
          <w:szCs w:val="30"/>
        </w:rPr>
        <w:t>、准确梳理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物、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</w:t>
      </w:r>
      <w:r>
        <w:rPr>
          <w:rFonts w:hint="eastAsia" w:ascii="仿宋" w:hAnsi="仿宋" w:eastAsia="仿宋" w:cs="仿宋"/>
          <w:sz w:val="30"/>
          <w:szCs w:val="30"/>
        </w:rPr>
        <w:t>播电视、电影、新闻出版（版权）和旅游《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政执法事项清单》的职责、权限、依据、程序等事前公开内容，报市司法局审核后公开； 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）组织相关处室、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化市场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股</w:t>
      </w:r>
      <w:r>
        <w:rPr>
          <w:rFonts w:hint="eastAsia" w:ascii="仿宋" w:hAnsi="仿宋" w:eastAsia="仿宋" w:cs="仿宋"/>
          <w:sz w:val="30"/>
          <w:szCs w:val="30"/>
        </w:rPr>
        <w:t>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面</w:t>
      </w:r>
      <w:r>
        <w:rPr>
          <w:rFonts w:hint="eastAsia" w:ascii="仿宋" w:hAnsi="仿宋" w:eastAsia="仿宋" w:cs="仿宋"/>
          <w:sz w:val="30"/>
          <w:szCs w:val="30"/>
        </w:rPr>
        <w:t>、准确梳理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文广</w:t>
      </w:r>
      <w:r>
        <w:rPr>
          <w:rFonts w:hint="eastAsia" w:ascii="仿宋" w:hAnsi="仿宋" w:eastAsia="仿宋" w:cs="仿宋"/>
          <w:sz w:val="30"/>
          <w:szCs w:val="30"/>
        </w:rPr>
        <w:t>旅局《双随机抽查事项清单》，明确抽查主体、依据、对象、内容、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sz w:val="30"/>
          <w:szCs w:val="30"/>
        </w:rPr>
        <w:t>式等须事前公开的内容，报市场监督管理部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>审核后公示；（三）编制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物和旅游类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政执法流程图和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政执法服务指南，进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步明确具体操作流程和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政执法事项名称、依据、受理机构、优惠政策、监督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sz w:val="30"/>
          <w:szCs w:val="30"/>
        </w:rPr>
        <w:t>式、责任追究、救济渠道、办公时间、办公地址、办公电话等内容并进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公示；（四）政策法规处负责公示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员清单，实现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员信息公开透明，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网</w:t>
      </w:r>
      <w:r>
        <w:rPr>
          <w:rFonts w:hint="eastAsia" w:ascii="仿宋" w:hAnsi="仿宋" w:eastAsia="仿宋" w:cs="仿宋"/>
          <w:sz w:val="30"/>
          <w:szCs w:val="30"/>
        </w:rPr>
        <w:t>上可查询，随时接受群众监督，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sz w:val="30"/>
          <w:szCs w:val="30"/>
        </w:rPr>
        <w:t xml:space="preserve">便群众办事； </w:t>
      </w:r>
    </w:p>
    <w:p>
      <w:pPr>
        <w:numPr>
          <w:ilvl w:val="0"/>
          <w:numId w:val="0"/>
        </w:numPr>
        <w:ind w:firstLine="900" w:firstLineChars="3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节 事后公开程序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十</w:t>
      </w:r>
      <w:r>
        <w:rPr>
          <w:rFonts w:hint="eastAsia" w:ascii="仿宋" w:hAnsi="仿宋" w:eastAsia="仿宋" w:cs="仿宋"/>
          <w:sz w:val="30"/>
          <w:szCs w:val="30"/>
        </w:rPr>
        <w:t xml:space="preserve">六条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政执法事后公开程序包括：（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）公开时限。（1）各类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政执法决定和结果，由承办机构在信息形成或者变更之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起 15 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sz w:val="30"/>
          <w:szCs w:val="30"/>
        </w:rPr>
        <w:t>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之内公开；（2） 对抽查结果正常的市场主体，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自</w:t>
      </w:r>
      <w:r>
        <w:rPr>
          <w:rFonts w:hint="eastAsia" w:ascii="仿宋" w:hAnsi="仿宋" w:eastAsia="仿宋" w:cs="仿宋"/>
          <w:sz w:val="30"/>
          <w:szCs w:val="30"/>
        </w:rPr>
        <w:t>抽查结束之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起 20 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工日</w:t>
      </w:r>
      <w:r>
        <w:rPr>
          <w:rFonts w:hint="eastAsia" w:ascii="仿宋" w:hAnsi="仿宋" w:eastAsia="仿宋" w:cs="仿宋"/>
          <w:sz w:val="30"/>
          <w:szCs w:val="30"/>
        </w:rPr>
        <w:t>内，由承办机构主要负责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批准后向社会公示；（3）对抽查有问题的市场主体，区分情况依法做出处理并向社会公示；（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）公开期限。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物和旅游各类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政执法结果信息在互联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网</w:t>
      </w:r>
      <w:r>
        <w:rPr>
          <w:rFonts w:hint="eastAsia" w:ascii="仿宋" w:hAnsi="仿宋" w:eastAsia="仿宋" w:cs="仿宋"/>
          <w:sz w:val="30"/>
          <w:szCs w:val="30"/>
        </w:rPr>
        <w:t>上公开满 1 年，或者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政相对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自</w:t>
      </w:r>
      <w:r>
        <w:rPr>
          <w:rFonts w:hint="eastAsia" w:ascii="仿宋" w:hAnsi="仿宋" w:eastAsia="仿宋" w:cs="仿宋"/>
          <w:sz w:val="30"/>
          <w:szCs w:val="30"/>
        </w:rPr>
        <w:t>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的公开满 6 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</w:rPr>
        <w:t>，经公示机构主要负责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审核批准后，及时从公示载体上撤下。原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 xml:space="preserve">政处罚决定被依法撤销、确认违法或者要求重新作出的，及时撤下公开的原⾏政处罚案件信息，并作出必要的说明。 </w:t>
      </w:r>
    </w:p>
    <w:p>
      <w:pPr>
        <w:numPr>
          <w:ilvl w:val="0"/>
          <w:numId w:val="2"/>
        </w:num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公示机制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十</w:t>
      </w:r>
      <w:r>
        <w:rPr>
          <w:rFonts w:hint="eastAsia" w:ascii="仿宋" w:hAnsi="仿宋" w:eastAsia="仿宋" w:cs="仿宋"/>
          <w:sz w:val="30"/>
          <w:szCs w:val="30"/>
        </w:rPr>
        <w:t>七条 公示信息的收集、整理。负责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政执法公示信息的收集，并提交给相关部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>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公示。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十八</w:t>
      </w:r>
      <w:r>
        <w:rPr>
          <w:rFonts w:hint="eastAsia" w:ascii="仿宋" w:hAnsi="仿宋" w:eastAsia="仿宋" w:cs="仿宋"/>
          <w:sz w:val="30"/>
          <w:szCs w:val="30"/>
        </w:rPr>
        <w:t>条 公示信息的审核、发布。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政执法公示信息梳理汇总后，按照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政执法公示程序，通过政府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网</w:t>
      </w:r>
      <w:r>
        <w:rPr>
          <w:rFonts w:hint="eastAsia" w:ascii="仿宋" w:hAnsi="仿宋" w:eastAsia="仿宋" w:cs="仿宋"/>
          <w:sz w:val="30"/>
          <w:szCs w:val="30"/>
        </w:rPr>
        <w:t>站和其他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网</w:t>
      </w:r>
      <w:r>
        <w:rPr>
          <w:rFonts w:hint="eastAsia" w:ascii="仿宋" w:hAnsi="仿宋" w:eastAsia="仿宋" w:cs="仿宋"/>
          <w:sz w:val="30"/>
          <w:szCs w:val="30"/>
        </w:rPr>
        <w:t>站进⾏对外发布和更新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sz w:val="30"/>
          <w:szCs w:val="30"/>
        </w:rPr>
        <w:t xml:space="preserve">作。 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十</w:t>
      </w:r>
      <w:r>
        <w:rPr>
          <w:rFonts w:hint="eastAsia" w:ascii="仿宋" w:hAnsi="仿宋" w:eastAsia="仿宋" w:cs="仿宋"/>
          <w:sz w:val="30"/>
          <w:szCs w:val="30"/>
        </w:rPr>
        <w:t>九条 公示信息的纠错、更正。建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立文</w:t>
      </w:r>
      <w:r>
        <w:rPr>
          <w:rFonts w:hint="eastAsia" w:ascii="仿宋" w:hAnsi="仿宋" w:eastAsia="仿宋" w:cs="仿宋"/>
          <w:sz w:val="30"/>
          <w:szCs w:val="30"/>
        </w:rPr>
        <w:t>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物和旅游⾏政执法公开信息反馈机制，对公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民</w:t>
      </w:r>
      <w:r>
        <w:rPr>
          <w:rFonts w:hint="eastAsia" w:ascii="仿宋" w:hAnsi="仿宋" w:eastAsia="仿宋" w:cs="仿宋"/>
          <w:sz w:val="30"/>
          <w:szCs w:val="30"/>
        </w:rPr>
        <w:t>、法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和其他社会组织反映公示的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政执法信息不准确的，报送领导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小</w:t>
      </w:r>
      <w:r>
        <w:rPr>
          <w:rFonts w:hint="eastAsia" w:ascii="仿宋" w:hAnsi="仿宋" w:eastAsia="仿宋" w:cs="仿宋"/>
          <w:sz w:val="30"/>
          <w:szCs w:val="30"/>
        </w:rPr>
        <w:t>组办公室调查核实后，以适当的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sz w:val="30"/>
          <w:szCs w:val="30"/>
        </w:rPr>
        <w:t>式澄清，及时更正，并认真分析错误产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生</w:t>
      </w:r>
      <w:r>
        <w:rPr>
          <w:rFonts w:hint="eastAsia" w:ascii="仿宋" w:hAnsi="仿宋" w:eastAsia="仿宋" w:cs="仿宋"/>
          <w:sz w:val="30"/>
          <w:szCs w:val="30"/>
        </w:rPr>
        <w:t xml:space="preserve">的原因，倒查责任。 </w:t>
      </w:r>
    </w:p>
    <w:p>
      <w:pPr>
        <w:numPr>
          <w:ilvl w:val="0"/>
          <w:numId w:val="1"/>
        </w:numPr>
        <w:ind w:left="21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监督检查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二十</w:t>
      </w:r>
      <w:r>
        <w:rPr>
          <w:rFonts w:hint="eastAsia" w:ascii="仿宋" w:hAnsi="仿宋" w:eastAsia="仿宋" w:cs="仿宋"/>
          <w:sz w:val="30"/>
          <w:szCs w:val="30"/>
        </w:rPr>
        <w:t>条 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立</w:t>
      </w:r>
      <w:r>
        <w:rPr>
          <w:rFonts w:hint="eastAsia" w:ascii="仿宋" w:hAnsi="仿宋" w:eastAsia="仿宋" w:cs="仿宋"/>
          <w:sz w:val="30"/>
          <w:szCs w:val="30"/>
        </w:rPr>
        <w:t>健全考核制度，加强对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政执法公示制度推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情况的监督检查，并将监督检查情况纳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入</w:t>
      </w:r>
      <w:r>
        <w:rPr>
          <w:rFonts w:hint="eastAsia" w:ascii="仿宋" w:hAnsi="仿宋" w:eastAsia="仿宋" w:cs="仿宋"/>
          <w:sz w:val="30"/>
          <w:szCs w:val="30"/>
        </w:rPr>
        <w:t>依法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 xml:space="preserve">政考核的主要内容。 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二十一</w:t>
      </w:r>
      <w:r>
        <w:rPr>
          <w:rFonts w:hint="eastAsia" w:ascii="仿宋" w:hAnsi="仿宋" w:eastAsia="仿宋" w:cs="仿宋"/>
          <w:sz w:val="30"/>
          <w:szCs w:val="30"/>
        </w:rPr>
        <w:t>条 对不按要求公示、选择性公示、更新维护不及时等问题，责令改正；情节严重的，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给予有关责任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通报批评。</w:t>
      </w:r>
    </w:p>
    <w:p>
      <w:pPr>
        <w:numPr>
          <w:ilvl w:val="0"/>
          <w:numId w:val="1"/>
        </w:numPr>
        <w:ind w:left="21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附则</w:t>
      </w:r>
    </w:p>
    <w:p>
      <w:pPr>
        <w:numPr>
          <w:ilvl w:val="0"/>
          <w:numId w:val="0"/>
        </w:numPr>
        <w:ind w:left="210" w:leftChars="0"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第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二十二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条 本办法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印发之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起施⾏。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3339B"/>
    <w:multiLevelType w:val="singleLevel"/>
    <w:tmpl w:val="5583339B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71DDD642"/>
    <w:multiLevelType w:val="singleLevel"/>
    <w:tmpl w:val="71DDD642"/>
    <w:lvl w:ilvl="0" w:tentative="0">
      <w:start w:val="3"/>
      <w:numFmt w:val="chineseCounting"/>
      <w:suff w:val="space"/>
      <w:lvlText w:val="第%1章"/>
      <w:lvlJc w:val="left"/>
      <w:pPr>
        <w:ind w:left="-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jFjYjdiMDY1ZGJmY2JhZTJjMDBkYzU0NzA1MjcifQ=="/>
  </w:docVars>
  <w:rsids>
    <w:rsidRoot w:val="1C94576B"/>
    <w:rsid w:val="0854778D"/>
    <w:rsid w:val="1C94576B"/>
    <w:rsid w:val="24DA2E40"/>
    <w:rsid w:val="31112A0D"/>
    <w:rsid w:val="5F6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2462</Words>
  <Characters>2466</Characters>
  <Lines>0</Lines>
  <Paragraphs>0</Paragraphs>
  <TotalTime>67</TotalTime>
  <ScaleCrop>false</ScaleCrop>
  <LinksUpToDate>false</LinksUpToDate>
  <CharactersWithSpaces>2577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2023-04-18T02:15:00Z</dcterms:created>
  <dc:creator>执法队</dc:creator>
  <cp:lastModifiedBy>Administrator</cp:lastModifiedBy>
  <cp:lastPrinted>2023-04-18T03:28:24Z</cp:lastPrinted>
  <dcterms:modified xsi:type="dcterms:W3CDTF">2023-04-18T03:31:07Z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AA738214B08547BE9BD1CD087ABC256F_11</vt:lpwstr>
  </property>
</Properties>
</file>