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0"/>
          <w:szCs w:val="30"/>
        </w:rPr>
      </w:pPr>
      <w:r>
        <w:rPr>
          <w:rFonts w:hint="eastAsia" w:ascii="仿宋" w:hAnsi="仿宋" w:eastAsia="仿宋" w:cs="仿宋"/>
          <w:sz w:val="30"/>
          <w:szCs w:val="30"/>
          <w:lang w:val="en-US" w:eastAsia="zh-CN"/>
        </w:rPr>
        <w:t>高阳县</w:t>
      </w:r>
      <w:r>
        <w:rPr>
          <w:rFonts w:hint="eastAsia" w:ascii="仿宋" w:hAnsi="仿宋" w:eastAsia="仿宋" w:cs="仿宋"/>
          <w:sz w:val="30"/>
          <w:szCs w:val="30"/>
        </w:rPr>
        <w:t>⽂化⼴电和旅游局</w:t>
      </w:r>
      <w:bookmarkStart w:id="0" w:name="_GoBack"/>
      <w:r>
        <w:rPr>
          <w:rFonts w:hint="eastAsia" w:ascii="仿宋" w:hAnsi="仿宋" w:eastAsia="仿宋" w:cs="仿宋"/>
          <w:sz w:val="30"/>
          <w:szCs w:val="30"/>
        </w:rPr>
        <w:t xml:space="preserve">⾏政执法全过程记录制度 </w:t>
      </w:r>
      <w:bookmarkEnd w:id="0"/>
    </w:p>
    <w:p>
      <w:pPr>
        <w:rPr>
          <w:rFonts w:hint="eastAsia" w:ascii="仿宋" w:hAnsi="仿宋" w:eastAsia="仿宋" w:cs="仿宋"/>
          <w:sz w:val="30"/>
          <w:szCs w:val="30"/>
        </w:rPr>
      </w:pPr>
      <w:r>
        <w:rPr>
          <w:rFonts w:hint="eastAsia" w:ascii="仿宋" w:hAnsi="仿宋" w:eastAsia="仿宋" w:cs="仿宋"/>
          <w:sz w:val="30"/>
          <w:szCs w:val="30"/>
        </w:rPr>
        <w:t>第⼀章 总 则</w:t>
      </w:r>
    </w:p>
    <w:p>
      <w:pPr>
        <w:rPr>
          <w:rFonts w:hint="eastAsia" w:ascii="仿宋" w:hAnsi="仿宋" w:eastAsia="仿宋" w:cs="仿宋"/>
          <w:sz w:val="30"/>
          <w:szCs w:val="30"/>
        </w:rPr>
      </w:pPr>
      <w:r>
        <w:rPr>
          <w:rFonts w:hint="eastAsia" w:ascii="仿宋" w:hAnsi="仿宋" w:eastAsia="仿宋" w:cs="仿宋"/>
          <w:sz w:val="30"/>
          <w:szCs w:val="30"/>
        </w:rPr>
        <w:t xml:space="preserve"> 第⼀条 为推进⾏政执法全过程记录制度建设，规范⾏政执法程序，促进⾏政执法单位严格、规范、公正、⽂明执法，保障公⺠、法⼈和其他社会组织合法权益。根《河北省⾏政执法全过程记录实施办法》等相关法律法规规定，结合我局⽂化⽂物⼴电旅游市场综合⾏政执法⼯作实际，制定本制度。 </w:t>
      </w:r>
    </w:p>
    <w:p>
      <w:pPr>
        <w:rPr>
          <w:rFonts w:hint="eastAsia" w:ascii="仿宋" w:hAnsi="仿宋" w:eastAsia="仿宋" w:cs="仿宋"/>
          <w:sz w:val="30"/>
          <w:szCs w:val="30"/>
        </w:rPr>
      </w:pPr>
      <w:r>
        <w:rPr>
          <w:rFonts w:hint="eastAsia" w:ascii="仿宋" w:hAnsi="仿宋" w:eastAsia="仿宋" w:cs="仿宋"/>
          <w:sz w:val="30"/>
          <w:szCs w:val="30"/>
        </w:rPr>
        <w:t>第⼆条 本制度适⽤于</w:t>
      </w:r>
      <w:r>
        <w:rPr>
          <w:rFonts w:hint="eastAsia" w:ascii="仿宋" w:hAnsi="仿宋" w:eastAsia="仿宋" w:cs="仿宋"/>
          <w:sz w:val="30"/>
          <w:szCs w:val="30"/>
          <w:lang w:val="en-US" w:eastAsia="zh-CN"/>
        </w:rPr>
        <w:t>高阳县</w:t>
      </w:r>
      <w:r>
        <w:rPr>
          <w:rFonts w:hint="eastAsia" w:ascii="仿宋" w:hAnsi="仿宋" w:eastAsia="仿宋" w:cs="仿宋"/>
          <w:sz w:val="30"/>
          <w:szCs w:val="30"/>
        </w:rPr>
        <w:t xml:space="preserve">⽂化⼴电和旅游局（以下简 称“⽂⼴旅局”）在⽂化⽂物和旅游市场综合⾏政执法过 程中进⾏的记录活动。 ⽂化和旅游市场综合⾏政执法包括⽂化、⽂物、版权、旅游等市场⾏政执法。 第三条 本制度所称全过程记录，是指在⽂化和旅游市场综合⾏政执法过程中，执法⼈员通过⽂字、⾳像等记录⽅式，对执法程序启动、调查取证、审查决定、送达执⾏、归档管理等⾏政执法整个过程进⾏跟踪记录的活动。 </w:t>
      </w:r>
    </w:p>
    <w:p>
      <w:pPr>
        <w:numPr>
          <w:ilvl w:val="0"/>
          <w:numId w:val="1"/>
        </w:numPr>
        <w:rPr>
          <w:rFonts w:hint="eastAsia" w:ascii="仿宋" w:hAnsi="仿宋" w:eastAsia="仿宋" w:cs="仿宋"/>
          <w:sz w:val="30"/>
          <w:szCs w:val="30"/>
        </w:rPr>
      </w:pPr>
      <w:r>
        <w:rPr>
          <w:rFonts w:hint="eastAsia" w:ascii="仿宋" w:hAnsi="仿宋" w:eastAsia="仿宋" w:cs="仿宋"/>
          <w:sz w:val="30"/>
          <w:szCs w:val="30"/>
        </w:rPr>
        <w:t xml:space="preserve">执法⼈员从事⽂化和旅游市场综合⾏政执法活动，应当遵守《⽂化和旅游市场综合⾏政执法⼈员⾏为规范》。 执法⼈员从事⽂化和旅游市场综合⾏政执法记录活动时， 应当依据证据规则的有关规定，事先告知⾏政相对⼈已开启⾏政执法记录。 </w:t>
      </w:r>
    </w:p>
    <w:p>
      <w:pPr>
        <w:numPr>
          <w:ilvl w:val="0"/>
          <w:numId w:val="1"/>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⾏政执法全过程记录应坚持合法、客观、公正的 原则。 ⾏政执法⼈员应根据⾏政执法⾏为的性质、种类、现场、 阶段不同，采取合法、适当、有效的⽅式和⼿段对执法全过程实施记录。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第⼆章 记录的形式、范围和载体 </w:t>
      </w:r>
    </w:p>
    <w:p>
      <w:pPr>
        <w:numPr>
          <w:ilvl w:val="0"/>
          <w:numId w:val="1"/>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在执⾏⽂化市场综合⾏政执法活动时，⾏政执法⻋辆应当配备执法⾏⻋记录仪。 </w:t>
      </w:r>
    </w:p>
    <w:p>
      <w:pPr>
        <w:numPr>
          <w:ilvl w:val="0"/>
          <w:numId w:val="1"/>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在执⾏⽂化和旅游市场综合⾏政执法活动时，执法⼈员不得少于两⼈，应当携带执法证件、⾳像设备。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第⼋条 ⾏政执法全过程记录包括⽂字记录和⾳像记录两种形式。 ⽂字记录⽅式包括向当事⼈出具的⾏政执法⽂书、调查取证相关⽂书、鉴定意⻅、专家论证报告、听证报告、内部程序审批表、送达回证等书⾯记录。执法单位要严格按照有关法律、法规和规章的要求， 参照⽂化部《⽂化市场综合执法案卷评查办法》《⽂化市场⾏政处罚案件档案管理办法》及《河北省⾏政许可案卷标准》《河北省⾏政处罚案卷标准》规范制作和使⽤⾏政执法⽂书，做到执法全过程⽂字记录完整、规范、精准、有效。 ⾳像记录⽅式包括采⽤照相、录⾳、录像、视频监控等⽅式进⾏的记录。 执法⼈员在实施⽂化和旅游市场综合⾏政执法活动时利⽤执法记录仪、照相机、摄影机、⾳像视频监控等设备取得的直观反映执法活动情形和过程的⾳像记录资料。⽂字与⾳像记录⽅式可同时使⽤，也可分别使⽤。 记录范围包括：⾏政监督检查、⾏政处罚和⾏政强制等⾏政执法⾏为。 </w:t>
      </w:r>
    </w:p>
    <w:p>
      <w:pPr>
        <w:numPr>
          <w:ilvl w:val="0"/>
          <w:numId w:val="2"/>
        </w:numPr>
        <w:ind w:leftChars="0"/>
        <w:rPr>
          <w:rFonts w:hint="eastAsia" w:ascii="仿宋" w:hAnsi="仿宋" w:eastAsia="仿宋" w:cs="仿宋"/>
          <w:sz w:val="30"/>
          <w:szCs w:val="30"/>
        </w:rPr>
      </w:pPr>
      <w:r>
        <w:rPr>
          <w:rFonts w:hint="eastAsia" w:ascii="仿宋" w:hAnsi="仿宋" w:eastAsia="仿宋" w:cs="仿宋"/>
          <w:sz w:val="30"/>
          <w:szCs w:val="30"/>
        </w:rPr>
        <w:t>记录的主体</w:t>
      </w:r>
    </w:p>
    <w:p>
      <w:pPr>
        <w:numPr>
          <w:ilvl w:val="0"/>
          <w:numId w:val="1"/>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依法享有⾏政执法权的⾏政执法处，受局委托执法的⽂化市场⾏政执法</w:t>
      </w:r>
      <w:r>
        <w:rPr>
          <w:rFonts w:hint="eastAsia" w:ascii="仿宋" w:hAnsi="仿宋" w:eastAsia="仿宋" w:cs="仿宋"/>
          <w:sz w:val="30"/>
          <w:szCs w:val="30"/>
          <w:lang w:val="en-US" w:eastAsia="zh-CN"/>
        </w:rPr>
        <w:t>股</w:t>
      </w:r>
      <w:r>
        <w:rPr>
          <w:rFonts w:hint="eastAsia" w:ascii="仿宋" w:hAnsi="仿宋" w:eastAsia="仿宋" w:cs="仿宋"/>
          <w:sz w:val="30"/>
          <w:szCs w:val="30"/>
        </w:rPr>
        <w:t xml:space="preserve">中的正式在编⼈员，并通过河北省⾏政执法⼈员统⼀考试获得⾏政执法资格的⾏政执法⼈员是执法全过程记录的主体。 </w:t>
      </w:r>
    </w:p>
    <w:p>
      <w:pPr>
        <w:numPr>
          <w:ilvl w:val="0"/>
          <w:numId w:val="2"/>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调查与取证记录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第⼗条 执法⼈员进⾏⽂化和旅游市场综合⾏政执法时， 应当按照《⽂化市场⾏政处罚案件证据规则》进⾏取证。</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第⼗⼀条 ⾏政执法⼈员应在相关调查记录中对执法⼈员数量、姓名、执法证件编号及出示情况进⾏⽂字记录，并由当事⼈或者有关在场⼈员签字或者盖章。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第⼗⼆条 执法⼈员在执法过程中对告知⾏政相对⼈陈述、 申辩、申请回避、听证等权利的⽅式应进⾏记录。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第⼗三条 调查、取证可以采取以下⽅式，并应通过制作 法定执法⽂书进⾏⽂字记录：（⼀）询问当事⼈或者证⼈，应当制作询问笔录等⽂书；（⼆）向有关单位和个⼈调取书证、物证的，应制作调取 证据通知书、证据登记保存清单等⽂书及相应送达回证；（三）现场检查（勘验）等，应制作现场检查（勘验）笔 录等⽂书；（四）抽样取证的，应制作抽查取样通知书及物品清单等 ⽂书；（五）听取当事⼈的陈述和申辩的，应制作权利告知书、 陈述、申辩笔录等⽂书；（六）举⾏听证会的，应依照听证的规定制作听证全过程 记录⽂书；（七）指定或者委托法定的鉴定机构出具鉴定结论的，鉴定机构应出具鉴定报告等⽂书；（⼋）法律、法规和规章规定的其他调查⽅式。上述⽂书均应由执法⼈员、⾏政相对⼈及有关⼈员签字或盖章。当事⼈或者有关⼈员拒绝接受调查和提供证据的，执法⼈员应进⾏记录。</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第⼗四条 执法⼈员采取现场检查（勘验）、抽样调查和听证取证⽅式的，应同时进⾏⾳像记录（不适宜⾳像记录的除外）。 采取其他调查取证⽅式的，可根据执法需要进⾏⾳像记录。</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第⼗五条 在证据可能灭失或者以后难以取得的情况下，执法⼈员采取证据保全措施的，应记录以下事项：（⼀）证据保全的启动理由；（⼆）证据保全的具体标的；（三）证据保全的形式，包括先⾏登记保存、复制、⾳像、鉴定、勘验、制作询问笔录等； （四）完整制作证据保全的法定⽂书。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第⼗六条 具有⾏政强制权的执法机关依法实施查封场所、 设施或者财物，扣押财物等⾏政强制措施的，应当通过制作法定⽂书的⽅式进⾏⽂字记录，同时进⾏⾳像记录。 </w:t>
      </w:r>
    </w:p>
    <w:p>
      <w:pPr>
        <w:numPr>
          <w:ilvl w:val="0"/>
          <w:numId w:val="2"/>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审查与决定的记录</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第⼗七条 草拟⽂化和旅游市场综合⾏政执法决定时的⽂字记录应载明起草⼈、起草机构审查⼈、决定形式的法律依据、 证据材料，应考虑的有关因素等。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第⼗⼋条 法制机构审查⽂字记录应载明法制机构审查⼈员、审查意⻅和建议。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第⼗九条 组织专家论证的，应制作专家论证会议纪要或专家意⻅书。</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第⼆⼗条 集体讨论应制作集体讨论记录或会议纪要。</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第⼆⼗⼀条 负责⼈审批记录包括负责⼈签署意⻅、负责⼈签名。 第⼆⼗⼆条 ⽂化和旅游市场综合⾏政执法决定书应符合法定格式，充分说明执法处理的理由，语⾔简明准确。</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第⼆⼗三条 适⽤简易程序的，应当记录以下内容：（⼀）适⽤简易程序的事实依据、法律依据的具体条件；（⼆）实施简易程序的程序步骤及法定⽂书； （三）当事⼈陈述、申辩的记录； （四）对当事⼈陈述、申辩内容的复核及处理，是否采纳 的理由； （五）依法向所属⾏政机关备案的内容；（六）对符合当场收缴罚款情况的实施过程；（七）其他依法记录的内容。 对容易引起⾏政争议的简易程序执法⾏为，执法单位应采 ⽤适当⽅式进⾏⾳像记录。</w:t>
      </w:r>
    </w:p>
    <w:p>
      <w:pPr>
        <w:numPr>
          <w:ilvl w:val="0"/>
          <w:numId w:val="2"/>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送达与执⾏的记录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第⼆⼗四条 直接送达⾏政执法⽂书，由送达⼈、受送达⼈或符合法定条件的签收⼈在送达回证上签名或盖章。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第⼆⼗五条 邮寄送达⾏政执法⽂书应⽤挂号信或特快专递，留存邮寄送达的登记、付邮凭证和回执。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第⼆⼗六条 留置送达⽅式应符合法定形式，在送达回证上记明拒收事由和⽇期，由送达⼈、⻅证⼈签名或盖章，把执法⽂书留在受送达⼈的住所，并采⽤⾳像记录等⽅式记录送达过程。</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第⼆⼗七条 依法采⽤委托、转交等⽅式送达⽂化市场综合⾏政执法⽂书的，应记录委托、转交原因，由送达⼈、受送达⼈在送达回证上签名或盖章，应当以适当⽅式进⾏⾳像记录送达过程。 第⼆⼗⼋条 公告送达应重点记录已经采⽤其他⽅式均⽆法送达的情况以及公告送达的⽅式和载体，留存书⾯公告，以适当⽅式进⾏⾳像记录，并在案卷中记明原因和经过。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第⼆⼗九条 作出⾏政执法决定后，应对当事⼈履⾏⾏政决定的情况进⾏⽂字记录。 依法应责令改正的，应按期对改正情况进⾏核查并进⾏⽂字记录，可根据执法需要进⾏⾳像记录。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第三⼗条 当事⼈逾期不履⾏⾏政执法决定需要强制执⾏的，应在作出强制执⾏决定前或申请法院强制执⾏前，按照法定形式制作催告书并送达当事⼈。当事⼈进⾏陈述、申辩的，应对当事⼈的陈述、申辩中提出的事实、理由和证据，执法单位对陈述、申辩内容复核及处理意⻅进⾏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第三⼗⼀条 经催告，当事⼈⽆正当理由逾期仍不履⾏⾏政执法决定，具有强制执⾏权的执法单位依法采取以下强制执 ⾏⽅式的，应制作相应⽂书进⾏⽂字记录：（⼀）加处罚款或滞纳⾦； （⼆）划拨存款、汇款； （三）拍卖或依法处理查封、扣押的场所、设施或财物； （四）排除妨碍、恢复原状； （五）代履⾏； （六）其他强制执⾏⽅式。 采取排除妨碍、恢复原状强制执⾏⽅式的，应同时进⾏⾳像记录。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第三⼗⼆条 没有强制执⾏权的执法单位在依法催告后， 需申请法院强制执⾏的，应对申请法院强制执⾏的相关⽂书、 强制执⾏结果等全过程进⾏记录。</w:t>
      </w:r>
    </w:p>
    <w:p>
      <w:pPr>
        <w:numPr>
          <w:ilvl w:val="0"/>
          <w:numId w:val="2"/>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执法记录的管理与使⽤</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第三⼗三条 建⽴⾳像资料管理制度，按照执法单位名称、 执法记录设备编号、执法⼈员信息、案由及案件当事⼈等项⽬分类存储，专⼈使⽤，专⼈负责，严格管理。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第三⼗四条 执法⼈员在查处违法⾏为、处理违法案件时， 应当使⽤⾳像设备进⾏全程录⾳、录像，客观、真实地记录执法⼯作情况及相关证据；受客观条件限制，⽆法全程录⾳、录像的，应当对重要环节使⽤照相机进⾏照相，并做好执法⽂字记录。</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第三⼗五条 执法⼈员应当定期做好执法记录设备的维护和保养，保持设备整洁、性能良好。在进⾏执法记录时，应当及时检查执法记录设备的电池容量、内存空间，保证执法记录设备正常使⽤。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第三⼗六条 当事⼈根据需要申请复制相关执法全过程记录信息的，经⾏政机关负责⼈同意，可复制使⽤（依法应保密的除外）。 第三⼗七条 涉及国家秘密、商业秘密和个⼈隐私的执法记录信息，应严格按照保密⼯作的有关规定和权限进⾏管理。 执法单位应当建⽴当事⼈查阅、复制台账并详实记录。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第三⼗⼋条 办案设备应严格按照规程操作，遇到故障应⽴即停⽌使⽤并及时报告，联系专业部⻔进⾏维修，不得私⾃将设备进⾏拆装和更换处理，擅⾃修理的，其费⽤不予报销。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第⼋章 记录的保存及归档</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第三⼗九条 ⽂化市场⾏政执法</w:t>
      </w:r>
      <w:r>
        <w:rPr>
          <w:rFonts w:hint="eastAsia" w:ascii="仿宋" w:hAnsi="仿宋" w:eastAsia="仿宋" w:cs="仿宋"/>
          <w:sz w:val="30"/>
          <w:szCs w:val="30"/>
          <w:lang w:val="en-US" w:eastAsia="zh-CN"/>
        </w:rPr>
        <w:t>股</w:t>
      </w:r>
      <w:r>
        <w:rPr>
          <w:rFonts w:hint="eastAsia" w:ascii="仿宋" w:hAnsi="仿宋" w:eastAsia="仿宋" w:cs="仿宋"/>
          <w:sz w:val="30"/>
          <w:szCs w:val="30"/>
        </w:rPr>
        <w:t>负责存储执法记录设备的声像资料</w:t>
      </w:r>
      <w:r>
        <w:rPr>
          <w:rFonts w:hint="eastAsia" w:ascii="仿宋" w:hAnsi="仿宋" w:eastAsia="仿宋" w:cs="仿宋"/>
          <w:sz w:val="30"/>
          <w:szCs w:val="30"/>
          <w:lang w:val="en-US" w:eastAsia="zh-CN"/>
        </w:rPr>
        <w:t>和</w:t>
      </w:r>
      <w:r>
        <w:rPr>
          <w:rFonts w:hint="eastAsia" w:ascii="仿宋" w:hAnsi="仿宋" w:eastAsia="仿宋" w:cs="仿宋"/>
          <w:sz w:val="30"/>
          <w:szCs w:val="30"/>
        </w:rPr>
        <w:t xml:space="preserve">⾏政执法案卷。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第四⼗条 ⾏政执法案卷严格按照《河北省⾏政处罚案卷标准》等相关标准制作和装订，建⽴执法案卷档案。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第四⼗⼀条 ⽂化市场⾏政执法</w:t>
      </w:r>
      <w:r>
        <w:rPr>
          <w:rFonts w:hint="eastAsia" w:ascii="仿宋" w:hAnsi="仿宋" w:eastAsia="仿宋" w:cs="仿宋"/>
          <w:sz w:val="30"/>
          <w:szCs w:val="30"/>
          <w:lang w:val="en-US" w:eastAsia="zh-CN"/>
        </w:rPr>
        <w:t>股</w:t>
      </w:r>
      <w:r>
        <w:rPr>
          <w:rFonts w:hint="eastAsia" w:ascii="仿宋" w:hAnsi="仿宋" w:eastAsia="仿宋" w:cs="仿宋"/>
          <w:sz w:val="30"/>
          <w:szCs w:val="30"/>
        </w:rPr>
        <w:t>⼈员应当在每天⼯作结束后及时存储执法记录设备记录的声像资料，或者交由专⻔⼈员存储。第四⼗⼆条 案卷保存期限按照相关规定的保存期限进⾏保存。⽇常巡查的声像资料保存期限不少于 6个⽉。 ⾏政处罚⼀般程序案件和⾏政强制案件中作为证据使⽤ 的声像资料保存期限应当与案卷保存期限相同。</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第四⼗三条 有下列情形，应当采取刻录光盘、使⽤移动储存介质等⽅式，⻓期保存执法记录设备记录的声像资料： （⼀）当事⼈对⾏政执法⼈员现场执法、办案有异议或者投诉、上访的； （⼆）当事⼈逃避、拒绝、阻碍⾏政执法⼈员依法执⾏公务，或者谩骂、侮辱、殴打⾏政执法⼈员的； （三）⾏政执法⼈员参与处置群体性事件、突发事件的； （四）其他需要⻓期保存的重要情况。 </w:t>
      </w:r>
    </w:p>
    <w:p>
      <w:pPr>
        <w:numPr>
          <w:ilvl w:val="0"/>
          <w:numId w:val="2"/>
        </w:num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检查和考评</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第四⼗四条 </w:t>
      </w:r>
      <w:r>
        <w:rPr>
          <w:rFonts w:hint="eastAsia" w:ascii="仿宋" w:hAnsi="仿宋" w:eastAsia="仿宋" w:cs="仿宋"/>
          <w:sz w:val="30"/>
          <w:szCs w:val="30"/>
          <w:lang w:val="en-US" w:eastAsia="zh-CN"/>
        </w:rPr>
        <w:t>局机关相关职能部门</w:t>
      </w:r>
      <w:r>
        <w:rPr>
          <w:rFonts w:hint="eastAsia" w:ascii="仿宋" w:hAnsi="仿宋" w:eastAsia="仿宋" w:cs="仿宋"/>
          <w:sz w:val="30"/>
          <w:szCs w:val="30"/>
        </w:rPr>
        <w:t xml:space="preserve">定期对执法记录设备记录的⾏政执法⼈员队容⻛纪、⽂明执法情况进⾏抽检，定期对记录的案卷、声像资料进⾏回放检查。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第四⼗五条 局机关相关职能</w:t>
      </w:r>
      <w:r>
        <w:rPr>
          <w:rFonts w:hint="eastAsia" w:ascii="仿宋" w:hAnsi="仿宋" w:eastAsia="仿宋" w:cs="仿宋"/>
          <w:sz w:val="30"/>
          <w:szCs w:val="30"/>
          <w:lang w:val="en-US" w:eastAsia="zh-CN"/>
        </w:rPr>
        <w:t>部门</w:t>
      </w:r>
      <w:r>
        <w:rPr>
          <w:rFonts w:hint="eastAsia" w:ascii="仿宋" w:hAnsi="仿宋" w:eastAsia="仿宋" w:cs="仿宋"/>
          <w:sz w:val="30"/>
          <w:szCs w:val="30"/>
        </w:rPr>
        <w:t>、⽂化市场⾏政执法</w:t>
      </w:r>
      <w:r>
        <w:rPr>
          <w:rFonts w:hint="eastAsia" w:ascii="仿宋" w:hAnsi="仿宋" w:eastAsia="仿宋" w:cs="仿宋"/>
          <w:sz w:val="30"/>
          <w:szCs w:val="30"/>
          <w:lang w:val="en-US" w:eastAsia="zh-CN"/>
        </w:rPr>
        <w:t>股</w:t>
      </w:r>
      <w:r>
        <w:rPr>
          <w:rFonts w:hint="eastAsia" w:ascii="仿宋" w:hAnsi="仿宋" w:eastAsia="仿宋" w:cs="仿宋"/>
          <w:sz w:val="30"/>
          <w:szCs w:val="30"/>
        </w:rPr>
        <w:t xml:space="preserve">定期通报执法记录设备的使⽤、管理情况和⾏政执法⼈员执法情况，并纳⼊个⼈考核，考评结果与评优奖励、年度考核挂钩。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第四⼗六条 ⾏政执法⼈员在进⾏执法记录时，严禁下列⾏为： （⼀）在查处违法⾏为、处理违法案件时不进⾏执法全过程记录； （⼆）删减、修改执法记录设备记录的原始声像资料；（三）私⾃复制、保存或者传播、泄露执法记录的案卷和声像资料；（四）利⽤执法记录设备记录与执法⽆关的活动；（五）故意毁坏执法⽂书、案卷材料、执法记录设备或者声像资料存储设备；（六）其他违反执法记录管理规定的⾏为。违反上述规定，情节轻微的，予以批评教育；情节严重的，应当采取停⽌执⾏职务措施，给予警告、记过或者记⼤过处分， 同时追究相关领导的责任。</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第⼗章 附则</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 xml:space="preserve"> 第四⼗七条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本制度由⽂化⼴电和旅游局负责解释。 </w:t>
      </w:r>
    </w:p>
    <w:p>
      <w:pPr>
        <w:numPr>
          <w:numId w:val="0"/>
        </w:numPr>
        <w:ind w:leftChars="0"/>
        <w:rPr>
          <w:rFonts w:hint="eastAsia" w:ascii="仿宋" w:hAnsi="仿宋" w:eastAsia="仿宋" w:cs="仿宋"/>
          <w:sz w:val="30"/>
          <w:szCs w:val="30"/>
        </w:rPr>
      </w:pPr>
      <w:r>
        <w:rPr>
          <w:rFonts w:hint="eastAsia" w:ascii="仿宋" w:hAnsi="仿宋" w:eastAsia="仿宋" w:cs="仿宋"/>
          <w:sz w:val="30"/>
          <w:szCs w:val="30"/>
        </w:rPr>
        <w:t>第四⼗</w:t>
      </w:r>
      <w:r>
        <w:rPr>
          <w:rFonts w:hint="eastAsia" w:ascii="仿宋" w:hAnsi="仿宋" w:eastAsia="仿宋" w:cs="仿宋"/>
          <w:sz w:val="30"/>
          <w:szCs w:val="30"/>
          <w:lang w:val="en-US" w:eastAsia="zh-CN"/>
        </w:rPr>
        <w:t>八</w:t>
      </w:r>
      <w:r>
        <w:rPr>
          <w:rFonts w:hint="eastAsia" w:ascii="仿宋" w:hAnsi="仿宋" w:eastAsia="仿宋" w:cs="仿宋"/>
          <w:sz w:val="30"/>
          <w:szCs w:val="30"/>
        </w:rPr>
        <w:t>条 本制度⾃印发之⽇起施⾏。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14A89"/>
    <w:multiLevelType w:val="singleLevel"/>
    <w:tmpl w:val="85314A89"/>
    <w:lvl w:ilvl="0" w:tentative="0">
      <w:start w:val="3"/>
      <w:numFmt w:val="chineseCounting"/>
      <w:suff w:val="space"/>
      <w:lvlText w:val="第%1章"/>
      <w:lvlJc w:val="left"/>
      <w:rPr>
        <w:rFonts w:hint="eastAsia"/>
      </w:rPr>
    </w:lvl>
  </w:abstractNum>
  <w:abstractNum w:abstractNumId="1">
    <w:nsid w:val="21AEB6AF"/>
    <w:multiLevelType w:val="singleLevel"/>
    <w:tmpl w:val="21AEB6AF"/>
    <w:lvl w:ilvl="0" w:tentative="0">
      <w:start w:val="4"/>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TdlZDg4ZWQzMjJmOTM4ZjQ2MTEzMTc2NTVlODgifQ=="/>
  </w:docVars>
  <w:rsids>
    <w:rsidRoot w:val="7BE320C2"/>
    <w:rsid w:val="7BE3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2023-04-18T02:47:00Z</dcterms:created>
  <dc:creator>执法队</dc:creator>
  <cp:lastModifiedBy>执法队</cp:lastModifiedBy>
  <dcterms:modified xsi:type="dcterms:W3CDTF">2023-04-18T03:06:31Z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5B80F4445917420FA2D9B58150E0BE2B_11</vt:lpwstr>
  </property>
</Properties>
</file>