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2" w:tblpY="3123"/>
        <w:tblOverlap w:val="never"/>
        <w:tblW w:w="10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10"/>
        <w:gridCol w:w="315"/>
        <w:gridCol w:w="315"/>
        <w:gridCol w:w="2465"/>
        <w:gridCol w:w="2880"/>
        <w:gridCol w:w="360"/>
        <w:gridCol w:w="360"/>
        <w:gridCol w:w="360"/>
        <w:gridCol w:w="360"/>
        <w:gridCol w:w="360"/>
        <w:gridCol w:w="360"/>
        <w:gridCol w:w="360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对违反国家规定的财政财务收支行为的处罚</w:t>
            </w:r>
          </w:p>
        </w:tc>
        <w:tc>
          <w:tcPr>
            <w:tcW w:w="2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31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高阳县审计局</w:t>
            </w:r>
          </w:p>
        </w:tc>
        <w:tc>
          <w:tcPr>
            <w:tcW w:w="31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高阳县审计局</w:t>
            </w: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1.《中华人民共和国审计法》第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五十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 “对被审计单位违反国家规定的财务收支行为，审计机关、人民政府或者有关主管部门在法定职权范围内，依照法律、行政法规的规定，区别情况采取前条规定的处理措施，并可以依法给予处罚。”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《中华人民共和国审计法实施条例》（2010年5月施行）第四十九条 “对被审计单位违反国家规定的财务收支行为，审计机关在法定职权范围内，区别情况采取审计法第四十五条规定的处理措施，可以通报批评，给予警告；有违法所得的，没收违法所得，并处违法所得1倍以上5倍以下的罚款；没有违法所得的，可以处5万元以下的罚款；对直接负责的主管人员和其他直接责任人员，可以处2万元以下的罚款，审计机关认为应当给予处分的，向有关主管机关、单位提出给予处分的建议；构成犯罪的，依法追究刑事责任。 法律、行政法规对被审计单位违反国家规定的财务收支行为处理、处罚另有规定的，从其规定。”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行政事业单位国企等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6个月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《中华人民共和国审计法》第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五十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条、《中华人民共和国审计法实施条例》第四十九条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9" w:hRule="atLeast"/>
        </w:trPr>
        <w:tc>
          <w:tcPr>
            <w:tcW w:w="62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对拒绝、拖延提供与审计事项有关的资料，或者提供的资料不真实、不完整，或者拒绝、阻碍检查的处罚</w:t>
            </w:r>
          </w:p>
        </w:tc>
        <w:tc>
          <w:tcPr>
            <w:tcW w:w="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3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高阳县审计局</w:t>
            </w:r>
          </w:p>
        </w:tc>
        <w:tc>
          <w:tcPr>
            <w:tcW w:w="3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高阳县审计局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1.《中华人民共和国审计法》第四十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条 “被审计单位违反本法规定，拒绝或者拖延提供与审计事项有关的资料的，或者提供的资料不真实、不完整的，或者拒绝、阻碍检查的，由审计机关责令改正，可以通报批评，给予警告；拒不改正的，依法追究责任。”          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《中华人民共和国审计法实施条例》第四十七条 “被审计单位违反审计法和本条例的规定，拒绝、拖延提供与审计事项有关的资料，或者提供的资料不真实、不完整，或者拒绝、阻碍检查的，由审计机关责令改正，可以通报批评，给予警告；拒不改正的，对被审计单位可以处5万元以下的罚款，对直接负责的主管人员和其他直接责任人员，可以处2万元以下的罚款，审计机关认为应当给予处分的，向有关主管机关、单位提出给予处分的建议；构成犯罪的，依法追究刑事责任。”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行政事业单位国企等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《中华人民共和国审计法实施条例》第四十七条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高阳县审计局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行政处罚自由裁量基准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GNjNzZmNTRmMTQ5NTI3NGZjOGQ5M2U0NTc1OWEifQ=="/>
  </w:docVars>
  <w:rsids>
    <w:rsidRoot w:val="00000000"/>
    <w:rsid w:val="6A4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2023-08-08T09:33:36Z</dcterms:created>
  <dc:creator>Administrator</dc:creator>
  <cp:lastModifiedBy>啦啦啦大老王</cp:lastModifiedBy>
  <cp:lastPrinted>2023-08-08T09:41:25Z</cp:lastPrinted>
  <dcterms:modified xsi:type="dcterms:W3CDTF">2023-08-08T09:41:33Z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32EEDD868ACF4AAF9D61F2E762DA6625_12</vt:lpwstr>
  </property>
</Properties>
</file>