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DB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高阳县气象局</w:t>
      </w:r>
    </w:p>
    <w:p w14:paraId="5F69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2025年防雷安全专项检查工作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划</w:t>
      </w:r>
    </w:p>
    <w:p w14:paraId="6F402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234C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防雷安全监管，落实防雷安全生产责任制，规范防雷安全生产行政执法行为，实现防雷安全管理工作制度化、规范化、科学化、常态化，有效遏制各类防雷安全生产事故，结合我局实际，制定2025年度防雷安全专项检查工作计划。</w:t>
      </w:r>
    </w:p>
    <w:p w14:paraId="0307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一、指导思想和目标</w:t>
      </w:r>
    </w:p>
    <w:p w14:paraId="7C63A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以习近平新时代中国特色社会主义思想为指导，坚持“安全第一、预防为主、综合治理”的工作方针，围绕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市局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工作部署，按照“全覆盖、零容忍、严执法、重实效”的要求，进一步督促企业落实防雷安全主体责任，强化依法行政，加大执法力度，严厉打击防雷安全生产领域的非法违法行为，有效防范和坚决遏制防雷安全生产事故的发生，建立和维护安全生产的法制秩序，实现防雷安全生产持续保持稳定态势。</w:t>
      </w:r>
    </w:p>
    <w:p w14:paraId="6979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二、检查重点</w:t>
      </w:r>
    </w:p>
    <w:p w14:paraId="1D0BC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围绕“突出重点、落实责任、依法管理”的工作思路，针对性的开展以下方面工作:</w:t>
      </w:r>
    </w:p>
    <w:p w14:paraId="12690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1.企业(单位)防雷安全制度落实情况。</w:t>
      </w:r>
    </w:p>
    <w:p w14:paraId="444A5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2.已投入使用的防雷产品落实防雷装置定期检测情况。</w:t>
      </w:r>
    </w:p>
    <w:p w14:paraId="47659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3.企业(单位)防雷安全隐患整改情况。</w:t>
      </w:r>
    </w:p>
    <w:p w14:paraId="6BB66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4.防雷安全管理台账建设情况。</w:t>
      </w:r>
    </w:p>
    <w:p w14:paraId="534E8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5.重点单位、重要行业、重要部防雷安全隐患自查自纠情况。</w:t>
      </w:r>
    </w:p>
    <w:p w14:paraId="3C5F4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6.防雷检测机构是否具有气象机构颁发的防雷检测资质，是否存在超越资质许可范围从事防雷装置检测的。</w:t>
      </w:r>
    </w:p>
    <w:p w14:paraId="25792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按照规定需要办理行政审批手续的(油库、气库、弹药库、化学品仓库、烟花爆竹、石化等易燃易爆建设工程和场所，雷电易发区内的矿区、旅游景点或者投入使用的建(构)筑物、设施等需要单独安装雷电防护装置的场所，以及雷电风险高且没有防雷标准规范、需要进行特殊论证的大型项目)是否办理防雷设计审核和竣工验收。</w:t>
      </w:r>
    </w:p>
    <w:p w14:paraId="30AD0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三、检查方式</w:t>
      </w:r>
    </w:p>
    <w:p w14:paraId="24EAB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防雷行政执法监管主要采用“企业自查、双随机抽查、常态化检查”的工作方式进行。按照“属地管理、分级负责”、“谁主管、谁负责”的原则，按照实施计划并结合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安委会和其他监管部门组织的安全生产检查，对全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各相关企事业单位的防雷安全事项进行监管。在对相关单位进行督导检查时，认真填写《河北省防雷安全重点单位监督检查表(2025年版)》，并向收件单位交送《防雷安全管理提示卡》，要求受检单位按照要求填写回执。</w:t>
      </w:r>
    </w:p>
    <w:p w14:paraId="6B0EE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四、时间安排</w:t>
      </w:r>
    </w:p>
    <w:p w14:paraId="4ABD8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2025年1月-6月底，开展检查。要求实现雷电灾害防御重点单位检查全覆盖。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具体时间安排如下：</w:t>
      </w:r>
    </w:p>
    <w:p w14:paraId="0139E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1月-2月:雷电灾害防御重点单位自查、整改。</w:t>
      </w:r>
    </w:p>
    <w:p w14:paraId="5B8D1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3月-6月底:雷电灾害防御重点单位检查全覆盖。</w:t>
      </w:r>
    </w:p>
    <w:p w14:paraId="12A90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7月-12月:结合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应急、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市场监管、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文旅、教育等部门检查计划对其他雷电灾害防御单位进行检查。</w:t>
      </w:r>
    </w:p>
    <w:p w14:paraId="5A9A6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五、相关要求</w:t>
      </w:r>
    </w:p>
    <w:p w14:paraId="7D4F4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(一)加强组织领导、提高认识。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防雷安全生产事关社会公共安全，直接关系到人民群众生命财产安全，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提高对组织开展防雷安全生产领域专项检查工作重要性的认识，做好防雷安全生产检查各项工作的落实和配合，精心准备，妥善安排，确保检查工作落到实处。</w:t>
      </w:r>
    </w:p>
    <w:p w14:paraId="0650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(二)落实“双随机、一公开”制度，开展联合检查。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落实“双随机、一公开”制度，合理确定抽查比例和频次，强化防雷安全检查事中事后监管，进一步规范执法行为，做到有权不任性，“随机”不“随意”，推进简政放权、放管结合，提高防雷安全监管效能，努力营造公平竞争的发展环境。积极参与多部门安全生产联合执法工作，加强各部门之间的协调配合，齐抓共管，建立健全信息交流机制，拓宽信息交流渠道，实现信息共享，切实提高防雷行政执法检查的效力和影响力。</w:t>
      </w:r>
    </w:p>
    <w:p w14:paraId="070CC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(三)落实政府领导和部门监管责任。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防雷安全责任体系,将防雷安全纳入政府考核评价指标体系和安全监管体系，强化政府依法履行防雷监管职责意识，要按照“谁审批、谁负责、谁监管”的原则和“管行业必须管安全、管业务必须管安全、管生产经营必须管安全”的要求，切实加强对本行业领域的防雷安全监管，切实履行防雷安全监管职责。</w:t>
      </w:r>
    </w:p>
    <w:p w14:paraId="57F3A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(四)落实企业的防雷安全主体责任。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专项检查，强化企业安全生产红线意识，建立健全以企业法人代表为核心的防雷安全责任制，落实防雷安全管理制度及防雷应急预案，严格防雷安全监管问责，督促企业建立防雷安全监督事项清单，加强防雷安全事故应急演练，切实提升企业防雷安全管理水平。</w:t>
      </w:r>
    </w:p>
    <w:p w14:paraId="3DC46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(五)贯彻落实三项制度，规范防雷安全执法检查。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以贯彻落实三项制度为契机，规范依法行政，明确管理职能、管理规程、管理依据。动态更新涵盖多种类、多领域的防雷监管企业数据库，明确防雷监管对象，加强与住建、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</w:t>
      </w:r>
      <w:r>
        <w:rPr>
          <w:rFonts w:hint="eastAsia" w:ascii="仿宋_GB2312" w:hAnsi="仿宋_GB2312" w:eastAsia="仿宋_GB2312" w:cs="仿宋_GB2312"/>
          <w:sz w:val="32"/>
          <w:szCs w:val="32"/>
        </w:rPr>
        <w:t>等部门的协调沟通，认真梳理排查，动态修订防雷安全随机抽查监管事项清单，完善包括生产经营单位、防雷服务机构在内的监管对象库。防雷安全执法检查过程中，按照《河北省防雷安全重点单位监督检查表(2025年版)》严格逐项检查，对于危化场所的重大雷电安全隐患，要立即提出整改意见，必要时启动执法程序，并上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安委会或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政府要求其停产停业或关闭，确保隐患排查整治做到“全覆盖、零容忍、严执法、重实效”。检查过程中向安全管理对象做好防雷安全的科普、宣传工作。</w:t>
      </w:r>
    </w:p>
    <w:p w14:paraId="19322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23681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附件:河北省防雷安全重点单位监督检查表(2025年版)</w:t>
      </w:r>
    </w:p>
    <w:p w14:paraId="2DA95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13D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E4D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2025年2月24日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D4823"/>
    <w:rsid w:val="42D53D36"/>
    <w:rsid w:val="4D53613E"/>
    <w:rsid w:val="66251425"/>
    <w:rsid w:val="706251E6"/>
    <w:rsid w:val="7B6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2261</Words>
  <Characters>2317</Characters>
  <Lines>0</Lines>
  <Paragraphs>0</Paragraphs>
  <TotalTime>30</TotalTime>
  <ScaleCrop>false</ScaleCrop>
  <LinksUpToDate>false</LinksUpToDate>
  <CharactersWithSpaces>2317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2025-02-25T06:42:00Z</dcterms:created>
  <dc:creator>Administrator</dc:creator>
  <cp:lastModifiedBy>雪儿</cp:lastModifiedBy>
  <dcterms:modified xsi:type="dcterms:W3CDTF">2025-02-25T08:59:17Z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eyJoZGlkIjoiNWI0MGRkMTMyYzhhN2MwMGY3MzJmMmVlOGU5YTIxNjMiLCJ1c2VySWQiOiIzMTkyNzYwNDMifQ==</vt:lpwstr>
  </property>
  <property fmtid="{D5CDD505-2E9C-101B-9397-08002B2CF9AE}" pid="4" name="ICV">
    <vt:lpwstr>A60CD610C26D4146A0FA31FB5B0D4648_13</vt:lpwstr>
  </property>
</Properties>
</file>