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100"/>
        <w:jc w:val="both"/>
        <w:rPr>
          <w:b/>
          <w:color w:val="FF0000"/>
          <w:spacing w:val="0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sz w:val="96"/>
          <w:szCs w:val="96"/>
          <w:lang w:eastAsia="zh-CN"/>
        </w:rPr>
        <w:t>高阳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0"/>
          <w:sz w:val="96"/>
          <w:szCs w:val="96"/>
        </w:rPr>
        <w:t>县农业农村局</w:t>
      </w:r>
    </w:p>
    <w:p>
      <w:pPr>
        <w:rPr>
          <w:color w:val="FF0000"/>
          <w:spacing w:val="-20"/>
          <w:sz w:val="24"/>
        </w:rPr>
      </w:pPr>
    </w:p>
    <w:p>
      <w:pPr>
        <w:rPr>
          <w:color w:val="FF0000"/>
          <w:spacing w:val="-20"/>
          <w:sz w:val="24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农字〔202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仿宋" w:hAnsi="仿宋" w:eastAsia="仿宋"/>
          <w:color w:val="000000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215265</wp:posOffset>
                </wp:positionV>
                <wp:extent cx="546735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.6pt;margin-top:16.95pt;height:0pt;width:430.5pt;z-index:251659264;mso-width-relative:page;mso-height-relative:page;" filled="f" stroked="t" coordsize="21600,21600" o:gfxdata="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Iwj83VAAAACAEAAA8AAAAAAAAAAQAgAAAAIgAAAGRycy9kb3ducmV2Lnht&#10;bFBLAQIUABQAAAAIAIdO4kA1W8A1/AEAAM0DAAAOAAAAAAAAAAEAIAAAACQBAABkcnMvZTJvRG9j&#10;LnhtbFBLBQYAAAAABgAGAFkBAACSBQAAAAA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center"/>
        <w:textAlignment w:val="auto"/>
        <w:rPr>
          <w:rFonts w:hint="default" w:ascii="方正小标宋简体" w:hAnsi="方正小标宋_GBK" w:eastAsia="方正小标宋简体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年高阳县农业农村局“双随机、一公开”监管工作实施方案》的通知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局各股（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室、</w:t>
      </w:r>
      <w:r>
        <w:rPr>
          <w:rFonts w:hint="eastAsia" w:ascii="仿宋_GB2312" w:hAnsi="仿宋_GB2312" w:eastAsia="仿宋_GB2312" w:cs="仿宋_GB2312"/>
          <w:sz w:val="32"/>
          <w:szCs w:val="32"/>
        </w:rPr>
        <w:t>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按照省、市、县有关工作部署要求，为进一步推进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“双随机、一公开”监管工作，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年高阳县农业农村局“双随机、一公开”监管工作实施方案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年高阳县农业农村局“双随机、一公开”监管工作实施方案。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2：高阳县农业农村局“双随机、一公开”领导小组。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高阳县农业农村局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2025年3月6日</w:t>
      </w:r>
    </w:p>
    <w:p>
      <w:pPr>
        <w:keepNext w:val="0"/>
        <w:keepLines w:val="0"/>
        <w:pageBreakBefore w:val="0"/>
        <w:wordWrap w:val="0"/>
        <w:topLinePunct w:val="0"/>
        <w:bidi w:val="0"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 w:val="0"/>
        <w:topLinePunct w:val="0"/>
        <w:bidi w:val="0"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 w:val="0"/>
        <w:topLinePunct w:val="0"/>
        <w:bidi w:val="0"/>
        <w:snapToGrid/>
        <w:spacing w:beforeAutospacing="0" w:line="560" w:lineRule="exact"/>
        <w:ind w:left="0" w:right="0" w:right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pStyle w:val="14"/>
        <w:keepNext w:val="0"/>
        <w:keepLines w:val="0"/>
        <w:pageBreakBefore w:val="0"/>
        <w:wordWrap/>
        <w:topLinePunct w:val="0"/>
        <w:bidi w:val="0"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 w:firstLine="232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  <w:t>年高阳县农业农村局</w:t>
      </w:r>
    </w:p>
    <w:p>
      <w:pPr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hanging="232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  <w:t>“双随机、一公开”监管工作实施方案</w:t>
      </w:r>
    </w:p>
    <w:p>
      <w:pPr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hanging="2320" w:hangingChars="5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监管工作的部署要求，深入推进“双随机、一公开”监管，进一步健全完善事中事后监管机制，提升市场监管效能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放管服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改革和营商环境优化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推进市场检查公平公正，规范执法行为，结合我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实际制定本方案。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88" w:firstLineChars="200"/>
        <w:jc w:val="left"/>
        <w:textAlignment w:val="auto"/>
        <w:rPr>
          <w:rFonts w:hint="eastAsia" w:ascii="仿宋_GB2312" w:hAnsi="仿宋_GB2312" w:eastAsia="黑体" w:cs="仿宋_GB2312"/>
          <w:b/>
          <w:spacing w:val="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2"/>
          <w:kern w:val="0"/>
          <w:sz w:val="32"/>
          <w:szCs w:val="32"/>
        </w:rPr>
        <w:t>一、工作</w:t>
      </w:r>
      <w:r>
        <w:rPr>
          <w:rFonts w:hint="eastAsia" w:ascii="黑体" w:hAnsi="黑体" w:eastAsia="黑体" w:cs="黑体"/>
          <w:b w:val="0"/>
          <w:bCs/>
          <w:spacing w:val="12"/>
          <w:kern w:val="0"/>
          <w:sz w:val="32"/>
          <w:szCs w:val="32"/>
          <w:lang w:eastAsia="zh-CN"/>
        </w:rPr>
        <w:t>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完善工作机制，提升抽查工作规范化水平。</w:t>
      </w:r>
    </w:p>
    <w:p>
      <w:pPr>
        <w:pStyle w:val="3"/>
        <w:keepNext w:val="0"/>
        <w:keepLines w:val="0"/>
        <w:pageBreakBefore w:val="0"/>
        <w:kinsoku w:val="0"/>
        <w:overflowPunct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60"/>
          <w:sz w:val="32"/>
          <w:szCs w:val="32"/>
          <w:lang w:eastAsia="zh-CN"/>
        </w:rPr>
        <w:t>强化部门联合，提升联合抽查的地位和作用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</w:rPr>
        <w:t>以部门联合抽查为重点，不断扩大部门联合随机抽查的覆盖面、占比率。加强部门间的协调联动，使部门联合抽查成为日常监管的主要方式。通过河北省双随机监管工作平台统一工作流程，确保部门联合抽查规范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outlineLvl w:val="9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实施差异化监管，提升监管执法效能。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以提高随机抽查的精准性为目标，持续完善企业信用风险差异化随机抽查机制。在巩固企业信用风险分类结果在 “双随机、一公开”监管常态化运用的基础上，进一步拓展、深化运用场景，不断提升随机抽查的靶向性、精准性，在监管既“无事不扰”又“无处不在”上迈出新步伐。</w:t>
      </w:r>
    </w:p>
    <w:p>
      <w:pPr>
        <w:pStyle w:val="2"/>
        <w:keepNext w:val="0"/>
        <w:keepLines w:val="0"/>
        <w:pageBreakBefore w:val="0"/>
        <w:topLinePunct w:val="0"/>
        <w:bidi w:val="0"/>
        <w:snapToGrid/>
        <w:spacing w:before="0" w:beforeAutospacing="0" w:line="560" w:lineRule="exact"/>
        <w:ind w:left="0" w:leftChars="0"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完善工作流程，实现抽查工作的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闭环管理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6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88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pacing w:val="1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2"/>
          <w:kern w:val="0"/>
          <w:sz w:val="32"/>
          <w:szCs w:val="32"/>
        </w:rPr>
        <w:t>二、主要工作任务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建立完善随机抽查事项清单。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对现有“双随机、一公开”行政检查事项进行认真梳理，进一步完善本单位随机抽查事项清单。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（二）进一步完善“一单两库”。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本着“谁建立、谁管理”的原则，结合行业分类、重点领域和监管工作需求，对检查对象名录库和执法检查人员名录库实时动态管理，及时更新平台中已标注的监察对象名录库。综合考虑执法队伍实际、内部职能划分、执法人员专长等因素，提升分类标注的科学性，提高人员匹配的精准性，抽查检查的高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（三）提升“双随机、一公开”监管效能。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要积极探索提高随机抽查问题发现率的有效途径和工作机制。要将信用风险分类管理与“双随机、一公开”监管有机结合，提高随机抽查的精准性、靶向性。加大对重点检查事项和重要监管领域的抽查力度，通过加大比例和频次，实现全覆盖和无遗漏监管，守住安全监管底线。二要探索建立“双随机、一公开”监管效果评估机制，完善双随机抽查后续处置机制，提升随机抽查的监管效能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震慑</w:t>
      </w:r>
      <w:r>
        <w:rPr>
          <w:rFonts w:hint="eastAsia" w:ascii="仿宋_GB2312" w:hAnsi="仿宋_GB2312" w:eastAsia="仿宋_GB2312" w:cs="仿宋_GB2312"/>
          <w:sz w:val="32"/>
          <w:szCs w:val="32"/>
        </w:rPr>
        <w:t>力。强化抽查检查结果公示运用。开展双随机抽查必须使用河北省“双随机、一公开”监管工作平台，对抽查发现的违法违规行为，要加强随机抽查与后续监管的有效衔接，依法定程序及时移交有处置权限的机构和相关部门，涉嫌犯罪的及时移送司法机关。着力推进“双随机、一公开”监管与信用监管的有效衔接，对抽查发现的违法失信行为实施联合惩戒，强化信用监管的基础性地位和市场主体诚信守法经营自律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（四）规范随机抽查检查工作程序。</w:t>
      </w:r>
      <w:r>
        <w:rPr>
          <w:rFonts w:hint="eastAsia" w:ascii="仿宋_GB2312" w:hAnsi="仿宋" w:eastAsia="仿宋_GB2312"/>
          <w:sz w:val="32"/>
          <w:szCs w:val="32"/>
        </w:rPr>
        <w:t>严格按照年度随机抽查计划开展抽查，加强组织随机抽查前的业务培训力度，提升抽查效果；年度计划、实施方案、抽查结果及处理结果要及时向社会公开。对需调整年度抽查计划应严格履行相关工作程序，调整后的年度抽查计划要及时向社会公开。健全随机抽查后续处置机制，规范问题线索的转办、移送等工作，依法定程序及时移交有处置权限的机构和相关部门，涉嫌犯罪的及时移送司法机关，实现随机抽查监管闭环。加强随机抽查结果运用，加大对抽查发现的违法失信行为的信用惩戒力度，将其纳入主体的信用记录，实施联合惩戒，增强随机抽查的震慑力，提升市场主体诚信守法经营自律意识，推动构建企业自律、行业自治、政府监管、社会监督的多元化共治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（五）加大宣传、培训力度。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进一步加大对随机抽查工作的宣传报道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宣传政策、新闻媒体报道、官方网站开辟专栏等途径，寓服务于监管之中，在实地检查中宣讲政策、答疑解惑，不断增强企业、社会对双随机抽查监管方式的认知度，提升"双随机、一公开"监管的社会影响力和公众知晓度，加快形成政府公正监管、企业诚信自律、社会公众监督的良好氛围。要常态化开展随机抽查工作培训，既要加强对执法人员的业务培训和管理人员的系统使用培训，又要重点强化对随机抽查工作规范-河北省地方标准的培训，提高基层执法人员能力素质，满足联合抽查工件需求，实现抽查工作规范有序、抽查结果认定统一。</w:t>
      </w:r>
    </w:p>
    <w:p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基本原则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（一）依法监管。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严格执行有关法律法规，规范事中事后监管，落实监管责任，确保事中事后监管依法有序进行，推进随机抽查制度化、规范化。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（二）公正高效。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规范行政权力运行，切实严格规范公正文明执法，提升行政监管效能，减轻市场主体负担，优化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农资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（三）公开透明。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实施随机抽查事项公开、程序公开、结果公开，实行“阳光执法”，保障市场主体权利平等、机会平等，提升执法公信力。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88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12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（一）提高政治站位，加强组织领导。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站在经济社会发展全局的高度，深刻认识做好这项工作的重要性和紧迫性，进一步加强组织领导和统筹协调，完善工作制度和运行机制，细化工作目标和推进举措，加强部门工作协调配合，推进"双随机、一公开"监管工作落实，确保全年各项抽查工作任务落到实处、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（二）认真履行职责，积极协调配合。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要认真落实主体责任，提高认识、增强使命感，积极主动开展工作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上下一致，协调联动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、严谨制定每期随机抽查实施方案，严格按照确定的抽查事项、检查流程和相关要求开展抽查检查，坚决杜绝抽查检查不到位、走形式、随意录入结果等现象。各部门之间要加强联络沟通，主动配合，密切协作，形成工作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强化跟踪问效，加大督查力度。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要探索建立健全“双随机、一公开”监管工作效果评估机制，不断提升“双随机、一公开”监管的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震慑</w:t>
      </w:r>
      <w:r>
        <w:rPr>
          <w:rFonts w:hint="eastAsia" w:ascii="仿宋_GB2312" w:hAnsi="仿宋_GB2312" w:eastAsia="仿宋_GB2312" w:cs="仿宋_GB2312"/>
          <w:sz w:val="32"/>
          <w:szCs w:val="32"/>
        </w:rPr>
        <w:t>力和社会影响力。全面推行“事前懒政提醒、事中怠政督办、事后失职问责”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三单工作机制，推进重点工作落实。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58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高阳县农业农村局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58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2025年3月6日</w:t>
      </w:r>
    </w:p>
    <w:p>
      <w:pPr>
        <w:pStyle w:val="8"/>
        <w:keepNext w:val="0"/>
        <w:keepLines w:val="0"/>
        <w:pageBreakBefore w:val="0"/>
        <w:widowControl/>
        <w:suppressLineNumbers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/>
        <w:jc w:val="left"/>
        <w:textAlignment w:val="auto"/>
        <w:rPr>
          <w:rFonts w:hint="eastAsia" w:ascii="仿宋_GB2312" w:hAnsi="仿宋" w:eastAsia="仿宋_GB2312"/>
          <w:sz w:val="28"/>
          <w:szCs w:val="28"/>
          <w:u w:val="singl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rightChars="0" w:firstLine="6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“双随机、一公开”领导小组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 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单玉春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刘立军  农业综合行政执法大队队长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领导小组下设办公室，办公室设农业综合行政执法大队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另：畜牧股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农机工作站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兽医股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农业生产股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配合相关工作。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u w:val="single"/>
        </w:rPr>
      </w:pPr>
    </w:p>
    <w:p>
      <w:pPr>
        <w:spacing w:line="576" w:lineRule="exact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0" w:firstLineChars="2000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14"/>
        <w:keepNext w:val="0"/>
        <w:keepLines w:val="0"/>
        <w:pageBreakBefore w:val="0"/>
        <w:topLinePunct w:val="0"/>
        <w:bidi w:val="0"/>
        <w:spacing w:beforeAutospacing="0" w:line="560" w:lineRule="exact"/>
        <w:ind w:left="0" w:right="0" w:rightChars="0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84" w:right="1417" w:bottom="158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638204-E4D8-407D-9603-ACDCD6EA1D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F191B5-A13B-4765-8204-8B5B268DFA66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47029286-1498-4915-8467-D42BE313B0B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7E73C93E-44B5-4D4F-91A1-2A7453CD5D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7FD134E-16A6-4B1E-84E4-B3E290228849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6" w:fontKey="{2B18EE96-7D5C-407A-8405-3386CEA91173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7" w:fontKey="{7BE30E57-CB2D-488E-B6C0-CAD690A84519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8" w:fontKey="{601FCFBC-51BF-4F22-A344-C5546D6677A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Tg2YjgxMmFkY2RkYTczNmMwNDRlMzcxMTZkY2EifQ=="/>
  </w:docVars>
  <w:rsids>
    <w:rsidRoot w:val="00F50F33"/>
    <w:rsid w:val="001923C4"/>
    <w:rsid w:val="00204A96"/>
    <w:rsid w:val="003A1DFB"/>
    <w:rsid w:val="00430CEA"/>
    <w:rsid w:val="00480E47"/>
    <w:rsid w:val="004E4685"/>
    <w:rsid w:val="0050453D"/>
    <w:rsid w:val="006401BC"/>
    <w:rsid w:val="00721963"/>
    <w:rsid w:val="007344BE"/>
    <w:rsid w:val="0083700B"/>
    <w:rsid w:val="00930B92"/>
    <w:rsid w:val="00984ACC"/>
    <w:rsid w:val="00A767EE"/>
    <w:rsid w:val="00DF04EA"/>
    <w:rsid w:val="00EE1CA6"/>
    <w:rsid w:val="00F50F33"/>
    <w:rsid w:val="00F704D3"/>
    <w:rsid w:val="03190CB5"/>
    <w:rsid w:val="076A7F62"/>
    <w:rsid w:val="083A6A77"/>
    <w:rsid w:val="0CA5761F"/>
    <w:rsid w:val="10B07449"/>
    <w:rsid w:val="128F356E"/>
    <w:rsid w:val="15B56E2A"/>
    <w:rsid w:val="1B100797"/>
    <w:rsid w:val="1B7D117A"/>
    <w:rsid w:val="1F637880"/>
    <w:rsid w:val="1FFF7107"/>
    <w:rsid w:val="22BC02DC"/>
    <w:rsid w:val="23FA073D"/>
    <w:rsid w:val="240B406F"/>
    <w:rsid w:val="26121813"/>
    <w:rsid w:val="27FF9844"/>
    <w:rsid w:val="283E5ACA"/>
    <w:rsid w:val="28527C17"/>
    <w:rsid w:val="2AEB3897"/>
    <w:rsid w:val="2B391645"/>
    <w:rsid w:val="2DC50F24"/>
    <w:rsid w:val="3093587F"/>
    <w:rsid w:val="31ED6B14"/>
    <w:rsid w:val="33755259"/>
    <w:rsid w:val="33824A19"/>
    <w:rsid w:val="340267E0"/>
    <w:rsid w:val="35582527"/>
    <w:rsid w:val="36E102E9"/>
    <w:rsid w:val="3A7F21F1"/>
    <w:rsid w:val="3B53097B"/>
    <w:rsid w:val="3DE67E5E"/>
    <w:rsid w:val="3E2F5AAA"/>
    <w:rsid w:val="3F4D246A"/>
    <w:rsid w:val="3F9470DC"/>
    <w:rsid w:val="408234E1"/>
    <w:rsid w:val="42D737C5"/>
    <w:rsid w:val="45A118B7"/>
    <w:rsid w:val="47F904D2"/>
    <w:rsid w:val="4F4D2466"/>
    <w:rsid w:val="50FF7BB0"/>
    <w:rsid w:val="5334256E"/>
    <w:rsid w:val="55B87D41"/>
    <w:rsid w:val="578A2FD2"/>
    <w:rsid w:val="57F71DA2"/>
    <w:rsid w:val="5869191E"/>
    <w:rsid w:val="5C093D80"/>
    <w:rsid w:val="60400411"/>
    <w:rsid w:val="62107F34"/>
    <w:rsid w:val="6538725B"/>
    <w:rsid w:val="67D74274"/>
    <w:rsid w:val="6A3D22DA"/>
    <w:rsid w:val="6B6344BE"/>
    <w:rsid w:val="6DBB6244"/>
    <w:rsid w:val="6F7779C0"/>
    <w:rsid w:val="71FB4BBC"/>
    <w:rsid w:val="7645350E"/>
    <w:rsid w:val="76BD6FDB"/>
    <w:rsid w:val="784739A6"/>
    <w:rsid w:val="78FE47DB"/>
    <w:rsid w:val="7B7FF325"/>
    <w:rsid w:val="DB4FC4F1"/>
    <w:rsid w:val="F4FF51BD"/>
    <w:rsid w:val="FD69F46B"/>
    <w:rsid w:val="FF7F6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100" w:beforeAutospacing="1"/>
      <w:ind w:firstLine="420" w:firstLineChars="100"/>
    </w:pPr>
  </w:style>
  <w:style w:type="paragraph" w:styleId="3">
    <w:name w:val="Body Text"/>
    <w:basedOn w:val="1"/>
    <w:next w:val="2"/>
    <w:qFormat/>
    <w:uiPriority w:val="1"/>
    <w:pPr>
      <w:ind w:left="108"/>
    </w:pPr>
    <w:rPr>
      <w:rFonts w:ascii="宋体" w:eastAsia="宋体" w:cs="宋体"/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Body Text Indent"/>
    <w:basedOn w:val="1"/>
    <w:next w:val="4"/>
    <w:qFormat/>
    <w:uiPriority w:val="0"/>
    <w:pPr>
      <w:ind w:firstLine="600"/>
    </w:pPr>
    <w:rPr>
      <w:rFonts w:eastAsia="宋体"/>
      <w:sz w:val="24"/>
      <w:szCs w:val="24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页眉 Char"/>
    <w:basedOn w:val="12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2621</Words>
  <Characters>2643</Characters>
  <Lines>44</Lines>
  <Paragraphs>12</Paragraphs>
  <TotalTime>9</TotalTime>
  <ScaleCrop>false</ScaleCrop>
  <LinksUpToDate>false</LinksUpToDate>
  <CharactersWithSpaces>2753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2022-09-14T23:58:00Z</dcterms:created>
  <dc:creator>Lenovo</dc:creator>
  <cp:lastModifiedBy>Administratorgy0312</cp:lastModifiedBy>
  <cp:lastPrinted>2023-12-12T22:21:00Z</cp:lastPrinted>
  <dcterms:modified xsi:type="dcterms:W3CDTF">2025-03-18T01:48:27Z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363953996B594ECAACAF1258ABFB7076</vt:lpwstr>
  </property>
  <property fmtid="{D5CDD505-2E9C-101B-9397-08002B2CF9AE}" pid="4" name="KSOTemplateDocerSaveRecord">
    <vt:lpwstr>eyJoZGlkIjoiMWEwMTU2YzQ2NzIwNzA5OGZhOTM0NzFiMDhjNjhhYzkiLCJ1c2VySWQiOiIxNjgyNjk4NTg1In0=</vt:lpwstr>
  </property>
</Properties>
</file>