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AE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sz w:val="32"/>
          <w:szCs w:val="32"/>
          <w:lang w:eastAsia="zh-CN"/>
        </w:rPr>
      </w:pPr>
      <w:bookmarkStart w:id="0" w:name="_GoBack"/>
      <w:bookmarkEnd w:id="0"/>
    </w:p>
    <w:p w14:paraId="5C338CEA">
      <w:pPr>
        <w:jc w:val="center"/>
        <w:rPr>
          <w:color w:val="FF0000"/>
          <w:spacing w:val="-2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sz w:val="96"/>
          <w:szCs w:val="96"/>
          <w:lang w:eastAsia="zh-CN"/>
        </w:rPr>
        <w:t>高阳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sz w:val="96"/>
          <w:szCs w:val="96"/>
        </w:rPr>
        <w:t>县农业农村局</w:t>
      </w:r>
    </w:p>
    <w:p w14:paraId="57C293D5">
      <w:pPr>
        <w:rPr>
          <w:color w:val="FF0000"/>
          <w:spacing w:val="-20"/>
          <w:sz w:val="24"/>
        </w:rPr>
      </w:pPr>
    </w:p>
    <w:p w14:paraId="64E5E026">
      <w:pPr>
        <w:spacing w:line="560" w:lineRule="exact"/>
        <w:ind w:firstLine="3360" w:firstLineChars="1200"/>
        <w:jc w:val="both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农字〔202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号</w:t>
      </w:r>
    </w:p>
    <w:p w14:paraId="0B69337B">
      <w:pPr>
        <w:spacing w:line="560" w:lineRule="exact"/>
        <w:jc w:val="center"/>
        <w:rPr>
          <w:rFonts w:ascii="仿宋" w:hAnsi="仿宋" w:eastAsia="仿宋"/>
          <w:color w:val="000000"/>
          <w:spacing w:val="-20"/>
          <w:sz w:val="32"/>
          <w:szCs w:val="32"/>
        </w:rPr>
      </w:pPr>
      <w:r>
        <w:rPr>
          <w:rFonts w:ascii="仿宋" w:hAnsi="仿宋" w:eastAsia="仿宋"/>
          <w:color w:val="000000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215265</wp:posOffset>
                </wp:positionV>
                <wp:extent cx="54673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.6pt;margin-top:16.95pt;height:0pt;width:430.5pt;z-index:251660288;mso-width-relative:page;mso-height-relative:page;" filled="f" stroked="t" coordsize="21600,21600" o:gfxdata="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Iwj83VAAAACAEAAA8AAAAAAAAAAQAgAAAAIgAAAGRycy9kb3ducmV2Lnht&#10;bFBLAQIUABQAAAAIAIdO4kA1W8A1/AEAAM0DAAAOAAAAAAAAAAEAIAAAACQBAABkcnMvZTJvRG9j&#10;LnhtbFBLBQYAAAAABgAGAFkBAACS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078E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FF9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年度高阳县农业农村局“双随机、一公开”监管工作培训方案》的通知</w:t>
      </w:r>
    </w:p>
    <w:p w14:paraId="305F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32BE700">
      <w:pPr>
        <w:keepNext w:val="0"/>
        <w:keepLines w:val="0"/>
        <w:pageBreakBefore w:val="0"/>
        <w:tabs>
          <w:tab w:val="left" w:pos="388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局各股（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4BAEA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为认真贯彻落实省、市、县工作部署，全面推动我局"双随机、一公开"监管工作进一步开展，结合我局实际，制定了《2025年度高阳县农业农村局“双随机、一公开”监管工作培训方案》，现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给你们，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请认真贯彻执行。</w:t>
      </w:r>
    </w:p>
    <w:p w14:paraId="605C6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EA5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38C54F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高阳县农业农村局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6290B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2025年4月22日</w:t>
      </w:r>
    </w:p>
    <w:p w14:paraId="70F4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</w:rPr>
      </w:pPr>
      <w:r>
        <w:br w:type="colum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</w:rPr>
        <w:t>年度高阳县农业农村局</w:t>
      </w:r>
    </w:p>
    <w:p w14:paraId="4AC0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  <w:t>监管工作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  <w:t>方案</w:t>
      </w:r>
    </w:p>
    <w:p w14:paraId="4D7EB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ajorEastAsia" w:hAnsiTheme="majorEastAsia" w:eastAsiaTheme="majorEastAsia"/>
          <w:b/>
          <w:bCs/>
          <w:color w:val="3D3D3D"/>
          <w:sz w:val="22"/>
          <w:shd w:val="clear" w:color="auto" w:fill="FFFFFF"/>
        </w:rPr>
      </w:pPr>
    </w:p>
    <w:p w14:paraId="70701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为认真贯彻落实省、市、县工作部署，全面推动我局"双随机、一公开"监管工作进一步开展，结合我局实际，对各相关股室制定“双随机、一公开”业务培训计划如下∶</w:t>
      </w:r>
    </w:p>
    <w:p w14:paraId="7266F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一、培训人员</w:t>
      </w:r>
    </w:p>
    <w:p w14:paraId="4A606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全体执法人员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及相关股站人员。</w:t>
      </w:r>
    </w:p>
    <w:p w14:paraId="0468FD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培训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时间及方式</w:t>
      </w:r>
    </w:p>
    <w:p w14:paraId="4D9C9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第一次：4月-6月。此后根据实际工作需要确定培训时间与培训次数，不定时召开，常态化开展随机抽查工作培训。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采取集中理论知识培训和部门执法实训相结合的培训方式。</w:t>
      </w:r>
    </w:p>
    <w:p w14:paraId="4CD7812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三、培训目标</w:t>
      </w:r>
    </w:p>
    <w:p w14:paraId="59ABE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使受训人员深入学习各级关于“双随机、一公开”监管工作部署要求，认真贯彻落实省、市、县工作会议精神，加强“双随机、一公开”监管理论学习，提高“双随机、一公开”监管与企业信用风险分级分类相结合的能力，提升业务能力和执法水平，确保本年度随机抽查计划完成。</w:t>
      </w:r>
    </w:p>
    <w:p w14:paraId="6BDB6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、培训内容</w:t>
      </w:r>
    </w:p>
    <w:p w14:paraId="060BD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随机抽查事项清单；《“双随机、一公开”监管抽查工作规范》；“双随机、一公开”监管工作政策解读；“双随机、一公开”监管与企业信用风险分级分类相结合解读；河北省双随机监管工作平台使用培训讲座及疑难问题解答。</w:t>
      </w:r>
    </w:p>
    <w:p w14:paraId="0F866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410A1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高度重视，确保效果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确保培训质量扎实、有效，严格按照计划要求选派参训人员。</w:t>
      </w:r>
    </w:p>
    <w:p w14:paraId="41AEA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）强化公平公正执法意识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随机抽查是行政执法监管方式的探索和创新，在开展“双随机”工作中执法人员要加强规范执法意识，加快转变执法理念，不断提高执法能力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严格执法纪律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执法人员对市场主体进行检查时，必须遵循依法行政的原则，不得妨碍被检查对象正常的生产经营活动，不得谋取其他利益。对抽查监管工作要落实到位，对失职渎职和违纪的，要依法依纪处理。</w:t>
      </w:r>
    </w:p>
    <w:p w14:paraId="61C1A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）严格落实责任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抽查工作严格按照双随机制定的计划和方案进行，明确工作进度要求，落实责任分工，强化过程管控，确保此项工作落到实处，抓出成效。</w:t>
      </w:r>
    </w:p>
    <w:p w14:paraId="090A8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 w14:paraId="016E8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附件：2025年度高阳县农业农村局“双随机、一公开”监管工作培训计划</w:t>
      </w:r>
    </w:p>
    <w:p w14:paraId="6D56D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br w:type="colum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</w:t>
      </w:r>
    </w:p>
    <w:p w14:paraId="74E49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  <w:lang w:val="en-US" w:eastAsia="zh-CN"/>
        </w:rPr>
        <w:t>2025年度高阳县农业农村局“双随机、一公开”监管工作培训计划</w:t>
      </w:r>
    </w:p>
    <w:p w14:paraId="28F8D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" w:eastAsia="仿宋_GB2312" w:cs="仿宋_GB2312"/>
          <w:sz w:val="30"/>
          <w:szCs w:val="30"/>
          <w:lang w:val="en-US" w:eastAsia="zh-CN"/>
        </w:rPr>
      </w:pPr>
    </w:p>
    <w:tbl>
      <w:tblPr>
        <w:tblStyle w:val="10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366"/>
        <w:gridCol w:w="1595"/>
        <w:gridCol w:w="2265"/>
      </w:tblGrid>
      <w:tr w14:paraId="6F98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32" w:type="dxa"/>
            <w:vAlign w:val="center"/>
          </w:tcPr>
          <w:p w14:paraId="3787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3366" w:type="dxa"/>
            <w:vAlign w:val="center"/>
          </w:tcPr>
          <w:p w14:paraId="3CA3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595" w:type="dxa"/>
            <w:vAlign w:val="center"/>
          </w:tcPr>
          <w:p w14:paraId="0402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2265" w:type="dxa"/>
            <w:vAlign w:val="center"/>
          </w:tcPr>
          <w:p w14:paraId="6F13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vertAlign w:val="baseline"/>
                <w:lang w:val="en-US" w:eastAsia="zh-CN"/>
              </w:rPr>
              <w:t>培训形式</w:t>
            </w:r>
          </w:p>
        </w:tc>
      </w:tr>
      <w:tr w14:paraId="2A8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</w:trPr>
        <w:tc>
          <w:tcPr>
            <w:tcW w:w="1832" w:type="dxa"/>
            <w:vAlign w:val="center"/>
          </w:tcPr>
          <w:p w14:paraId="53BA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2025年4月-6月</w:t>
            </w:r>
          </w:p>
        </w:tc>
        <w:tc>
          <w:tcPr>
            <w:tcW w:w="3366" w:type="dxa"/>
            <w:vAlign w:val="center"/>
          </w:tcPr>
          <w:p w14:paraId="45A6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单位随机抽查事项清单；《“双随机、一公开”监管抽查工作规范》；“双随机、一公开”监管工作政策解读；“双随机、一公开”监管与企业信用风险分级分类相结合解读；河北省双随机监管工作平台使用培训讲座及疑难问题解答。</w:t>
            </w:r>
          </w:p>
          <w:p w14:paraId="6698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0F28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农业农村局全体执法人员及相关股站人员</w:t>
            </w:r>
          </w:p>
        </w:tc>
        <w:tc>
          <w:tcPr>
            <w:tcW w:w="2265" w:type="dxa"/>
            <w:vAlign w:val="center"/>
          </w:tcPr>
          <w:p w14:paraId="2B95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现场培训</w:t>
            </w:r>
          </w:p>
        </w:tc>
      </w:tr>
      <w:tr w14:paraId="7026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832" w:type="dxa"/>
            <w:vAlign w:val="center"/>
          </w:tcPr>
          <w:p w14:paraId="0505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不定期召开，依据实际工作需要具体培训时间另行通知</w:t>
            </w:r>
          </w:p>
        </w:tc>
        <w:tc>
          <w:tcPr>
            <w:tcW w:w="3366" w:type="dxa"/>
            <w:vAlign w:val="center"/>
          </w:tcPr>
          <w:p w14:paraId="7410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“双随机、一公开”监管与企业信用风险分级分类相结合解读；河北省双随机监管工作平台使用培训讲座及疑难问题解答；</w:t>
            </w:r>
          </w:p>
        </w:tc>
        <w:tc>
          <w:tcPr>
            <w:tcW w:w="1595" w:type="dxa"/>
            <w:vMerge w:val="continue"/>
            <w:vAlign w:val="center"/>
          </w:tcPr>
          <w:p w14:paraId="2934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3EC8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现场培训</w:t>
            </w:r>
          </w:p>
        </w:tc>
      </w:tr>
    </w:tbl>
    <w:p w14:paraId="44970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 w14:paraId="3DF7C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</w:pPr>
    </w:p>
    <w:sectPr>
      <w:footerReference r:id="rId5" w:type="default"/>
      <w:pgSz w:w="11906" w:h="16838"/>
      <w:pgMar w:top="1984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9C7F6-3F6C-45ED-866C-E046F0A88F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5EE163-BCEE-42D0-8924-4D95B7D63C3E}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500EA9-CE47-4013-ACFB-28B8785D6E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BFEC8A-2121-4A91-B32F-46FFF780149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ADF38F2-0854-419B-A567-B9D2EF9318D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441018B-79D5-4252-97E6-2D66FC0406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64FFF71-10A2-4CE1-9080-292579994D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E0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0EBFD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0EBFD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0670D"/>
    <w:multiLevelType w:val="singleLevel"/>
    <w:tmpl w:val="534067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F38C7"/>
    <w:rsid w:val="174F07C0"/>
    <w:rsid w:val="1B0D2426"/>
    <w:rsid w:val="1C2119AE"/>
    <w:rsid w:val="3B2534BC"/>
    <w:rsid w:val="4FE53118"/>
    <w:rsid w:val="6CC5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Body Text Indent"/>
    <w:basedOn w:val="1"/>
    <w:next w:val="3"/>
    <w:qFormat/>
    <w:uiPriority w:val="0"/>
    <w:pPr>
      <w:ind w:firstLine="640" w:firstLineChars="200"/>
    </w:pPr>
    <w:rPr>
      <w:rFonts w:ascii="仿宋_GB2312" w:hAnsi="Times New Roman" w:eastAsia="宋体" w:cs="Times New Roman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1239</Characters>
  <Lines>0</Lines>
  <Paragraphs>0</Paragraphs>
  <TotalTime>44</TotalTime>
  <ScaleCrop>false</ScaleCrop>
  <LinksUpToDate>false</LinksUpToDate>
  <CharactersWithSpaces>1282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2023-04-04T01:28:00Z</dcterms:created>
  <dc:creator>Administrator</dc:creator>
  <cp:lastModifiedBy>高智慧</cp:lastModifiedBy>
  <cp:lastPrinted>2023-04-04T01:31:00Z</cp:lastPrinted>
  <dcterms:modified xsi:type="dcterms:W3CDTF">2025-05-08T00:57:26Z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3E7ACA0EEE02472F9837338DDC482209</vt:lpwstr>
  </property>
  <property fmtid="{D5CDD505-2E9C-101B-9397-08002B2CF9AE}" pid="4" name="KSOTemplateDocerSaveRecord">
    <vt:lpwstr>eyJoZGlkIjoiMWEwMTU2YzQ2NzIwNzA5OGZhOTM0NzFiMDhjNjhhYzkiLCJ1c2VySWQiOiIxNjgyNjk4NTg1In0=</vt:lpwstr>
  </property>
</Properties>
</file>