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03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农业农村局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涉企行政检查频次</w:t>
      </w:r>
    </w:p>
    <w:tbl>
      <w:tblPr>
        <w:tblStyle w:val="3"/>
        <w:tblpPr w:leftFromText="180" w:rightFromText="180" w:vertAnchor="text" w:horzAnchor="page" w:tblpX="1702" w:tblpY="2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D48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D04279E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4261" w:type="dxa"/>
            <w:noWrap w:val="0"/>
            <w:vAlign w:val="top"/>
          </w:tcPr>
          <w:p w14:paraId="124CAB69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频次上限</w:t>
            </w:r>
          </w:p>
        </w:tc>
      </w:tr>
      <w:tr w14:paraId="3C13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52F5255">
            <w:pPr>
              <w:jc w:val="center"/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eastAsia="zh-CN"/>
              </w:rPr>
              <w:t>高阳县农业农村局</w:t>
            </w:r>
          </w:p>
        </w:tc>
        <w:tc>
          <w:tcPr>
            <w:tcW w:w="4261" w:type="dxa"/>
            <w:noWrap w:val="0"/>
            <w:vAlign w:val="top"/>
          </w:tcPr>
          <w:p w14:paraId="757AF5BC">
            <w:pPr>
              <w:jc w:val="center"/>
              <w:rPr>
                <w:rFonts w:hint="default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32"/>
                <w:szCs w:val="32"/>
                <w:vertAlign w:val="baseli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 w14:paraId="2A6CEE4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6F8391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3445652-D981-478C-A66E-24662830DCB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3A8B07-3AE6-4D44-A976-F9802B4E0D5A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3" w:fontKey="{3679BC01-58C7-4F50-9EAF-9F05B7309C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5AF6"/>
    <w:rsid w:val="17CC1DDC"/>
    <w:rsid w:val="737B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0</TotalTime>
  <ScaleCrop>false</ScaleCrop>
  <LinksUpToDate>false</LinksUpToDate>
  <CharactersWithSpaces>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Administrator</cp:lastModifiedBy>
  <dcterms:modified xsi:type="dcterms:W3CDTF">2026-05-11T03:03:10Z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921CAC70A6154872A449D92ADE054560_12</vt:lpwstr>
  </property>
</Properties>
</file>